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5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Какие блоки составляют конвейер МП 80286?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 xml:space="preserve">BU (Bus Unit) - шинный блок (считывание из памяти и портов ввода/вывода);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 xml:space="preserve">IU (Instruction Unit) - командный блок (дешифрация команд);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 xml:space="preserve">EU (Executive Unit) - исполнительный блок (выполнение команд);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AU (Address Unit) - адресный блок (вычисляет все адреса, формирует физический адрес)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Какой блок и почему был добавлен в конвейер МП Intel-486?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PF (Prefetch) - предвыборка команд;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D1 (Instruction Decode) - декодирование команды;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D2 (Address Generate) - формирование адреса;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EX (Execute) - выполнение команды в АЛУ и доступ к кэш-памяти;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WB (Write Back) - обратная запись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Что понимают под суперскалярной архитектурой?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Под суперскалярностью подразумевается наличие более одного конвейера для обработки команд (в отличие от скалярной - одноконвейерной архитектуры)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Какие способы обработки данных объединяет термин "динамическое исполнение программы"?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Под этим термином подразумевается следующая совокупность возможностей: 1. Глубокое предсказание ветвлений (с вероятностью &gt;90% можно предсказать 1015 ближайших переходов). 2. Анализ потока данных (на 20-30 шагов вперед просмотреть программу и определить зависимость команд по данным или ресурсам). 3. Опережающее исполнение команд (МП P6 может выполнять команды в порядке, отличном от их следования в программе)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В чем состоит внутренняя RISC-архитектура ЦП Pentium Pro?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Блок выборки команд, считав поток инструкций IA-32 из L1 кэша инструкций, декодирует их в серию микроопераций. Поток микроопераций попадает в буфер переупорядочивания (пул инструкций). В нем содержатся как не выполненные пока микрооперации, так и уже выполненные, но еще не повлиявшие на состояние процессора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6. В работе какого процессора наблюдается отклонение от принципов фон Неймана? В чем это проявляется?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В чем состоит преимущество использования двойной независимой шины?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Команды могут направляться в каждое из этих устройств одновременно, причем при выдаче устройством управления в одном такте пары команд более сложная команда поступает в конвейер U, а менее сложная - в конвейер V.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8. Что нового появилось в архитектуре процессора Pentium III по сравнению с Pentium MMX?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Технология динамического исполнения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Самотестирование и мониторинг производительности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Внедрена высокопроизводительная архитектура двойной независимой шины 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9. Какие особенности имеет Net Burst-архитектура?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>
          <w:b w:val="false"/>
          <w:bCs w:val="false"/>
        </w:rPr>
        <w:t>Характерными особенностями архитектуры NetBurst являются гиперконвейеризация и применение кэша последовательностей микроопераций вместо традиционного кэша инструкций.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370</Words>
  <Characters>2328</Characters>
  <CharactersWithSpaces>2803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2022-06-27T16:18:05Z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