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6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Что понимают под суперскалярной архитектурой?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Под суперскалярностью подразумевается наличие более одного конвейера для обработки команд (в отличие от скалярной - одноконвейерной архитектуры)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Какие команды могут быть спаренными?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Эти команды могут быть исполнены в любом конвейере, но могут быть спарены только в V-pipe.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Какие способы обработки данных объединяет термин "динамическое исполнение программы"?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Под этим термином подразумевается следующая совокупность возможностей: 1. Глубокое предсказание ветвлений (с вероятностью &gt;90% можно предсказать 1015 ближайших переходов). 2. Анализ потока данных (на 20-30 шагов вперед просмотреть программу и определить зависимость команд по данным или ресурсам). 3. Опережающее исполнение команд (МП P6 может выполнять команды в порядке, отличном от их следования в программе)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В чем состоит внутренняя RISC-архитектура ЦП Pentium Pro?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Блок выборки команд, считав поток инструкций IA-32 из L1 кэша инструкций, декодирует их в серию микроопераций. Поток микроопераций попадает в буфер переупорядочивания (пул инструкций). В нем содержатся как не выполненные пока микрооперации, так и уже выполненные, но еще не повлиявшие на состояние процессора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В чем состоит преимущество использования двойной независимой шины?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Двойная независимая шина, содержащая отдельную шину для обращения к кэшпамяти 2-го уровня (выполняется с тактовой частотой процессора) и системную шину для обращения к памяти и внешним устройствам (выполняется с тактовой частотой системной платы)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Что нового появилось в архитектуре процессора Pentium III по сравнению с Pentium MMX?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Технология динамического исполнения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Самотестирование и мониторинг производительности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◦ </w:t>
      </w:r>
      <w:r>
        <w:rPr>
          <w:b w:val="false"/>
          <w:bCs w:val="false"/>
        </w:rPr>
        <w:t>Внедрена высокопроизводительная архитектура двойной независимой шины 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Какие особенности имеет Net Burst-архитектура?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Характерными особенностями архитектуры NetBurst являются гиперконвейеризация и применение кэша последовательностей микроопераций вместо традиционного кэша инструкций.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8. В чем состоит отличие кэш-команд ЦП Pentium IV от всех предыдущих?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Каждая кэш-память является двухканальной множественно-ассоциативной и имеет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специальный буфер ассоциативной трансляции TLB (Translation Lookaside Buffer) для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преобразования линейных адресов в физические. Кэш-память данных обеспечивает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режим обратной (Writeback) или сквозной (Writethrough) записи строка за строкой и</w:t>
      </w:r>
    </w:p>
    <w:p>
      <w:pPr>
        <w:pStyle w:val="TextBody"/>
        <w:bidi w:val="0"/>
        <w:spacing w:before="0" w:after="140"/>
        <w:rPr>
          <w:b/>
          <w:b/>
          <w:bCs/>
        </w:rPr>
      </w:pPr>
      <w:r>
        <w:rPr>
          <w:b w:val="false"/>
          <w:bCs w:val="false"/>
        </w:rPr>
        <w:t>поддерживает протокол MESI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325</Words>
  <Characters>2217</Characters>
  <CharactersWithSpaces>2571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2022-06-27T16:18:22Z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