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Практическая работа </w:t>
      </w:r>
      <w:r>
        <w:rPr/>
        <w:t>7</w:t>
      </w:r>
    </w:p>
    <w:p>
      <w:pPr>
        <w:pStyle w:val="Heading2"/>
        <w:numPr>
          <w:ilvl w:val="1"/>
          <w:numId w:val="1"/>
        </w:numPr>
        <w:bidi w:val="0"/>
        <w:rPr/>
      </w:pPr>
      <w:r>
        <w:rPr/>
        <w:t>Задание 1. Ответы на вопросы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Сравните МП i8086 и MC68000 фирмы Motorola.</w:t>
      </w:r>
    </w:p>
    <w:tbl>
      <w:tblPr>
        <w:tblStyle w:val="a4"/>
        <w:tblW w:w="8625" w:type="dxa"/>
        <w:jc w:val="start"/>
        <w:tblInd w:w="72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972"/>
        <w:gridCol w:w="2816"/>
        <w:gridCol w:w="2837"/>
      </w:tblGrid>
      <w:tr>
        <w:trPr/>
        <w:tc>
          <w:tcPr>
            <w:tcW w:w="2972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Характеристика</w:t>
            </w:r>
          </w:p>
        </w:tc>
        <w:tc>
          <w:tcPr>
            <w:tcW w:w="2816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i8086</w:t>
            </w:r>
          </w:p>
        </w:tc>
        <w:tc>
          <w:tcPr>
            <w:tcW w:w="2837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MC 68000</w:t>
            </w:r>
          </w:p>
        </w:tc>
      </w:tr>
      <w:tr>
        <w:trPr/>
        <w:tc>
          <w:tcPr>
            <w:tcW w:w="2972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Адресное пространство</w:t>
            </w:r>
          </w:p>
        </w:tc>
        <w:tc>
          <w:tcPr>
            <w:tcW w:w="2816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1мбайт</w:t>
            </w:r>
          </w:p>
        </w:tc>
        <w:tc>
          <w:tcPr>
            <w:tcW w:w="2837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16мбайт</w:t>
            </w:r>
          </w:p>
        </w:tc>
      </w:tr>
      <w:tr>
        <w:trPr/>
        <w:tc>
          <w:tcPr>
            <w:tcW w:w="2972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Внутренняя ШД</w:t>
            </w:r>
          </w:p>
        </w:tc>
        <w:tc>
          <w:tcPr>
            <w:tcW w:w="2816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 бит</w:t>
            </w:r>
          </w:p>
        </w:tc>
        <w:tc>
          <w:tcPr>
            <w:tcW w:w="2837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32 бит</w:t>
            </w:r>
          </w:p>
        </w:tc>
      </w:tr>
      <w:tr>
        <w:trPr/>
        <w:tc>
          <w:tcPr>
            <w:tcW w:w="2972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Внешняя ШД</w:t>
            </w:r>
          </w:p>
        </w:tc>
        <w:tc>
          <w:tcPr>
            <w:tcW w:w="2816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 бит</w:t>
            </w:r>
          </w:p>
        </w:tc>
        <w:tc>
          <w:tcPr>
            <w:tcW w:w="2837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16 бит</w:t>
            </w:r>
          </w:p>
        </w:tc>
      </w:tr>
      <w:tr>
        <w:trPr/>
        <w:tc>
          <w:tcPr>
            <w:tcW w:w="2972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Количество РОН</w:t>
            </w:r>
          </w:p>
        </w:tc>
        <w:tc>
          <w:tcPr>
            <w:tcW w:w="2816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8</w:t>
            </w:r>
          </w:p>
        </w:tc>
        <w:tc>
          <w:tcPr>
            <w:tcW w:w="2837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 xml:space="preserve">16 </w:t>
            </w:r>
          </w:p>
        </w:tc>
      </w:tr>
      <w:tr>
        <w:trPr/>
        <w:tc>
          <w:tcPr>
            <w:tcW w:w="2972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Аппаратная поддержка защиты памяти</w:t>
            </w:r>
          </w:p>
        </w:tc>
        <w:tc>
          <w:tcPr>
            <w:tcW w:w="2816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Нет</w:t>
            </w:r>
          </w:p>
        </w:tc>
        <w:tc>
          <w:tcPr>
            <w:tcW w:w="2837" w:type="dxa"/>
            <w:tcBorders/>
            <w:vAlign w:val="center"/>
          </w:tcPr>
          <w:p>
            <w:pPr>
              <w:pStyle w:val="TextBody"/>
              <w:spacing w:before="0" w:after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есть</w:t>
            </w:r>
          </w:p>
        </w:tc>
      </w:tr>
    </w:tbl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Программная модель MC6800.</w:t>
      </w:r>
    </w:p>
    <w:p>
      <w:pPr>
        <w:pStyle w:val="TextBody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/>
        <w:t>16-битный программный счетчик;</w:t>
      </w:r>
    </w:p>
    <w:p>
      <w:pPr>
        <w:pStyle w:val="TextBody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/>
        <w:t>8-битный регистр-аккумулятор;</w:t>
      </w:r>
    </w:p>
    <w:p>
      <w:pPr>
        <w:pStyle w:val="TextBody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/>
        <w:t>8-битный регистр флагов;</w:t>
      </w:r>
    </w:p>
    <w:p>
      <w:pPr>
        <w:pStyle w:val="TextBody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/>
        <w:t>два 8-битных индексных регистра.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Как обеспечивается защита информации от несанкционированного доступа в МП фирмы Motorola?</w:t>
        <w:br/>
        <w:t>Обеспечение защиты информации от несанкционированного доступа путем организации возможности работы в одном из двух режимов: пользователя и супервизора.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Как происходит переход из режима супервизора в режим пользователя?</w:t>
        <w:br/>
        <w:t>В нормальном состоянии ЦП находится в режиме пользователя. Переход из этого режима в режим супервизора возможен только при нарушении нормальной работы специальной инструкцией или внешним событием. Такая ситуация называется исключением, а сама процедура перехода - обработкой исключения.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Какова программная модель супервизора.</w:t>
        <w:br/>
        <w:t>В режиме супервизора в дополнение к регистрам программной модели пользователя становились доступны регистры программной модели супервизора, а также дополнительные инструкции, влияющие на безопасность системы.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Что различают в режимах пользователя и супервизора?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адресные пространства, в которых работает ЦП;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программные модели;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набор допустимых инструкций;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активные стеки.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Какой метод повышения производительности использовала фирма Motorola?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/>
        <w:t>В первом же МП семейства MC 68000 фирма Motorola использовала один из самых эффективных методов повышения производительности - распараллеливание функций с помощью относительно автономно работающих блоков.</w:t>
      </w:r>
    </w:p>
    <w:p>
      <w:pPr>
        <w:pStyle w:val="TextBody"/>
        <w:numPr>
          <w:ilvl w:val="0"/>
          <w:numId w:val="1"/>
        </w:numPr>
        <w:spacing w:before="0" w:after="140"/>
        <w:rPr>
          <w:rFonts w:ascii="Times New Roman" w:hAnsi="Times New Roman" w:cs="Times New Roman"/>
          <w:sz w:val="28"/>
          <w:szCs w:val="28"/>
        </w:rPr>
      </w:pPr>
      <w:r>
        <w:rPr/>
        <w:t>Что позволяет сделать механизм снупинга?</w:t>
        <w:br/>
        <w:t>Механизм снупинга позволяет альтернативному владельцу магистрали получать доступ к содержимому внутрикристального кэша данных.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LibreOffice/7.3.4.2$Linux_X86_64 LibreOffice_project/30$Build-2</Application>
  <AppVersion>15.0000</AppVersion>
  <Pages>2</Pages>
  <Words>248</Words>
  <Characters>1725</Characters>
  <CharactersWithSpaces>1933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2022-06-27T16:19:03Z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