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Практикум DataLens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 Подключение DataLens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224856" cy="471912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856" cy="4719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 Создание подключения к БД.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231134" cy="503696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1134" cy="5036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3. Описываем датасет и логику работы с ним.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991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4. Создаём чарты.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Чарт “Выручка магазинов по категориям”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034168" cy="457324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4168" cy="4573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Чарт понедельных продаж по категориям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562057" cy="44434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2057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Чарт «Выручка по магазинам в динамике»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546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Чарт “Магазины на карте”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546846" cy="38909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6846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5. Собираем дашборд из чартов и селекторов.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762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