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ВСР 5.1. Государственные стандарты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 разработке программных продуктов, подготовке спецификаций и иной документации необходимо руководствоваться государственными стандартами, опубликованными на сайте РОССТАНДАРТ: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 9126-1-2003</w:t>
      </w:r>
      <w:r w:rsidDel="00000000" w:rsidR="00000000" w:rsidRPr="00000000">
        <w:rPr>
          <w:rtl w:val="0"/>
        </w:rPr>
        <w:t xml:space="preserve"> «Информационная технология. Качество программного обеспечения. Часть 1. Модель качества»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12207-2017</w:t>
      </w:r>
      <w:r w:rsidDel="00000000" w:rsidR="00000000" w:rsidRPr="00000000">
        <w:rPr>
          <w:rtl w:val="0"/>
        </w:rPr>
        <w:t xml:space="preserve"> «Информационные технологии. Жизненный цикл программного обеспечения»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25010-2011</w:t>
      </w:r>
      <w:r w:rsidDel="00000000" w:rsidR="00000000" w:rsidRPr="00000000">
        <w:rPr>
          <w:rtl w:val="0"/>
        </w:rPr>
        <w:t xml:space="preserve"> «Информационные технологии. Системы и программное обеспечение. Модели качества и их измерение. Основные понятия и термины»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29119-1-2016</w:t>
      </w:r>
      <w:r w:rsidDel="00000000" w:rsidR="00000000" w:rsidRPr="00000000">
        <w:rPr>
          <w:rtl w:val="0"/>
        </w:rPr>
        <w:t xml:space="preserve"> «Информационные технологии. Тестирование программного обеспечения. Часть 1. Концепции и определения»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20000-1-2012</w:t>
      </w:r>
      <w:r w:rsidDel="00000000" w:rsidR="00000000" w:rsidRPr="00000000">
        <w:rPr>
          <w:rtl w:val="0"/>
        </w:rPr>
        <w:t xml:space="preserve"> «Информационные технологии. Управление услугами. Часть 1. Система управления услугами. Требования»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15288-2008</w:t>
      </w:r>
      <w:r w:rsidDel="00000000" w:rsidR="00000000" w:rsidRPr="00000000">
        <w:rPr>
          <w:rtl w:val="0"/>
        </w:rPr>
        <w:t xml:space="preserve"> «Информационные технологии. Жизненный цикл систем. Системный подход к жизненному циклу»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19770-1-2015</w:t>
      </w:r>
      <w:r w:rsidDel="00000000" w:rsidR="00000000" w:rsidRPr="00000000">
        <w:rPr>
          <w:rtl w:val="0"/>
        </w:rPr>
        <w:t xml:space="preserve"> «Информационные технологии. Управление активами программного обеспечения. Часть 1. Общие требования»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27001-2013</w:t>
      </w:r>
      <w:r w:rsidDel="00000000" w:rsidR="00000000" w:rsidRPr="00000000">
        <w:rPr>
          <w:rtl w:val="0"/>
        </w:rPr>
        <w:t xml:space="preserve"> «Информационные технологии. Технологии безопасности. Системы управления безопасностью информации. Требования»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27002-2014</w:t>
      </w:r>
      <w:r w:rsidDel="00000000" w:rsidR="00000000" w:rsidRPr="00000000">
        <w:rPr>
          <w:rtl w:val="0"/>
        </w:rPr>
        <w:t xml:space="preserve"> «Информационные технологии. Технологии безопасности. Кодекс практики по управлению безопасностью информации»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ГОСТ Р ИСО/МЭК 27005-2011</w:t>
      </w:r>
      <w:r w:rsidDel="00000000" w:rsidR="00000000" w:rsidRPr="00000000">
        <w:rPr>
          <w:rtl w:val="0"/>
        </w:rPr>
        <w:t xml:space="preserve"> «Информационные технологии. Технологии безопасности. Методология оценки рисков»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