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5ef8md0zwjd" w:id="0"/>
      <w:bookmarkEnd w:id="0"/>
      <w:r w:rsidDel="00000000" w:rsidR="00000000" w:rsidRPr="00000000">
        <w:rPr>
          <w:rtl w:val="0"/>
        </w:rPr>
        <w:t xml:space="preserve">Задание 1.1 Составление глоссария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Наука</w:t>
      </w:r>
      <w:r w:rsidDel="00000000" w:rsidR="00000000" w:rsidRPr="00000000">
        <w:rPr>
          <w:rtl w:val="0"/>
        </w:rPr>
        <w:t xml:space="preserve"> – область деятельности человека, ориентированная на формирование и систематизацию объективных знаний о реальности.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Наука</w:t>
      </w:r>
      <w:r w:rsidDel="00000000" w:rsidR="00000000" w:rsidRPr="00000000">
        <w:rPr>
          <w:rtl w:val="0"/>
        </w:rPr>
        <w:t xml:space="preserve"> – сфера исследовательской работы, направленная на получение новых сведений о действительности.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Наука</w:t>
      </w:r>
      <w:r w:rsidDel="00000000" w:rsidR="00000000" w:rsidRPr="00000000">
        <w:rPr>
          <w:rtl w:val="0"/>
        </w:rPr>
        <w:t xml:space="preserve"> – особый тип познавательной деятельности, нацеленный на добычу, обоснование и структурирование объективных знаний о мире, человеке, обществе и самом процессе познания, на основании которых происходит преобразование действительности.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Знание</w:t>
      </w:r>
      <w:r w:rsidDel="00000000" w:rsidR="00000000" w:rsidRPr="00000000">
        <w:rPr>
          <w:rtl w:val="0"/>
        </w:rPr>
        <w:t xml:space="preserve"> – практикой подтверждённый результат познания реальности, адекватно отражённый в сознании человека.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Функции науки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изучение;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описание;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объяснение;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прогнозирование реальности.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Научное исследование</w:t>
      </w:r>
      <w:r w:rsidDel="00000000" w:rsidR="00000000" w:rsidRPr="00000000">
        <w:rPr>
          <w:rtl w:val="0"/>
        </w:rPr>
        <w:t xml:space="preserve"> – специализированная деятельность, направленная на получение новых научных знаний с потенциальным практическим применением.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Фундаментальные научные исследования</w:t>
      </w:r>
      <w:r w:rsidDel="00000000" w:rsidR="00000000" w:rsidRPr="00000000">
        <w:rPr>
          <w:rtl w:val="0"/>
        </w:rPr>
        <w:t xml:space="preserve"> – работы, нацеленные на получение новых знаний об основных закономерностях строения, функционирования и развития человека, общества и окружающей среды.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Прикладные научные исследования</w:t>
      </w:r>
      <w:r w:rsidDel="00000000" w:rsidR="00000000" w:rsidRPr="00000000">
        <w:rPr>
          <w:rtl w:val="0"/>
        </w:rPr>
        <w:t xml:space="preserve"> – исследования, преимущественно ориентированные на применение новых знаний для достижения практических целей и решения конкретных задач.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Поисковые научные исследования</w:t>
      </w:r>
      <w:r w:rsidDel="00000000" w:rsidR="00000000" w:rsidRPr="00000000">
        <w:rPr>
          <w:rtl w:val="0"/>
        </w:rPr>
        <w:t xml:space="preserve"> – исследования, ориентированные на получение новых знаний для последующего практического применения и/или на применение уже полученных знаний (ориентированные и прикладные исследования), осуществляемые в рамках научно-исследовательской работы.</w:t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Научно-исследовательский проект</w:t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