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170C5" w14:textId="6E30DB42" w:rsidR="0008654A" w:rsidRPr="00E85299" w:rsidRDefault="00E85299" w:rsidP="00E85299">
      <w:pPr>
        <w:rPr>
          <w:rFonts w:ascii="Times New Roman" w:hAnsi="Times New Roman" w:cs="Times New Roman"/>
          <w:sz w:val="28"/>
          <w:szCs w:val="28"/>
        </w:rPr>
      </w:pPr>
      <w:bookmarkStart w:id="0" w:name="Xe138fa7cd78adef43e77c6b7a47475c2fd5109c"/>
      <w:r w:rsidRPr="00E85299">
        <w:rPr>
          <w:rFonts w:ascii="Times New Roman" w:hAnsi="Times New Roman" w:cs="Times New Roman"/>
          <w:sz w:val="28"/>
          <w:szCs w:val="28"/>
        </w:rPr>
        <w:t>Дифференциальная эволюция: подбор степенной формулы</w:t>
      </w:r>
    </w:p>
    <w:p w14:paraId="0DB3BD60" w14:textId="77777777" w:rsidR="0008654A" w:rsidRPr="00E85299" w:rsidRDefault="00E8529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метод"/>
      <w:r w:rsidRPr="00E85299">
        <w:rPr>
          <w:rFonts w:ascii="Times New Roman" w:hAnsi="Times New Roman" w:cs="Times New Roman"/>
          <w:color w:val="auto"/>
          <w:sz w:val="28"/>
          <w:szCs w:val="28"/>
        </w:rPr>
        <w:t>1. Метод</w:t>
      </w:r>
    </w:p>
    <w:p w14:paraId="4374BF0D" w14:textId="7A97384B" w:rsidR="0008654A" w:rsidRPr="00E85299" w:rsidRDefault="00E85299">
      <w:pPr>
        <w:pStyle w:val="FirstParagraph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 xml:space="preserve">DE ищет ту же степенную формулу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=a⋅</m:t>
        </m:r>
        <m:nary>
          <m:naryPr>
            <m:chr m:val="∏"/>
            <m:limLoc m:val="undOvr"/>
            <m:supHide m:val="1"/>
            <m:ctrlPr>
              <w:rPr>
                <w:rFonts w:ascii="Cambria Math" w:hAnsi="Cambria Math" w:cs="Times New Roma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i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p>
            </m:sSubSup>
          </m:e>
        </m:nary>
      </m:oMath>
      <w:r w:rsidRPr="00E85299">
        <w:rPr>
          <w:rFonts w:ascii="Times New Roman" w:hAnsi="Times New Roman" w:cs="Times New Roman"/>
        </w:rPr>
        <w:t xml:space="preserve">, но иначе эволюционирует популяцию. Ключевое отличие от ГА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</w:t>
      </w:r>
      <w:r w:rsidRPr="00E85299">
        <w:rPr>
          <w:rFonts w:ascii="Times New Roman" w:hAnsi="Times New Roman" w:cs="Times New Roman"/>
        </w:rPr>
        <w:t xml:space="preserve">мутация </w:t>
      </w:r>
      <w:r w:rsidRPr="00E85299">
        <w:rPr>
          <w:rFonts w:ascii="Times New Roman" w:hAnsi="Times New Roman" w:cs="Times New Roman"/>
        </w:rPr>
        <w:t>через разностные векторы</w:t>
      </w:r>
      <w:r w:rsidRPr="00E85299">
        <w:rPr>
          <w:rFonts w:ascii="Times New Roman" w:hAnsi="Times New Roman" w:cs="Times New Roman"/>
        </w:rPr>
        <w:t xml:space="preserve">: новый кандидат строится как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+F 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E85299">
        <w:rPr>
          <w:rFonts w:ascii="Times New Roman" w:hAnsi="Times New Roman" w:cs="Times New Roman"/>
        </w:rPr>
        <w:t xml:space="preserve"> (комбинация случайных особей), а не через кроссовер «родителей» и гауссов шум. Такой оператор </w:t>
      </w:r>
      <w:proofErr w:type="spellStart"/>
      <w:r w:rsidRPr="00E85299">
        <w:rPr>
          <w:rFonts w:ascii="Times New Roman" w:hAnsi="Times New Roman" w:cs="Times New Roman"/>
        </w:rPr>
        <w:t>самоадаптируется</w:t>
      </w:r>
      <w:proofErr w:type="spellEnd"/>
      <w:r w:rsidRPr="00E85299">
        <w:rPr>
          <w:rFonts w:ascii="Times New Roman" w:hAnsi="Times New Roman" w:cs="Times New Roman"/>
        </w:rPr>
        <w:t xml:space="preserve"> к масштабу задачи, поэтому DE обычно устойчивее и требует меньше настро</w:t>
      </w:r>
      <w:r w:rsidRPr="00E85299">
        <w:rPr>
          <w:rFonts w:ascii="Times New Roman" w:hAnsi="Times New Roman" w:cs="Times New Roman"/>
        </w:rPr>
        <w:t xml:space="preserve">йки. Используется </w:t>
      </w:r>
      <w:r w:rsidRPr="00E85299">
        <w:rPr>
          <w:rFonts w:ascii="Times New Roman" w:hAnsi="Times New Roman" w:cs="Times New Roman"/>
        </w:rPr>
        <w:t xml:space="preserve">реализация </w:t>
      </w:r>
      <w:proofErr w:type="spellStart"/>
      <w:r w:rsidRPr="00E85299">
        <w:rPr>
          <w:rStyle w:val="VerbatimChar"/>
          <w:rFonts w:ascii="Times New Roman" w:hAnsi="Times New Roman" w:cs="Times New Roman"/>
          <w:sz w:val="24"/>
        </w:rPr>
        <w:t>scipy.optimize.differential_evolution</w:t>
      </w:r>
      <w:proofErr w:type="spellEnd"/>
      <w:r w:rsidRPr="00E85299">
        <w:rPr>
          <w:rFonts w:ascii="Times New Roman" w:hAnsi="Times New Roman" w:cs="Times New Roman"/>
        </w:rPr>
        <w:t>.</w:t>
      </w:r>
    </w:p>
    <w:p w14:paraId="4AD094FA" w14:textId="77777777" w:rsidR="0008654A" w:rsidRPr="00E85299" w:rsidRDefault="00E8529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как-работает"/>
      <w:bookmarkEnd w:id="1"/>
      <w:r w:rsidRPr="00E85299">
        <w:rPr>
          <w:rFonts w:ascii="Times New Roman" w:hAnsi="Times New Roman" w:cs="Times New Roman"/>
          <w:color w:val="auto"/>
          <w:sz w:val="28"/>
          <w:szCs w:val="28"/>
        </w:rPr>
        <w:t>2. Как работает</w:t>
      </w:r>
    </w:p>
    <w:p w14:paraId="3EF0079F" w14:textId="1D5B8433" w:rsidR="0008654A" w:rsidRPr="00E85299" w:rsidRDefault="00E85299">
      <w:pPr>
        <w:pStyle w:val="FirstParagraph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 xml:space="preserve">Форма и схема оценки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как в отчёте по</w:t>
      </w:r>
      <w:r w:rsidRPr="00E85299">
        <w:rPr>
          <w:rFonts w:ascii="Times New Roman" w:hAnsi="Times New Roman" w:cs="Times New Roman"/>
        </w:rPr>
        <w:t xml:space="preserve"> ГА: степенная формула линеаризуется в лог-пространстве, целевая функция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MSE логарифмов, </w:t>
      </w:r>
      <w:proofErr w:type="spellStart"/>
      <w:r w:rsidRPr="00E85299">
        <w:rPr>
          <w:rStyle w:val="VerbatimChar"/>
          <w:rFonts w:ascii="Times New Roman" w:hAnsi="Times New Roman" w:cs="Times New Roman"/>
          <w:sz w:val="24"/>
        </w:rPr>
        <w:t>is_steel</w:t>
      </w:r>
      <w:proofErr w:type="spellEnd"/>
      <w:r w:rsidRPr="00E85299">
        <w:rPr>
          <w:rFonts w:ascii="Times New Roman" w:hAnsi="Times New Roman" w:cs="Times New Roman"/>
        </w:rPr>
        <w:t xml:space="preserve"> выпадает (материал через </w:t>
      </w:r>
      <w:r w:rsidRPr="00E85299">
        <w:rPr>
          <w:rStyle w:val="VerbatimChar"/>
          <w:rFonts w:ascii="Times New Roman" w:hAnsi="Times New Roman" w:cs="Times New Roman"/>
          <w:sz w:val="24"/>
        </w:rPr>
        <w:t>R</w:t>
      </w:r>
      <w:r w:rsidRPr="00E85299">
        <w:rPr>
          <w:rFonts w:ascii="Times New Roman" w:hAnsi="Times New Roman" w:cs="Times New Roman"/>
        </w:rPr>
        <w:t>/</w:t>
      </w:r>
      <w:r w:rsidRPr="00E85299">
        <w:rPr>
          <w:rStyle w:val="VerbatimChar"/>
          <w:rFonts w:ascii="Times New Roman" w:hAnsi="Times New Roman" w:cs="Times New Roman"/>
          <w:sz w:val="24"/>
        </w:rPr>
        <w:t>E</w:t>
      </w:r>
      <w:r w:rsidRPr="00E85299">
        <w:rPr>
          <w:rFonts w:ascii="Times New Roman" w:hAnsi="Times New Roman" w:cs="Times New Roman"/>
        </w:rPr>
        <w:t xml:space="preserve">), оценка по </w:t>
      </w:r>
      <w:proofErr w:type="spellStart"/>
      <w:r w:rsidRPr="00E85299">
        <w:rPr>
          <w:rFonts w:ascii="Times New Roman" w:hAnsi="Times New Roman" w:cs="Times New Roman"/>
        </w:rPr>
        <w:t>Leave</w:t>
      </w:r>
      <w:proofErr w:type="spellEnd"/>
      <w:r w:rsidRPr="00E85299">
        <w:rPr>
          <w:rFonts w:ascii="Times New Roman" w:hAnsi="Times New Roman" w:cs="Times New Roman"/>
        </w:rPr>
        <w:t>-One-Group-Out. DE стохастичен</w:t>
      </w:r>
      <w:r w:rsidRPr="00E85299">
        <w:rPr>
          <w:rFonts w:ascii="Times New Roman" w:hAnsi="Times New Roman" w:cs="Times New Roman"/>
        </w:rPr>
        <w:t xml:space="preserve">, основные </w:t>
      </w:r>
      <w:proofErr w:type="spellStart"/>
      <w:r w:rsidRPr="00E85299">
        <w:rPr>
          <w:rFonts w:ascii="Times New Roman" w:hAnsi="Times New Roman" w:cs="Times New Roman"/>
        </w:rPr>
        <w:t>гиперпараметры</w:t>
      </w:r>
      <w:proofErr w:type="spellEnd"/>
      <w:r w:rsidRPr="00E852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</w:t>
      </w:r>
      <w:proofErr w:type="spellStart"/>
      <w:r w:rsidRPr="00E85299">
        <w:rPr>
          <w:rStyle w:val="VerbatimChar"/>
          <w:rFonts w:ascii="Times New Roman" w:hAnsi="Times New Roman" w:cs="Times New Roman"/>
          <w:sz w:val="24"/>
        </w:rPr>
        <w:t>maxiter</w:t>
      </w:r>
      <w:proofErr w:type="spellEnd"/>
      <w:r w:rsidRPr="00E85299">
        <w:rPr>
          <w:rFonts w:ascii="Times New Roman" w:hAnsi="Times New Roman" w:cs="Times New Roman"/>
        </w:rPr>
        <w:t xml:space="preserve"> (число поколений) и </w:t>
      </w:r>
      <w:proofErr w:type="spellStart"/>
      <w:r w:rsidRPr="00E85299">
        <w:rPr>
          <w:rStyle w:val="VerbatimChar"/>
          <w:rFonts w:ascii="Times New Roman" w:hAnsi="Times New Roman" w:cs="Times New Roman"/>
          <w:sz w:val="24"/>
        </w:rPr>
        <w:t>pops</w:t>
      </w:r>
      <w:r w:rsidRPr="00E85299">
        <w:rPr>
          <w:rStyle w:val="VerbatimChar"/>
          <w:rFonts w:ascii="Times New Roman" w:hAnsi="Times New Roman" w:cs="Times New Roman"/>
          <w:sz w:val="24"/>
        </w:rPr>
        <w:t>ize</w:t>
      </w:r>
      <w:proofErr w:type="spellEnd"/>
      <w:r w:rsidRPr="00E85299">
        <w:rPr>
          <w:rFonts w:ascii="Times New Roman" w:hAnsi="Times New Roman" w:cs="Times New Roman"/>
        </w:rPr>
        <w:t xml:space="preserve"> (популяция = </w:t>
      </w:r>
      <w:proofErr w:type="spellStart"/>
      <w:r w:rsidRPr="00E85299">
        <w:rPr>
          <w:rStyle w:val="VerbatimChar"/>
          <w:rFonts w:ascii="Times New Roman" w:hAnsi="Times New Roman" w:cs="Times New Roman"/>
          <w:sz w:val="24"/>
        </w:rPr>
        <w:t>popsize</w:t>
      </w:r>
      <w:proofErr w:type="spellEnd"/>
      <w:r w:rsidRPr="00E85299">
        <w:rPr>
          <w:rStyle w:val="VerbatimChar"/>
          <w:rFonts w:ascii="Times New Roman" w:hAnsi="Times New Roman" w:cs="Times New Roman"/>
          <w:sz w:val="24"/>
        </w:rPr>
        <w:t xml:space="preserve"> · </w:t>
      </w:r>
      <w:proofErr w:type="spellStart"/>
      <w:r w:rsidRPr="00E85299">
        <w:rPr>
          <w:rStyle w:val="VerbatimChar"/>
          <w:rFonts w:ascii="Times New Roman" w:hAnsi="Times New Roman" w:cs="Times New Roman"/>
          <w:sz w:val="24"/>
        </w:rPr>
        <w:t>dim</w:t>
      </w:r>
      <w:proofErr w:type="spellEnd"/>
      <w:r w:rsidRPr="00E85299">
        <w:rPr>
          <w:rFonts w:ascii="Times New Roman" w:hAnsi="Times New Roman" w:cs="Times New Roman"/>
        </w:rPr>
        <w:t>).</w:t>
      </w:r>
    </w:p>
    <w:p w14:paraId="19613F92" w14:textId="77777777" w:rsidR="0008654A" w:rsidRPr="00E85299" w:rsidRDefault="00E8529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подбор-гиперпараметров"/>
      <w:bookmarkEnd w:id="2"/>
      <w:r w:rsidRPr="00E85299">
        <w:rPr>
          <w:rFonts w:ascii="Times New Roman" w:hAnsi="Times New Roman" w:cs="Times New Roman"/>
          <w:color w:val="auto"/>
          <w:sz w:val="28"/>
          <w:szCs w:val="28"/>
        </w:rPr>
        <w:t xml:space="preserve">3. Подбор </w:t>
      </w:r>
      <w:proofErr w:type="spellStart"/>
      <w:r w:rsidRPr="00E85299">
        <w:rPr>
          <w:rFonts w:ascii="Times New Roman" w:hAnsi="Times New Roman" w:cs="Times New Roman"/>
          <w:color w:val="auto"/>
          <w:sz w:val="28"/>
          <w:szCs w:val="28"/>
        </w:rPr>
        <w:t>гиперпараметров</w:t>
      </w:r>
      <w:proofErr w:type="spellEnd"/>
    </w:p>
    <w:p w14:paraId="42D09197" w14:textId="5D75EE77" w:rsidR="0008654A" w:rsidRPr="00E85299" w:rsidRDefault="00E85299">
      <w:pPr>
        <w:pStyle w:val="FirstParagraph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>Подбор</w:t>
      </w:r>
      <w:r w:rsidRPr="00E85299">
        <w:rPr>
          <w:rFonts w:ascii="Times New Roman" w:hAnsi="Times New Roman" w:cs="Times New Roman"/>
          <w:lang w:val="en-US"/>
        </w:rPr>
        <w:t xml:space="preserve"> </w:t>
      </w:r>
      <w:r w:rsidRPr="00E85299">
        <w:rPr>
          <w:rFonts w:ascii="Times New Roman" w:hAnsi="Times New Roman" w:cs="Times New Roman"/>
        </w:rPr>
        <w:t>утилитой</w:t>
      </w:r>
      <w:r w:rsidRPr="00E85299">
        <w:rPr>
          <w:rFonts w:ascii="Times New Roman" w:hAnsi="Times New Roman" w:cs="Times New Roman"/>
          <w:lang w:val="en-US"/>
        </w:rPr>
        <w:t xml:space="preserve"> </w:t>
      </w:r>
      <w:hyperlink r:id="rId5">
        <w:r w:rsidRPr="00E85299">
          <w:rPr>
            <w:rStyle w:val="af"/>
            <w:rFonts w:ascii="Times New Roman" w:hAnsi="Times New Roman" w:cs="Times New Roman"/>
            <w:color w:val="auto"/>
            <w:lang w:val="en-US"/>
          </w:rPr>
          <w:t>tools/tune_optimizer.py</w:t>
        </w:r>
      </w:hyperlink>
      <w:r w:rsidRPr="00E85299">
        <w:rPr>
          <w:rFonts w:ascii="Times New Roman" w:hAnsi="Times New Roman" w:cs="Times New Roman"/>
          <w:lang w:val="en-US"/>
        </w:rPr>
        <w:t xml:space="preserve"> (</w:t>
      </w:r>
      <w:r w:rsidRPr="00E85299">
        <w:rPr>
          <w:rStyle w:val="VerbatimChar"/>
          <w:rFonts w:ascii="Times New Roman" w:hAnsi="Times New Roman" w:cs="Times New Roman"/>
          <w:sz w:val="24"/>
          <w:lang w:val="en-US"/>
        </w:rPr>
        <w:t>--optimizer de</w:t>
      </w:r>
      <w:r w:rsidRPr="00E85299">
        <w:rPr>
          <w:rFonts w:ascii="Times New Roman" w:hAnsi="Times New Roman" w:cs="Times New Roman"/>
          <w:lang w:val="en-US"/>
        </w:rPr>
        <w:t xml:space="preserve">). </w:t>
      </w:r>
      <w:r w:rsidRPr="00E85299">
        <w:rPr>
          <w:rFonts w:ascii="Times New Roman" w:hAnsi="Times New Roman" w:cs="Times New Roman"/>
        </w:rPr>
        <w:t>DE почти нечувствителен к настройке</w:t>
      </w:r>
      <w:r w:rsidRPr="00E85299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50"/>
        <w:gridCol w:w="950"/>
        <w:gridCol w:w="1107"/>
        <w:gridCol w:w="1237"/>
      </w:tblGrid>
      <w:tr w:rsidR="00E85299" w:rsidRPr="00E85299" w14:paraId="7ADA7DA5" w14:textId="77777777" w:rsidTr="00E85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66E279E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5299">
              <w:rPr>
                <w:rFonts w:ascii="Times New Roman" w:hAnsi="Times New Roman" w:cs="Times New Roman"/>
              </w:rPr>
              <w:t>maxiter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F2C977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5299">
              <w:rPr>
                <w:rFonts w:ascii="Times New Roman" w:hAnsi="Times New Roman" w:cs="Times New Roman"/>
              </w:rPr>
              <w:t>popsize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27B7BE" w14:textId="2BB215E2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 xml:space="preserve">СП63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C0C1E0" w14:textId="0DBA9F00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 xml:space="preserve">РУК78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</w:tr>
      <w:tr w:rsidR="00E85299" w:rsidRPr="00E85299" w14:paraId="450FEA64" w14:textId="77777777" w:rsidTr="00E85299">
        <w:tc>
          <w:tcPr>
            <w:tcW w:w="0" w:type="auto"/>
          </w:tcPr>
          <w:p w14:paraId="2B1329E4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193AC88D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7F2C8FF4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0.998</w:t>
            </w:r>
          </w:p>
        </w:tc>
        <w:tc>
          <w:tcPr>
            <w:tcW w:w="0" w:type="auto"/>
          </w:tcPr>
          <w:p w14:paraId="6B9B6F76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0.999</w:t>
            </w:r>
          </w:p>
        </w:tc>
      </w:tr>
      <w:tr w:rsidR="00E85299" w:rsidRPr="00E85299" w14:paraId="3155589B" w14:textId="77777777" w:rsidTr="00E85299">
        <w:tc>
          <w:tcPr>
            <w:tcW w:w="0" w:type="auto"/>
          </w:tcPr>
          <w:p w14:paraId="0E9FE728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</w:tcPr>
          <w:p w14:paraId="2773A16E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1A04BFC5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0.999</w:t>
            </w:r>
          </w:p>
        </w:tc>
        <w:tc>
          <w:tcPr>
            <w:tcW w:w="0" w:type="auto"/>
          </w:tcPr>
          <w:p w14:paraId="433DB4FE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1.000</w:t>
            </w:r>
          </w:p>
        </w:tc>
      </w:tr>
      <w:tr w:rsidR="00E85299" w:rsidRPr="00E85299" w14:paraId="3B5528D4" w14:textId="77777777" w:rsidTr="00E85299">
        <w:tc>
          <w:tcPr>
            <w:tcW w:w="0" w:type="auto"/>
          </w:tcPr>
          <w:p w14:paraId="3234EE1A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</w:tcPr>
          <w:p w14:paraId="339F3356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7D81468D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0.998</w:t>
            </w:r>
          </w:p>
        </w:tc>
        <w:tc>
          <w:tcPr>
            <w:tcW w:w="0" w:type="auto"/>
          </w:tcPr>
          <w:p w14:paraId="637C8708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1.000</w:t>
            </w:r>
          </w:p>
        </w:tc>
      </w:tr>
      <w:tr w:rsidR="00E85299" w:rsidRPr="00E85299" w14:paraId="6678CB92" w14:textId="77777777" w:rsidTr="00E85299">
        <w:tc>
          <w:tcPr>
            <w:tcW w:w="0" w:type="auto"/>
          </w:tcPr>
          <w:p w14:paraId="4D0C2E92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</w:tcPr>
          <w:p w14:paraId="676383E8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6FC8588F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0.998</w:t>
            </w:r>
          </w:p>
        </w:tc>
        <w:tc>
          <w:tcPr>
            <w:tcW w:w="0" w:type="auto"/>
          </w:tcPr>
          <w:p w14:paraId="73FA5AC2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1.000</w:t>
            </w:r>
          </w:p>
        </w:tc>
      </w:tr>
    </w:tbl>
    <w:p w14:paraId="43268D0F" w14:textId="77FA14B4" w:rsidR="0008654A" w:rsidRPr="00E85299" w:rsidRDefault="00E85299">
      <w:pPr>
        <w:pStyle w:val="a0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 xml:space="preserve">На всей сетке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=0.998</m:t>
        </m:r>
      </m:oMath>
      <w:r w:rsidRPr="00E85299">
        <w:rPr>
          <w:rFonts w:ascii="Times New Roman" w:hAnsi="Times New Roman" w:cs="Times New Roman"/>
        </w:rPr>
        <w:t>–</w:t>
      </w:r>
      <m:oMath>
        <m:r>
          <m:rPr>
            <m:sty m:val="p"/>
          </m:rPr>
          <w:rPr>
            <w:rFonts w:ascii="Cambria Math" w:hAnsi="Cambria Math" w:cs="Times New Roman"/>
          </w:rPr>
          <m:t>1.000</m:t>
        </m:r>
      </m:oMath>
      <w:r w:rsidRPr="00E85299">
        <w:rPr>
          <w:rFonts w:ascii="Times New Roman" w:hAnsi="Times New Roman" w:cs="Times New Roman"/>
        </w:rPr>
        <w:t xml:space="preserve">. Зашито </w:t>
      </w:r>
      <w:proofErr w:type="spellStart"/>
      <w:r w:rsidRPr="00E85299">
        <w:rPr>
          <w:rStyle w:val="VerbatimChar"/>
          <w:rFonts w:ascii="Times New Roman" w:hAnsi="Times New Roman" w:cs="Times New Roman"/>
          <w:sz w:val="24"/>
        </w:rPr>
        <w:t>maxiter</w:t>
      </w:r>
      <w:proofErr w:type="spellEnd"/>
      <w:r w:rsidRPr="00E85299">
        <w:rPr>
          <w:rStyle w:val="VerbatimChar"/>
          <w:rFonts w:ascii="Times New Roman" w:hAnsi="Times New Roman" w:cs="Times New Roman"/>
          <w:sz w:val="24"/>
        </w:rPr>
        <w:t xml:space="preserve"> = 100, </w:t>
      </w:r>
      <w:proofErr w:type="spellStart"/>
      <w:r w:rsidRPr="00E85299">
        <w:rPr>
          <w:rStyle w:val="VerbatimChar"/>
          <w:rFonts w:ascii="Times New Roman" w:hAnsi="Times New Roman" w:cs="Times New Roman"/>
          <w:sz w:val="24"/>
        </w:rPr>
        <w:t>popsize</w:t>
      </w:r>
      <w:proofErr w:type="spellEnd"/>
      <w:r w:rsidRPr="00E85299">
        <w:rPr>
          <w:rStyle w:val="VerbatimChar"/>
          <w:rFonts w:ascii="Times New Roman" w:hAnsi="Times New Roman" w:cs="Times New Roman"/>
          <w:sz w:val="24"/>
        </w:rPr>
        <w:t xml:space="preserve"> = 20</w:t>
      </w:r>
      <w:r w:rsidRPr="00E852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этого уже </w:t>
      </w:r>
      <w:r w:rsidRPr="00E85299">
        <w:rPr>
          <w:rFonts w:ascii="Times New Roman" w:hAnsi="Times New Roman" w:cs="Times New Roman"/>
        </w:rPr>
        <w:t xml:space="preserve">достаточно. Проверка устойчивости по 3 зёрнам: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=0.998</m:t>
        </m:r>
      </m:oMath>
      <w:r w:rsidRPr="00E85299">
        <w:rPr>
          <w:rFonts w:ascii="Times New Roman" w:hAnsi="Times New Roman" w:cs="Times New Roman"/>
        </w:rPr>
        <w:t xml:space="preserve"> (СП63) и </w:t>
      </w:r>
      <m:oMath>
        <m:r>
          <m:rPr>
            <m:sty m:val="p"/>
          </m:rPr>
          <w:rPr>
            <w:rFonts w:ascii="Cambria Math" w:hAnsi="Cambria Math" w:cs="Times New Roman"/>
          </w:rPr>
          <m:t>0.999</m:t>
        </m:r>
      </m:oMath>
      <w:r w:rsidRPr="00E85299">
        <w:rPr>
          <w:rFonts w:ascii="Times New Roman" w:hAnsi="Times New Roman" w:cs="Times New Roman"/>
        </w:rPr>
        <w:t xml:space="preserve"> (РУК78)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разброс ничтожен.</w:t>
      </w:r>
    </w:p>
    <w:p w14:paraId="38FE5D4E" w14:textId="77777777" w:rsidR="0008654A" w:rsidRPr="00E85299" w:rsidRDefault="00E8529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результаты"/>
      <w:bookmarkEnd w:id="3"/>
      <w:r w:rsidRPr="00E85299">
        <w:rPr>
          <w:rFonts w:ascii="Times New Roman" w:hAnsi="Times New Roman" w:cs="Times New Roman"/>
          <w:color w:val="auto"/>
          <w:sz w:val="28"/>
          <w:szCs w:val="28"/>
        </w:rPr>
        <w:t>4. Результаты</w:t>
      </w:r>
    </w:p>
    <w:p w14:paraId="114E3F8C" w14:textId="77777777" w:rsidR="0008654A" w:rsidRPr="00E85299" w:rsidRDefault="00E85299">
      <w:pPr>
        <w:pStyle w:val="3"/>
        <w:rPr>
          <w:rFonts w:ascii="Times New Roman" w:hAnsi="Times New Roman" w:cs="Times New Roman"/>
          <w:color w:val="auto"/>
        </w:rPr>
      </w:pPr>
      <w:bookmarkStart w:id="5" w:name="метрики-de"/>
      <w:r w:rsidRPr="00E85299">
        <w:rPr>
          <w:rFonts w:ascii="Times New Roman" w:hAnsi="Times New Roman" w:cs="Times New Roman"/>
          <w:color w:val="auto"/>
        </w:rPr>
        <w:t>4.1. Метрики DE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54"/>
        <w:gridCol w:w="1510"/>
        <w:gridCol w:w="2047"/>
      </w:tblGrid>
      <w:tr w:rsidR="00E85299" w:rsidRPr="00E85299" w14:paraId="3040FDC3" w14:textId="77777777" w:rsidTr="00E85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E898E8" w14:textId="77777777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33EB4DA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СП 63.13330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ACEE5C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Руководство 1978</w:t>
            </w:r>
          </w:p>
        </w:tc>
      </w:tr>
      <w:tr w:rsidR="00E85299" w:rsidRPr="00E85299" w14:paraId="47EF22FA" w14:textId="77777777" w:rsidTr="00E85299">
        <w:tc>
          <w:tcPr>
            <w:tcW w:w="0" w:type="auto"/>
          </w:tcPr>
          <w:p w14:paraId="48540079" w14:textId="7C9462BA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E85299">
              <w:rPr>
                <w:rFonts w:ascii="Times New Roman" w:hAnsi="Times New Roman" w:cs="Times New Roman"/>
              </w:rPr>
              <w:t xml:space="preserve"> (LOGO)</w:t>
            </w:r>
          </w:p>
        </w:tc>
        <w:tc>
          <w:tcPr>
            <w:tcW w:w="0" w:type="auto"/>
          </w:tcPr>
          <w:p w14:paraId="59A30B9B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0.999</w:t>
            </w:r>
          </w:p>
        </w:tc>
        <w:tc>
          <w:tcPr>
            <w:tcW w:w="0" w:type="auto"/>
          </w:tcPr>
          <w:p w14:paraId="5F01177E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1.000</w:t>
            </w:r>
          </w:p>
        </w:tc>
      </w:tr>
      <w:tr w:rsidR="00E85299" w:rsidRPr="00E85299" w14:paraId="2C69BFC2" w14:textId="77777777" w:rsidTr="00E85299">
        <w:tc>
          <w:tcPr>
            <w:tcW w:w="0" w:type="auto"/>
          </w:tcPr>
          <w:p w14:paraId="3C1DA15E" w14:textId="77777777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RMSE, кН</w:t>
            </w:r>
          </w:p>
        </w:tc>
        <w:tc>
          <w:tcPr>
            <w:tcW w:w="0" w:type="auto"/>
          </w:tcPr>
          <w:p w14:paraId="57C4771A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1.51</w:t>
            </w:r>
          </w:p>
        </w:tc>
        <w:tc>
          <w:tcPr>
            <w:tcW w:w="0" w:type="auto"/>
          </w:tcPr>
          <w:p w14:paraId="271A0620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1.20</w:t>
            </w:r>
          </w:p>
        </w:tc>
      </w:tr>
      <w:tr w:rsidR="00E85299" w:rsidRPr="00E85299" w14:paraId="79F7518B" w14:textId="77777777" w:rsidTr="00E85299">
        <w:tc>
          <w:tcPr>
            <w:tcW w:w="0" w:type="auto"/>
          </w:tcPr>
          <w:p w14:paraId="6FEE4FEA" w14:textId="74406500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эксп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пред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47CA711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1.007</w:t>
            </w:r>
          </w:p>
        </w:tc>
        <w:tc>
          <w:tcPr>
            <w:tcW w:w="0" w:type="auto"/>
          </w:tcPr>
          <w:p w14:paraId="5D21EFBF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1.005</w:t>
            </w:r>
          </w:p>
        </w:tc>
      </w:tr>
      <w:tr w:rsidR="00E85299" w:rsidRPr="00E85299" w14:paraId="0C070524" w14:textId="77777777" w:rsidTr="00E85299">
        <w:tc>
          <w:tcPr>
            <w:tcW w:w="0" w:type="auto"/>
          </w:tcPr>
          <w:p w14:paraId="20003590" w14:textId="77777777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CV</w:t>
            </w:r>
          </w:p>
        </w:tc>
        <w:tc>
          <w:tcPr>
            <w:tcW w:w="0" w:type="auto"/>
          </w:tcPr>
          <w:p w14:paraId="431396BA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0.034</w:t>
            </w:r>
          </w:p>
        </w:tc>
        <w:tc>
          <w:tcPr>
            <w:tcW w:w="0" w:type="auto"/>
          </w:tcPr>
          <w:p w14:paraId="618A2700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0.032</w:t>
            </w:r>
          </w:p>
        </w:tc>
      </w:tr>
      <w:tr w:rsidR="00E85299" w:rsidRPr="00E85299" w14:paraId="0DE520B4" w14:textId="77777777" w:rsidTr="00E85299">
        <w:tc>
          <w:tcPr>
            <w:tcW w:w="0" w:type="auto"/>
          </w:tcPr>
          <w:p w14:paraId="045CFD44" w14:textId="77777777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within15</w:t>
            </w:r>
          </w:p>
        </w:tc>
        <w:tc>
          <w:tcPr>
            <w:tcW w:w="0" w:type="auto"/>
          </w:tcPr>
          <w:p w14:paraId="7E6CBC3E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100 %</w:t>
            </w:r>
          </w:p>
        </w:tc>
        <w:tc>
          <w:tcPr>
            <w:tcW w:w="0" w:type="auto"/>
          </w:tcPr>
          <w:p w14:paraId="2C7E8C9D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100 %</w:t>
            </w:r>
          </w:p>
        </w:tc>
      </w:tr>
      <w:tr w:rsidR="00E85299" w:rsidRPr="00E85299" w14:paraId="03BCCED6" w14:textId="77777777" w:rsidTr="00E85299">
        <w:tc>
          <w:tcPr>
            <w:tcW w:w="0" w:type="auto"/>
          </w:tcPr>
          <w:p w14:paraId="2A245FAD" w14:textId="77777777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RMSE худшего профиля, кН</w:t>
            </w:r>
          </w:p>
        </w:tc>
        <w:tc>
          <w:tcPr>
            <w:tcW w:w="0" w:type="auto"/>
          </w:tcPr>
          <w:p w14:paraId="507731DC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3.49</w:t>
            </w:r>
          </w:p>
        </w:tc>
        <w:tc>
          <w:tcPr>
            <w:tcW w:w="0" w:type="auto"/>
          </w:tcPr>
          <w:p w14:paraId="07C09FBD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2.77</w:t>
            </w:r>
          </w:p>
        </w:tc>
      </w:tr>
      <w:tr w:rsidR="00E85299" w:rsidRPr="00E85299" w14:paraId="18046930" w14:textId="77777777" w:rsidTr="00E85299">
        <w:tc>
          <w:tcPr>
            <w:tcW w:w="0" w:type="auto"/>
          </w:tcPr>
          <w:p w14:paraId="7D578B8E" w14:textId="77777777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85299">
              <w:rPr>
                <w:rFonts w:ascii="Times New Roman" w:hAnsi="Times New Roman" w:cs="Times New Roman"/>
              </w:rPr>
              <w:t>pct_negative</w:t>
            </w:r>
            <w:proofErr w:type="spellEnd"/>
          </w:p>
        </w:tc>
        <w:tc>
          <w:tcPr>
            <w:tcW w:w="0" w:type="auto"/>
          </w:tcPr>
          <w:p w14:paraId="2291C00C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0 %</w:t>
            </w:r>
          </w:p>
        </w:tc>
        <w:tc>
          <w:tcPr>
            <w:tcW w:w="0" w:type="auto"/>
          </w:tcPr>
          <w:p w14:paraId="4C8150C5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0 %</w:t>
            </w:r>
          </w:p>
        </w:tc>
      </w:tr>
      <w:tr w:rsidR="00E85299" w:rsidRPr="00E85299" w14:paraId="3FA606B8" w14:textId="77777777" w:rsidTr="00E85299">
        <w:tc>
          <w:tcPr>
            <w:tcW w:w="0" w:type="auto"/>
          </w:tcPr>
          <w:p w14:paraId="7C44252F" w14:textId="77777777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85299">
              <w:rPr>
                <w:rFonts w:ascii="Times New Roman" w:hAnsi="Times New Roman" w:cs="Times New Roman"/>
              </w:rPr>
              <w:t>overfit</w:t>
            </w:r>
            <w:proofErr w:type="spellEnd"/>
          </w:p>
        </w:tc>
        <w:tc>
          <w:tcPr>
            <w:tcW w:w="0" w:type="auto"/>
          </w:tcPr>
          <w:p w14:paraId="5D53789B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0" w:type="auto"/>
          </w:tcPr>
          <w:p w14:paraId="6646A7F3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0.000</w:t>
            </w:r>
          </w:p>
        </w:tc>
      </w:tr>
    </w:tbl>
    <w:p w14:paraId="5F5C9AD5" w14:textId="77777777" w:rsidR="0008654A" w:rsidRPr="00E85299" w:rsidRDefault="00E85299">
      <w:pPr>
        <w:pStyle w:val="3"/>
        <w:rPr>
          <w:rFonts w:ascii="Times New Roman" w:hAnsi="Times New Roman" w:cs="Times New Roman"/>
          <w:color w:val="auto"/>
        </w:rPr>
      </w:pPr>
      <w:bookmarkStart w:id="6" w:name="что-показывает-метод"/>
      <w:bookmarkEnd w:id="5"/>
      <w:r w:rsidRPr="00E85299">
        <w:rPr>
          <w:rFonts w:ascii="Times New Roman" w:hAnsi="Times New Roman" w:cs="Times New Roman"/>
          <w:color w:val="auto"/>
        </w:rPr>
        <w:lastRenderedPageBreak/>
        <w:t>4.2. Что показывает метод</w:t>
      </w:r>
    </w:p>
    <w:p w14:paraId="7EACBCFC" w14:textId="283B3C47" w:rsidR="0008654A" w:rsidRPr="00E85299" w:rsidRDefault="00E85299">
      <w:pPr>
        <w:pStyle w:val="FirstParagraph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 xml:space="preserve">DE-формула </w:t>
      </w:r>
      <w:r w:rsidRPr="00E85299">
        <w:rPr>
          <w:rFonts w:ascii="Times New Roman" w:hAnsi="Times New Roman" w:cs="Times New Roman"/>
        </w:rPr>
        <w:t>практически точна</w:t>
      </w:r>
      <w:r w:rsidRPr="00E85299">
        <w:rPr>
          <w:rFonts w:ascii="Times New Roman" w:hAnsi="Times New Roman" w:cs="Times New Roman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≈1</m:t>
        </m:r>
      </m:oMath>
      <w:r w:rsidRPr="00E85299">
        <w:rPr>
          <w:rFonts w:ascii="Times New Roman" w:hAnsi="Times New Roman" w:cs="Times New Roman"/>
        </w:rPr>
        <w:t xml:space="preserve">, попадание в ±15 %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</w:t>
      </w:r>
      <w:r w:rsidRPr="00E85299">
        <w:rPr>
          <w:rFonts w:ascii="Times New Roman" w:hAnsi="Times New Roman" w:cs="Times New Roman"/>
        </w:rPr>
        <w:t>100 %</w:t>
      </w:r>
      <w:r w:rsidRPr="00E85299">
        <w:rPr>
          <w:rFonts w:ascii="Times New Roman" w:hAnsi="Times New Roman" w:cs="Times New Roman"/>
        </w:rPr>
        <w:t xml:space="preserve"> на обеих целях, отношение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эксп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≈1.0</m:t>
        </m:r>
      </m:oMath>
      <w:r w:rsidRPr="00E85299">
        <w:rPr>
          <w:rFonts w:ascii="Times New Roman" w:hAnsi="Times New Roman" w:cs="Times New Roman"/>
        </w:rPr>
        <w:t>, переобучение ~</w:t>
      </w:r>
      <w:r w:rsidRPr="00E85299">
        <w:rPr>
          <w:rFonts w:ascii="Times New Roman" w:hAnsi="Times New Roman" w:cs="Times New Roman"/>
        </w:rPr>
        <w:t xml:space="preserve"> нул</w:t>
      </w:r>
      <w:r>
        <w:rPr>
          <w:rFonts w:ascii="Times New Roman" w:hAnsi="Times New Roman" w:cs="Times New Roman"/>
        </w:rPr>
        <w:t>ю</w:t>
      </w:r>
      <w:r w:rsidRPr="00E85299">
        <w:rPr>
          <w:rFonts w:ascii="Times New Roman" w:hAnsi="Times New Roman" w:cs="Times New Roman"/>
        </w:rPr>
        <w:t xml:space="preserve">. Это лучший результат из всех </w:t>
      </w:r>
      <w:r w:rsidRPr="00E85299">
        <w:rPr>
          <w:rFonts w:ascii="Times New Roman" w:hAnsi="Times New Roman" w:cs="Times New Roman"/>
        </w:rPr>
        <w:t>рассмотренных методов.</w:t>
      </w:r>
    </w:p>
    <w:p w14:paraId="43DB070F" w14:textId="77777777" w:rsidR="0008654A" w:rsidRPr="00E85299" w:rsidRDefault="00E85299">
      <w:pPr>
        <w:pStyle w:val="3"/>
        <w:rPr>
          <w:rFonts w:ascii="Times New Roman" w:hAnsi="Times New Roman" w:cs="Times New Roman"/>
          <w:color w:val="auto"/>
        </w:rPr>
      </w:pPr>
      <w:bookmarkStart w:id="7" w:name="графики"/>
      <w:bookmarkEnd w:id="6"/>
      <w:r w:rsidRPr="00E85299">
        <w:rPr>
          <w:rFonts w:ascii="Times New Roman" w:hAnsi="Times New Roman" w:cs="Times New Roman"/>
          <w:color w:val="auto"/>
        </w:rPr>
        <w:t>4.3. Графики</w:t>
      </w:r>
    </w:p>
    <w:p w14:paraId="44AA9980" w14:textId="77777777" w:rsidR="0008654A" w:rsidRPr="00E85299" w:rsidRDefault="00E85299" w:rsidP="00E85299">
      <w:pPr>
        <w:pStyle w:val="CaptionedFigure"/>
        <w:jc w:val="center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  <w:noProof/>
        </w:rPr>
        <w:drawing>
          <wp:inline distT="0" distB="0" distL="0" distR="0" wp14:anchorId="50F69FE9" wp14:editId="206197E5">
            <wp:extent cx="5334000" cy="4889500"/>
            <wp:effectExtent l="0" t="0" r="0" b="0"/>
            <wp:docPr id="17" name="Picture" descr="DE, эксперимент–предсказание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figures/scatter_de_SP6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B49CB8" w14:textId="77777777" w:rsidR="0008654A" w:rsidRPr="00E85299" w:rsidRDefault="00E85299" w:rsidP="00E85299">
      <w:pPr>
        <w:pStyle w:val="a0"/>
        <w:jc w:val="center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>Рисунок 1 – DE (степенная формула), эксперимент–предсказание, СП 63.13330</w:t>
      </w:r>
    </w:p>
    <w:p w14:paraId="03ED23DA" w14:textId="77777777" w:rsidR="0008654A" w:rsidRPr="00E85299" w:rsidRDefault="00E85299" w:rsidP="00E85299">
      <w:pPr>
        <w:pStyle w:val="CaptionedFigure"/>
        <w:jc w:val="center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0CF565" wp14:editId="1B2F0F4A">
            <wp:extent cx="5334000" cy="4889500"/>
            <wp:effectExtent l="0" t="0" r="0" b="0"/>
            <wp:docPr id="20" name="Picture" descr="DE, эксперимент–предсказание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figures/scatter_de_RUK7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C2C2FB" w14:textId="77777777" w:rsidR="0008654A" w:rsidRPr="00E85299" w:rsidRDefault="00E85299" w:rsidP="00E85299">
      <w:pPr>
        <w:pStyle w:val="a0"/>
        <w:jc w:val="center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>Рисунок 2 – DE (степенная формула), эксперимент–предсказание, Руководство 1978</w:t>
      </w:r>
    </w:p>
    <w:p w14:paraId="6AD1389F" w14:textId="77777777" w:rsidR="0008654A" w:rsidRPr="00E85299" w:rsidRDefault="00E8529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de-против-га-сравнение-оптимизаторов"/>
      <w:bookmarkEnd w:id="4"/>
      <w:bookmarkEnd w:id="7"/>
      <w:r w:rsidRPr="00E85299">
        <w:rPr>
          <w:rFonts w:ascii="Times New Roman" w:hAnsi="Times New Roman" w:cs="Times New Roman"/>
          <w:color w:val="auto"/>
          <w:sz w:val="28"/>
          <w:szCs w:val="28"/>
        </w:rPr>
        <w:t>5. DE против ГА (сравнение оптимизаторов)</w:t>
      </w:r>
    </w:p>
    <w:p w14:paraId="777623F2" w14:textId="01D66263" w:rsidR="0008654A" w:rsidRPr="00E85299" w:rsidRDefault="00E85299">
      <w:pPr>
        <w:pStyle w:val="FirstParagraph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 xml:space="preserve">Обе модели ищут </w:t>
      </w:r>
      <w:r w:rsidRPr="00E85299">
        <w:rPr>
          <w:rFonts w:ascii="Times New Roman" w:hAnsi="Times New Roman" w:cs="Times New Roman"/>
        </w:rPr>
        <w:t>одну и ту же</w:t>
      </w:r>
      <w:r w:rsidRPr="00E85299">
        <w:rPr>
          <w:rFonts w:ascii="Times New Roman" w:hAnsi="Times New Roman" w:cs="Times New Roman"/>
        </w:rPr>
        <w:t xml:space="preserve"> </w:t>
      </w:r>
      <w:r w:rsidRPr="00E85299">
        <w:rPr>
          <w:rFonts w:ascii="Times New Roman" w:hAnsi="Times New Roman" w:cs="Times New Roman"/>
        </w:rPr>
        <w:t xml:space="preserve">степенную форму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разница только в оптимизаторе</w:t>
      </w:r>
      <w:r>
        <w:rPr>
          <w:rFonts w:ascii="Times New Roman" w:hAnsi="Times New Roman" w:cs="Times New Roman"/>
        </w:rP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85"/>
        <w:gridCol w:w="3810"/>
        <w:gridCol w:w="3810"/>
      </w:tblGrid>
      <w:tr w:rsidR="00E85299" w:rsidRPr="00E85299" w14:paraId="7EEAF9C1" w14:textId="77777777" w:rsidTr="00E85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  <w:tcBorders>
              <w:bottom w:val="none" w:sz="0" w:space="0" w:color="auto"/>
            </w:tcBorders>
          </w:tcPr>
          <w:p w14:paraId="0A4DE23E" w14:textId="77777777" w:rsidR="0008654A" w:rsidRPr="00E85299" w:rsidRDefault="0008654A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046" w:type="dxa"/>
            <w:tcBorders>
              <w:bottom w:val="none" w:sz="0" w:space="0" w:color="auto"/>
            </w:tcBorders>
          </w:tcPr>
          <w:p w14:paraId="68ED2A94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ГА</w:t>
            </w:r>
          </w:p>
        </w:tc>
        <w:tc>
          <w:tcPr>
            <w:tcW w:w="3046" w:type="dxa"/>
            <w:tcBorders>
              <w:bottom w:val="none" w:sz="0" w:space="0" w:color="auto"/>
            </w:tcBorders>
          </w:tcPr>
          <w:p w14:paraId="6D876999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DE</w:t>
            </w:r>
          </w:p>
        </w:tc>
      </w:tr>
      <w:tr w:rsidR="00E85299" w:rsidRPr="00E85299" w14:paraId="342740A5" w14:textId="77777777" w:rsidTr="00E85299">
        <w:tc>
          <w:tcPr>
            <w:tcW w:w="1827" w:type="dxa"/>
          </w:tcPr>
          <w:p w14:paraId="177C65F7" w14:textId="7D61DC9B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 xml:space="preserve">СП63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3046" w:type="dxa"/>
          </w:tcPr>
          <w:p w14:paraId="1A606A28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0.974</w:t>
            </w:r>
          </w:p>
        </w:tc>
        <w:tc>
          <w:tcPr>
            <w:tcW w:w="3046" w:type="dxa"/>
          </w:tcPr>
          <w:p w14:paraId="7FD5478F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0.999</w:t>
            </w:r>
          </w:p>
        </w:tc>
      </w:tr>
      <w:tr w:rsidR="00E85299" w:rsidRPr="00E85299" w14:paraId="76D919A3" w14:textId="77777777" w:rsidTr="00E85299">
        <w:tc>
          <w:tcPr>
            <w:tcW w:w="1827" w:type="dxa"/>
          </w:tcPr>
          <w:p w14:paraId="60E7D1FB" w14:textId="77777777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СП63 RMSE, кН</w:t>
            </w:r>
          </w:p>
        </w:tc>
        <w:tc>
          <w:tcPr>
            <w:tcW w:w="3046" w:type="dxa"/>
          </w:tcPr>
          <w:p w14:paraId="386F746F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6.66</w:t>
            </w:r>
          </w:p>
        </w:tc>
        <w:tc>
          <w:tcPr>
            <w:tcW w:w="3046" w:type="dxa"/>
          </w:tcPr>
          <w:p w14:paraId="26D28F88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1.51</w:t>
            </w:r>
          </w:p>
        </w:tc>
      </w:tr>
      <w:tr w:rsidR="00E85299" w:rsidRPr="00E85299" w14:paraId="281D8F8E" w14:textId="77777777" w:rsidTr="00E85299">
        <w:tc>
          <w:tcPr>
            <w:tcW w:w="1827" w:type="dxa"/>
          </w:tcPr>
          <w:p w14:paraId="01B97C21" w14:textId="77777777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СП63 RMSE худшего профиля</w:t>
            </w:r>
          </w:p>
        </w:tc>
        <w:tc>
          <w:tcPr>
            <w:tcW w:w="3046" w:type="dxa"/>
          </w:tcPr>
          <w:p w14:paraId="43DB9F7B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15.6</w:t>
            </w:r>
          </w:p>
        </w:tc>
        <w:tc>
          <w:tcPr>
            <w:tcW w:w="3046" w:type="dxa"/>
          </w:tcPr>
          <w:p w14:paraId="5B8212F1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3.5</w:t>
            </w:r>
          </w:p>
        </w:tc>
      </w:tr>
      <w:tr w:rsidR="00E85299" w:rsidRPr="00E85299" w14:paraId="62B92E14" w14:textId="77777777" w:rsidTr="00E85299">
        <w:tc>
          <w:tcPr>
            <w:tcW w:w="1827" w:type="dxa"/>
          </w:tcPr>
          <w:p w14:paraId="1118F290" w14:textId="713542D7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 xml:space="preserve">РУК78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3046" w:type="dxa"/>
          </w:tcPr>
          <w:p w14:paraId="051E25BB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0.997</w:t>
            </w:r>
          </w:p>
        </w:tc>
        <w:tc>
          <w:tcPr>
            <w:tcW w:w="3046" w:type="dxa"/>
          </w:tcPr>
          <w:p w14:paraId="709A18E0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1.000</w:t>
            </w:r>
          </w:p>
        </w:tc>
      </w:tr>
      <w:tr w:rsidR="00E85299" w:rsidRPr="00E85299" w14:paraId="2224EBD9" w14:textId="77777777" w:rsidTr="00E85299">
        <w:tc>
          <w:tcPr>
            <w:tcW w:w="1827" w:type="dxa"/>
          </w:tcPr>
          <w:p w14:paraId="752993E6" w14:textId="77777777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РУК78 RMSE, кН</w:t>
            </w:r>
          </w:p>
        </w:tc>
        <w:tc>
          <w:tcPr>
            <w:tcW w:w="3046" w:type="dxa"/>
          </w:tcPr>
          <w:p w14:paraId="571BC834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3.64</w:t>
            </w:r>
          </w:p>
        </w:tc>
        <w:tc>
          <w:tcPr>
            <w:tcW w:w="3046" w:type="dxa"/>
          </w:tcPr>
          <w:p w14:paraId="5FDC5139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1.20</w:t>
            </w:r>
          </w:p>
        </w:tc>
      </w:tr>
      <w:tr w:rsidR="00E85299" w:rsidRPr="00E85299" w14:paraId="7EBA0082" w14:textId="77777777" w:rsidTr="00E85299">
        <w:tc>
          <w:tcPr>
            <w:tcW w:w="1827" w:type="dxa"/>
          </w:tcPr>
          <w:p w14:paraId="7D78AC22" w14:textId="43D645C3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 xml:space="preserve">устойчивость (среднее по 3 зёрнам,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E8529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46" w:type="dxa"/>
          </w:tcPr>
          <w:p w14:paraId="19709F6C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0.954 / 0.996</w:t>
            </w:r>
          </w:p>
        </w:tc>
        <w:tc>
          <w:tcPr>
            <w:tcW w:w="3046" w:type="dxa"/>
          </w:tcPr>
          <w:p w14:paraId="10A0AA82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0.998 / 0.999</w:t>
            </w:r>
          </w:p>
        </w:tc>
      </w:tr>
      <w:tr w:rsidR="00E85299" w:rsidRPr="00E85299" w14:paraId="1B522A67" w14:textId="77777777" w:rsidTr="00E85299">
        <w:tc>
          <w:tcPr>
            <w:tcW w:w="1827" w:type="dxa"/>
          </w:tcPr>
          <w:p w14:paraId="40B27FC6" w14:textId="77777777" w:rsidR="0008654A" w:rsidRPr="00E85299" w:rsidRDefault="00E85299">
            <w:pPr>
              <w:pStyle w:val="Compact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вычислений на обучение (порядок)</w:t>
            </w:r>
          </w:p>
        </w:tc>
        <w:tc>
          <w:tcPr>
            <w:tcW w:w="3046" w:type="dxa"/>
          </w:tcPr>
          <w:p w14:paraId="1ADCB536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~300 000</w:t>
            </w:r>
          </w:p>
        </w:tc>
        <w:tc>
          <w:tcPr>
            <w:tcW w:w="3046" w:type="dxa"/>
          </w:tcPr>
          <w:p w14:paraId="202089C6" w14:textId="77777777" w:rsidR="0008654A" w:rsidRPr="00E85299" w:rsidRDefault="00E852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85299">
              <w:rPr>
                <w:rFonts w:ascii="Times New Roman" w:hAnsi="Times New Roman" w:cs="Times New Roman"/>
              </w:rPr>
              <w:t>~12 000</w:t>
            </w:r>
          </w:p>
        </w:tc>
      </w:tr>
    </w:tbl>
    <w:p w14:paraId="3A31711C" w14:textId="77777777" w:rsidR="0008654A" w:rsidRPr="00E85299" w:rsidRDefault="00E85299" w:rsidP="00E85299">
      <w:pPr>
        <w:pStyle w:val="CaptionedFigure"/>
        <w:jc w:val="center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6A5D6D" wp14:editId="468F0CBE">
            <wp:extent cx="5334000" cy="2182090"/>
            <wp:effectExtent l="0" t="0" r="0" b="0"/>
            <wp:docPr id="25" name="Picture" descr="Сравнение ГА и 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figures/ga_vs_d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CA41DA" w14:textId="77777777" w:rsidR="0008654A" w:rsidRPr="00E85299" w:rsidRDefault="00E85299" w:rsidP="00E85299">
      <w:pPr>
        <w:pStyle w:val="a0"/>
        <w:jc w:val="center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>Рисунок 3 – ГА против DE на одной степенной форме: RMSE (слева) и R² (справа)</w:t>
      </w:r>
    </w:p>
    <w:p w14:paraId="0E4D2D21" w14:textId="77777777" w:rsidR="0008654A" w:rsidRPr="00E85299" w:rsidRDefault="00E85299">
      <w:pPr>
        <w:pStyle w:val="a0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>DE превосход</w:t>
      </w:r>
      <w:r w:rsidRPr="00E85299">
        <w:rPr>
          <w:rFonts w:ascii="Times New Roman" w:hAnsi="Times New Roman" w:cs="Times New Roman"/>
        </w:rPr>
        <w:t>ит ГА по всем осям сразу:</w:t>
      </w:r>
    </w:p>
    <w:p w14:paraId="41C8F1E0" w14:textId="77777777" w:rsidR="0008654A" w:rsidRPr="00E85299" w:rsidRDefault="00E8529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>точность</w:t>
      </w:r>
      <w:r w:rsidRPr="00E85299">
        <w:rPr>
          <w:rFonts w:ascii="Times New Roman" w:hAnsi="Times New Roman" w:cs="Times New Roman"/>
        </w:rPr>
        <w:t xml:space="preserve"> выше (RMSE в 3–4 раза ниже);</w:t>
      </w:r>
    </w:p>
    <w:p w14:paraId="54F402A1" w14:textId="6A38F43C" w:rsidR="0008654A" w:rsidRPr="00E85299" w:rsidRDefault="00E8529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>устойчивость</w:t>
      </w:r>
      <w:r w:rsidRPr="00E85299">
        <w:rPr>
          <w:rFonts w:ascii="Times New Roman" w:hAnsi="Times New Roman" w:cs="Times New Roman"/>
        </w:rPr>
        <w:t xml:space="preserve"> выше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при смене зерна ГА </w:t>
      </w:r>
      <w:r>
        <w:rPr>
          <w:rFonts w:ascii="Times New Roman" w:hAnsi="Times New Roman" w:cs="Times New Roman"/>
        </w:rPr>
        <w:t xml:space="preserve">давал неоднородные значения </w:t>
      </w:r>
      <w:r w:rsidRPr="00E85299">
        <w:rPr>
          <w:rFonts w:ascii="Times New Roman" w:hAnsi="Times New Roman" w:cs="Times New Roman"/>
        </w:rPr>
        <w:t>(СП63 падал до 0.954), DE держится на 0.998–0.999;</w:t>
      </w:r>
    </w:p>
    <w:p w14:paraId="3015B5AD" w14:textId="32D65FFA" w:rsidR="0008654A" w:rsidRPr="00E85299" w:rsidRDefault="00E8529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>стоимость</w:t>
      </w:r>
      <w:r w:rsidRPr="00E85299">
        <w:rPr>
          <w:rFonts w:ascii="Times New Roman" w:hAnsi="Times New Roman" w:cs="Times New Roman"/>
        </w:rPr>
        <w:t xml:space="preserve"> </w:t>
      </w:r>
      <w:r w:rsidRPr="00E85299">
        <w:rPr>
          <w:rFonts w:ascii="Times New Roman" w:hAnsi="Times New Roman" w:cs="Times New Roman"/>
        </w:rPr>
        <w:t xml:space="preserve">на порядок ниже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DE сходится за ~12 тыс. вычислений против ~300 тыс. у ГА (в ~25 раз дешевле).</w:t>
      </w:r>
    </w:p>
    <w:p w14:paraId="4BE789DC" w14:textId="4D263535" w:rsidR="0008654A" w:rsidRPr="00E85299" w:rsidRDefault="00E85299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E85299">
        <w:rPr>
          <w:rFonts w:ascii="Times New Roman" w:hAnsi="Times New Roman" w:cs="Times New Roman"/>
        </w:rPr>
        <w:t xml:space="preserve">азностная мутация DE </w:t>
      </w:r>
      <w:proofErr w:type="spellStart"/>
      <w:r w:rsidRPr="00E85299">
        <w:rPr>
          <w:rFonts w:ascii="Times New Roman" w:hAnsi="Times New Roman" w:cs="Times New Roman"/>
        </w:rPr>
        <w:t>самонастраивается</w:t>
      </w:r>
      <w:proofErr w:type="spellEnd"/>
      <w:r w:rsidRPr="00E85299">
        <w:rPr>
          <w:rFonts w:ascii="Times New Roman" w:hAnsi="Times New Roman" w:cs="Times New Roman"/>
        </w:rPr>
        <w:t xml:space="preserve"> на масштаб задачи, тогда как гауссова мутация ГА требует ручной подгонки амплитуды</w:t>
      </w:r>
      <w:proofErr w:type="gramStart"/>
      <w:r w:rsidRPr="00E85299">
        <w:rPr>
          <w:rFonts w:ascii="Times New Roman" w:hAnsi="Times New Roman" w:cs="Times New Roman"/>
        </w:rPr>
        <w:t>;</w:t>
      </w:r>
      <w:r w:rsidRPr="00E852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Pr="00E85299">
        <w:rPr>
          <w:rFonts w:ascii="Times New Roman" w:hAnsi="Times New Roman" w:cs="Times New Roman"/>
        </w:rPr>
        <w:t>ля</w:t>
      </w:r>
      <w:proofErr w:type="gramEnd"/>
      <w:r w:rsidRPr="00E85299">
        <w:rPr>
          <w:rFonts w:ascii="Times New Roman" w:hAnsi="Times New Roman" w:cs="Times New Roman"/>
        </w:rPr>
        <w:t xml:space="preserve"> данной задачи DE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заметно лучший выбор оптимизатора.</w:t>
      </w:r>
    </w:p>
    <w:p w14:paraId="0CA098DD" w14:textId="77777777" w:rsidR="0008654A" w:rsidRPr="00E85299" w:rsidRDefault="00E8529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поведение-метода"/>
      <w:bookmarkEnd w:id="8"/>
      <w:r w:rsidRPr="00E85299">
        <w:rPr>
          <w:rFonts w:ascii="Times New Roman" w:hAnsi="Times New Roman" w:cs="Times New Roman"/>
          <w:color w:val="auto"/>
          <w:sz w:val="28"/>
          <w:szCs w:val="28"/>
        </w:rPr>
        <w:t>6. Поведение метода</w:t>
      </w:r>
    </w:p>
    <w:p w14:paraId="081504E5" w14:textId="77777777" w:rsidR="0008654A" w:rsidRPr="00E85299" w:rsidRDefault="00E85299">
      <w:pPr>
        <w:pStyle w:val="FirstParagraph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>Восстановленные фо</w:t>
      </w:r>
      <w:r w:rsidRPr="00E85299">
        <w:rPr>
          <w:rFonts w:ascii="Times New Roman" w:hAnsi="Times New Roman" w:cs="Times New Roman"/>
        </w:rPr>
        <w:t>рмулы:</w:t>
      </w:r>
    </w:p>
    <w:p w14:paraId="296977EB" w14:textId="17917EA0" w:rsidR="0008654A" w:rsidRPr="00E85299" w:rsidRDefault="00E85299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>СП63:</w:t>
      </w:r>
      <w:r w:rsidRPr="00E8529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=9.7⋅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-8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1.06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0.97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0.17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1.05</m:t>
            </m:r>
          </m:sup>
        </m:sSup>
      </m:oMath>
    </w:p>
    <w:p w14:paraId="4E2A4B16" w14:textId="6189EC97" w:rsidR="0008654A" w:rsidRPr="00E85299" w:rsidRDefault="00E85299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>РУК78:</w:t>
      </w:r>
      <w:r w:rsidRPr="00E8529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=1.5⋅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-6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1.09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0.94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0.61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0.65</m:t>
            </m:r>
          </m:sup>
        </m:sSup>
      </m:oMath>
    </w:p>
    <w:p w14:paraId="478F673B" w14:textId="06A1B831" w:rsidR="0008654A" w:rsidRPr="00E85299" w:rsidRDefault="00E85299">
      <w:pPr>
        <w:pStyle w:val="FirstParagraph"/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 xml:space="preserve">Наблюдения те же, что и у ГА: показатель при </w:t>
      </w:r>
      <w:r w:rsidRPr="00E85299">
        <w:rPr>
          <w:rStyle w:val="VerbatimChar"/>
          <w:rFonts w:ascii="Times New Roman" w:hAnsi="Times New Roman" w:cs="Times New Roman"/>
          <w:sz w:val="24"/>
        </w:rPr>
        <w:t>a/h₀</w:t>
      </w:r>
      <w:r w:rsidRPr="00E85299">
        <w:rPr>
          <w:rFonts w:ascii="Times New Roman" w:hAnsi="Times New Roman" w:cs="Times New Roman"/>
        </w:rPr>
        <w:t xml:space="preserve"> ≈ 0 (снова подтверждена </w:t>
      </w:r>
      <w:proofErr w:type="spellStart"/>
      <w:r w:rsidRPr="00E85299">
        <w:rPr>
          <w:rFonts w:ascii="Times New Roman" w:hAnsi="Times New Roman" w:cs="Times New Roman"/>
        </w:rPr>
        <w:t>иррелевантность</w:t>
      </w:r>
      <w:proofErr w:type="spellEnd"/>
      <w:r w:rsidRPr="00E85299">
        <w:rPr>
          <w:rFonts w:ascii="Times New Roman" w:hAnsi="Times New Roman" w:cs="Times New Roman"/>
        </w:rPr>
        <w:t xml:space="preserve">), показатели при </w:t>
      </w:r>
      <w:r w:rsidRPr="00E85299">
        <w:rPr>
          <w:rStyle w:val="VerbatimChar"/>
          <w:rFonts w:ascii="Times New Roman" w:hAnsi="Times New Roman" w:cs="Times New Roman"/>
          <w:sz w:val="24"/>
        </w:rPr>
        <w:t>H</w:t>
      </w:r>
      <w:r w:rsidRPr="00E85299">
        <w:rPr>
          <w:rFonts w:ascii="Times New Roman" w:hAnsi="Times New Roman" w:cs="Times New Roman"/>
        </w:rPr>
        <w:t xml:space="preserve"> и </w:t>
      </w:r>
      <w:r w:rsidRPr="00E85299">
        <w:rPr>
          <w:rStyle w:val="VerbatimChar"/>
          <w:rFonts w:ascii="Times New Roman" w:hAnsi="Times New Roman" w:cs="Times New Roman"/>
          <w:sz w:val="24"/>
        </w:rPr>
        <w:t>s</w:t>
      </w:r>
      <w:r w:rsidRPr="00E85299">
        <w:rPr>
          <w:rFonts w:ascii="Times New Roman" w:hAnsi="Times New Roman" w:cs="Times New Roman"/>
        </w:rPr>
        <w:t xml:space="preserve"> </w:t>
      </w:r>
      <w:r w:rsidRPr="00E85299">
        <w:rPr>
          <w:rFonts w:ascii="Times New Roman" w:hAnsi="Times New Roman" w:cs="Times New Roman"/>
        </w:rPr>
        <w:t xml:space="preserve">устойчивы (≈ 1), а при коллинеарных </w:t>
      </w:r>
      <w:r w:rsidRPr="00E85299">
        <w:rPr>
          <w:rStyle w:val="VerbatimChar"/>
          <w:rFonts w:ascii="Times New Roman" w:hAnsi="Times New Roman" w:cs="Times New Roman"/>
          <w:sz w:val="24"/>
        </w:rPr>
        <w:t>R</w:t>
      </w:r>
      <w:r w:rsidRPr="00E85299">
        <w:rPr>
          <w:rFonts w:ascii="Times New Roman" w:hAnsi="Times New Roman" w:cs="Times New Roman"/>
        </w:rPr>
        <w:t>/</w:t>
      </w:r>
      <w:r w:rsidRPr="00E85299">
        <w:rPr>
          <w:rStyle w:val="VerbatimChar"/>
          <w:rFonts w:ascii="Times New Roman" w:hAnsi="Times New Roman" w:cs="Times New Roman"/>
          <w:sz w:val="24"/>
        </w:rPr>
        <w:t>E</w:t>
      </w:r>
      <w:r w:rsidRPr="00E852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</w:t>
      </w:r>
      <w:r w:rsidRPr="00E85299">
        <w:rPr>
          <w:rFonts w:ascii="Times New Roman" w:hAnsi="Times New Roman" w:cs="Times New Roman"/>
        </w:rPr>
        <w:t>не идентифицируемы</w:t>
      </w:r>
      <w:r w:rsidRPr="00E85299">
        <w:rPr>
          <w:rFonts w:ascii="Times New Roman" w:hAnsi="Times New Roman" w:cs="Times New Roman"/>
        </w:rPr>
        <w:t xml:space="preserve"> (у разных оптимизаторов и прогонов разные, при том же качестве). Читать как физические коэффициенты можно только устойчивые </w:t>
      </w:r>
      <w:r w:rsidRPr="00E85299">
        <w:rPr>
          <w:rStyle w:val="VerbatimChar"/>
          <w:rFonts w:ascii="Times New Roman" w:hAnsi="Times New Roman" w:cs="Times New Roman"/>
          <w:sz w:val="24"/>
        </w:rPr>
        <w:t>H</w:t>
      </w:r>
      <w:r w:rsidRPr="00E85299">
        <w:rPr>
          <w:rFonts w:ascii="Times New Roman" w:hAnsi="Times New Roman" w:cs="Times New Roman"/>
        </w:rPr>
        <w:t xml:space="preserve">, </w:t>
      </w:r>
      <w:r w:rsidRPr="00E85299">
        <w:rPr>
          <w:rStyle w:val="VerbatimChar"/>
          <w:rFonts w:ascii="Times New Roman" w:hAnsi="Times New Roman" w:cs="Times New Roman"/>
          <w:sz w:val="24"/>
        </w:rPr>
        <w:t>s</w:t>
      </w:r>
      <w:r w:rsidRPr="00E85299">
        <w:rPr>
          <w:rFonts w:ascii="Times New Roman" w:hAnsi="Times New Roman" w:cs="Times New Roman"/>
        </w:rPr>
        <w:t>.</w:t>
      </w:r>
    </w:p>
    <w:p w14:paraId="63780CE9" w14:textId="4DD41190" w:rsidR="0008654A" w:rsidRPr="00E85299" w:rsidRDefault="00E85299">
      <w:pPr>
        <w:pStyle w:val="a0"/>
        <w:rPr>
          <w:rFonts w:ascii="Times New Roman" w:hAnsi="Times New Roman" w:cs="Times New Roman"/>
        </w:rPr>
      </w:pPr>
      <w:proofErr w:type="spellStart"/>
      <w:r w:rsidRPr="00E85299">
        <w:rPr>
          <w:rFonts w:ascii="Times New Roman" w:hAnsi="Times New Roman" w:cs="Times New Roman"/>
        </w:rPr>
        <w:t>Пофолдовый</w:t>
      </w:r>
      <w:proofErr w:type="spellEnd"/>
      <w:r w:rsidRPr="00E85299">
        <w:rPr>
          <w:rFonts w:ascii="Times New Roman" w:hAnsi="Times New Roman" w:cs="Times New Roman"/>
        </w:rPr>
        <w:t xml:space="preserve"> разбор:</w:t>
      </w:r>
      <w:r w:rsidRPr="00E85299">
        <w:rPr>
          <w:rFonts w:ascii="Times New Roman" w:hAnsi="Times New Roman" w:cs="Times New Roman"/>
        </w:rPr>
        <w:t xml:space="preserve"> ошибка мала на всех профилях; худший (стальной</w:t>
      </w:r>
      <w:r w:rsidRPr="00E85299">
        <w:rPr>
          <w:rFonts w:ascii="Times New Roman" w:hAnsi="Times New Roman" w:cs="Times New Roman"/>
        </w:rPr>
        <w:t xml:space="preserve"> H=200)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3.5 кН </w:t>
      </w:r>
      <w:r w:rsidRPr="00E85299">
        <w:rPr>
          <w:rFonts w:ascii="Times New Roman" w:hAnsi="Times New Roman" w:cs="Times New Roman"/>
        </w:rPr>
        <w:t>(СП63) и 2.8 кН (РУК78</w:t>
      </w:r>
      <w:r w:rsidRPr="00E85299">
        <w:rPr>
          <w:rFonts w:ascii="Times New Roman" w:hAnsi="Times New Roman" w:cs="Times New Roman"/>
        </w:rPr>
        <w:t xml:space="preserve">), что даже ниже, чем у ГА (15.6 / 7.9). </w:t>
      </w:r>
    </w:p>
    <w:p w14:paraId="0F94359E" w14:textId="77777777" w:rsidR="0008654A" w:rsidRPr="00E85299" w:rsidRDefault="00E8529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выводы"/>
      <w:bookmarkEnd w:id="9"/>
      <w:r w:rsidRPr="00E85299">
        <w:rPr>
          <w:rFonts w:ascii="Times New Roman" w:hAnsi="Times New Roman" w:cs="Times New Roman"/>
          <w:color w:val="auto"/>
          <w:sz w:val="28"/>
          <w:szCs w:val="28"/>
        </w:rPr>
        <w:t>7. Выводы</w:t>
      </w:r>
    </w:p>
    <w:p w14:paraId="43D9A240" w14:textId="60D266EF" w:rsidR="0008654A" w:rsidRPr="00E85299" w:rsidRDefault="00E8529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 xml:space="preserve">DE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лучший метод во всей работе</w:t>
      </w:r>
      <w:r w:rsidRPr="00E85299">
        <w:rPr>
          <w:rFonts w:ascii="Times New Roman" w:hAnsi="Times New Roman" w:cs="Times New Roman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≈1</m:t>
        </m:r>
      </m:oMath>
      <w:r w:rsidRPr="00E85299">
        <w:rPr>
          <w:rFonts w:ascii="Times New Roman" w:hAnsi="Times New Roman" w:cs="Times New Roman"/>
        </w:rPr>
        <w:t xml:space="preserve">, RMSE ≈ 1–1.5 кН, попадание в ±15 % </w:t>
      </w:r>
      <w:r>
        <w:rPr>
          <w:rFonts w:ascii="Times New Roman" w:hAnsi="Times New Roman" w:cs="Times New Roman"/>
        </w:rPr>
        <w:t>–</w:t>
      </w:r>
      <w:r w:rsidRPr="00E85299">
        <w:rPr>
          <w:rFonts w:ascii="Times New Roman" w:hAnsi="Times New Roman" w:cs="Times New Roman"/>
        </w:rPr>
        <w:t xml:space="preserve"> 100 %, пер</w:t>
      </w:r>
      <w:r w:rsidRPr="00E85299">
        <w:rPr>
          <w:rFonts w:ascii="Times New Roman" w:hAnsi="Times New Roman" w:cs="Times New Roman"/>
        </w:rPr>
        <w:t>еобучение ≈ 0. Он точно восстанавливает явную инженерную формулу.</w:t>
      </w:r>
    </w:p>
    <w:p w14:paraId="0F323F67" w14:textId="6010FE47" w:rsidR="0008654A" w:rsidRPr="00E85299" w:rsidRDefault="00E8529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>DE доминирует над ГА</w:t>
      </w:r>
      <w:r w:rsidRPr="00E85299">
        <w:rPr>
          <w:rFonts w:ascii="Times New Roman" w:hAnsi="Times New Roman" w:cs="Times New Roman"/>
        </w:rPr>
        <w:t xml:space="preserve"> по точности, устойчивости и стоимости на одной и той же форме</w:t>
      </w:r>
      <w:r>
        <w:rPr>
          <w:rFonts w:ascii="Times New Roman" w:hAnsi="Times New Roman" w:cs="Times New Roman"/>
        </w:rPr>
        <w:t>.</w:t>
      </w:r>
    </w:p>
    <w:p w14:paraId="6246CB6B" w14:textId="38BB922B" w:rsidR="0008654A" w:rsidRPr="00E85299" w:rsidRDefault="00E85299" w:rsidP="00E8529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85299">
        <w:rPr>
          <w:rFonts w:ascii="Times New Roman" w:hAnsi="Times New Roman" w:cs="Times New Roman"/>
        </w:rPr>
        <w:t>Ограничения</w:t>
      </w:r>
      <w:r w:rsidRPr="00E85299">
        <w:rPr>
          <w:rFonts w:ascii="Times New Roman" w:hAnsi="Times New Roman" w:cs="Times New Roman"/>
        </w:rPr>
        <w:t xml:space="preserve"> те же, что у любого метода со степенной формой: формула не единственна (</w:t>
      </w:r>
      <w:proofErr w:type="spellStart"/>
      <w:r w:rsidRPr="00E85299">
        <w:rPr>
          <w:rFonts w:ascii="Times New Roman" w:hAnsi="Times New Roman" w:cs="Times New Roman"/>
        </w:rPr>
        <w:t>коллинеарность</w:t>
      </w:r>
      <w:proofErr w:type="spellEnd"/>
      <w:r w:rsidRPr="00E85299">
        <w:rPr>
          <w:rFonts w:ascii="Times New Roman" w:hAnsi="Times New Roman" w:cs="Times New Roman"/>
        </w:rPr>
        <w:t xml:space="preserve"> </w:t>
      </w:r>
      <w:r w:rsidRPr="00E85299">
        <w:rPr>
          <w:rStyle w:val="VerbatimChar"/>
          <w:rFonts w:ascii="Times New Roman" w:hAnsi="Times New Roman" w:cs="Times New Roman"/>
          <w:sz w:val="24"/>
        </w:rPr>
        <w:t>R</w:t>
      </w:r>
      <w:r w:rsidRPr="00E85299">
        <w:rPr>
          <w:rFonts w:ascii="Times New Roman" w:hAnsi="Times New Roman" w:cs="Times New Roman"/>
        </w:rPr>
        <w:t>/</w:t>
      </w:r>
      <w:r w:rsidRPr="00E85299">
        <w:rPr>
          <w:rStyle w:val="VerbatimChar"/>
          <w:rFonts w:ascii="Times New Roman" w:hAnsi="Times New Roman" w:cs="Times New Roman"/>
          <w:sz w:val="24"/>
        </w:rPr>
        <w:t>E</w:t>
      </w:r>
      <w:r w:rsidRPr="00E85299">
        <w:rPr>
          <w:rFonts w:ascii="Times New Roman" w:hAnsi="Times New Roman" w:cs="Times New Roman"/>
        </w:rPr>
        <w:t xml:space="preserve">), </w:t>
      </w:r>
      <w:proofErr w:type="spellStart"/>
      <w:r w:rsidRPr="00E85299">
        <w:rPr>
          <w:rStyle w:val="VerbatimChar"/>
          <w:rFonts w:ascii="Times New Roman" w:hAnsi="Times New Roman" w:cs="Times New Roman"/>
          <w:sz w:val="24"/>
        </w:rPr>
        <w:t>is_steel</w:t>
      </w:r>
      <w:proofErr w:type="spellEnd"/>
      <w:r w:rsidRPr="00E85299">
        <w:rPr>
          <w:rFonts w:ascii="Times New Roman" w:hAnsi="Times New Roman" w:cs="Times New Roman"/>
        </w:rPr>
        <w:t xml:space="preserve"> в лог-форму не входит.</w:t>
      </w:r>
      <w:bookmarkEnd w:id="0"/>
      <w:bookmarkEnd w:id="10"/>
    </w:p>
    <w:sectPr w:rsidR="0008654A" w:rsidRPr="00E8529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3BAD5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744D6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54A"/>
    <w:rsid w:val="0008654A"/>
    <w:rsid w:val="00E8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024ED"/>
  <w15:docId w15:val="{A0C756F3-5011-4B07-BFFF-BA82E6BDC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../tools/tune_optimizer.p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Крутой</cp:lastModifiedBy>
  <cp:revision>2</cp:revision>
  <dcterms:created xsi:type="dcterms:W3CDTF">2026-07-06T22:37:00Z</dcterms:created>
  <dcterms:modified xsi:type="dcterms:W3CDTF">2026-07-06T22:49:00Z</dcterms:modified>
  <dc:language>ru-RU</dc:language>
</cp:coreProperties>
</file>