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A95FF" w14:textId="41E30B14" w:rsidR="005B008B" w:rsidRPr="00087904" w:rsidRDefault="00087904" w:rsidP="00087904">
      <w:pPr>
        <w:rPr>
          <w:rFonts w:ascii="Times New Roman" w:hAnsi="Times New Roman" w:cs="Times New Roman"/>
          <w:sz w:val="28"/>
          <w:szCs w:val="28"/>
        </w:rPr>
      </w:pPr>
      <w:bookmarkStart w:id="0" w:name="X45b06ab5957f5de7feea3344c05a00338bdbb2d"/>
      <w:r w:rsidRPr="00087904">
        <w:rPr>
          <w:rFonts w:ascii="Times New Roman" w:hAnsi="Times New Roman" w:cs="Times New Roman"/>
          <w:sz w:val="28"/>
          <w:szCs w:val="28"/>
        </w:rPr>
        <w:t xml:space="preserve">Градиентный </w:t>
      </w:r>
      <w:proofErr w:type="spellStart"/>
      <w:r w:rsidRPr="00087904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</w:p>
    <w:p w14:paraId="0613B95C" w14:textId="77777777" w:rsidR="005B008B" w:rsidRPr="00087904" w:rsidRDefault="00087904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метод"/>
      <w:r w:rsidRPr="00087904">
        <w:rPr>
          <w:rFonts w:ascii="Times New Roman" w:hAnsi="Times New Roman" w:cs="Times New Roman"/>
          <w:color w:val="auto"/>
          <w:sz w:val="28"/>
          <w:szCs w:val="28"/>
        </w:rPr>
        <w:t>1. Метод</w:t>
      </w:r>
    </w:p>
    <w:p w14:paraId="3DBABB30" w14:textId="5887B259" w:rsidR="005B008B" w:rsidRPr="00087904" w:rsidRDefault="00087904">
      <w:pPr>
        <w:pStyle w:val="FirstParagraph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 xml:space="preserve">Градиентный бустинг последовательно добавляет деревья, каждое из которых исправляет ошибки предыдущих. Это гибкая нелинейная модель без явной формулы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</w:t>
      </w:r>
      <w:r w:rsidRPr="00087904">
        <w:rPr>
          <w:rFonts w:ascii="Times New Roman" w:hAnsi="Times New Roman" w:cs="Times New Roman"/>
        </w:rPr>
        <w:t xml:space="preserve">«чёрный ящик». Её роль в работе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проверить, даёт ли выигрыш гибкий ансамбль на данных из 6 профилей, или переобучение съедает все преимущества.</w:t>
      </w:r>
    </w:p>
    <w:p w14:paraId="3FAC0631" w14:textId="77777777" w:rsidR="005B008B" w:rsidRPr="00087904" w:rsidRDefault="00087904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как-работает"/>
      <w:bookmarkEnd w:id="1"/>
      <w:r w:rsidRPr="00087904">
        <w:rPr>
          <w:rFonts w:ascii="Times New Roman" w:hAnsi="Times New Roman" w:cs="Times New Roman"/>
          <w:color w:val="auto"/>
          <w:sz w:val="28"/>
          <w:szCs w:val="28"/>
        </w:rPr>
        <w:t>2. Как работает</w:t>
      </w:r>
    </w:p>
    <w:p w14:paraId="457652E7" w14:textId="7996E1CC" w:rsidR="005B008B" w:rsidRPr="00087904" w:rsidRDefault="00087904">
      <w:pPr>
        <w:pStyle w:val="FirstParagraph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 xml:space="preserve">Деревья добавляются по одному; </w:t>
      </w:r>
      <w:r w:rsidRPr="00087904">
        <w:rPr>
          <w:rStyle w:val="VerbatimChar"/>
          <w:rFonts w:ascii="Times New Roman" w:hAnsi="Times New Roman" w:cs="Times New Roman"/>
          <w:sz w:val="24"/>
        </w:rPr>
        <w:t>learning_rate</w:t>
      </w:r>
      <w:r w:rsidRPr="00087904">
        <w:rPr>
          <w:rFonts w:ascii="Times New Roman" w:hAnsi="Times New Roman" w:cs="Times New Roman"/>
        </w:rPr>
        <w:t xml:space="preserve"> задаёт вклад каждого, </w:t>
      </w:r>
      <w:proofErr w:type="spellStart"/>
      <w:r w:rsidRPr="00087904">
        <w:rPr>
          <w:rStyle w:val="VerbatimChar"/>
          <w:rFonts w:ascii="Times New Roman" w:hAnsi="Times New Roman" w:cs="Times New Roman"/>
          <w:sz w:val="24"/>
        </w:rPr>
        <w:t>max_depth</w:t>
      </w:r>
      <w:proofErr w:type="spellEnd"/>
      <w:r w:rsidRPr="0008790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их глубину, </w:t>
      </w:r>
      <w:proofErr w:type="spellStart"/>
      <w:r w:rsidRPr="00087904">
        <w:rPr>
          <w:rStyle w:val="VerbatimChar"/>
          <w:rFonts w:ascii="Times New Roman" w:hAnsi="Times New Roman" w:cs="Times New Roman"/>
          <w:sz w:val="24"/>
        </w:rPr>
        <w:t>n_es</w:t>
      </w:r>
      <w:r w:rsidRPr="00087904">
        <w:rPr>
          <w:rStyle w:val="VerbatimChar"/>
          <w:rFonts w:ascii="Times New Roman" w:hAnsi="Times New Roman" w:cs="Times New Roman"/>
          <w:sz w:val="24"/>
        </w:rPr>
        <w:t>timators</w:t>
      </w:r>
      <w:proofErr w:type="spellEnd"/>
      <w:r w:rsidRPr="0008790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количество. Признаки не масштабируются (деревьям безразличен масштаб). Оценка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та же </w:t>
      </w:r>
      <w:proofErr w:type="spellStart"/>
      <w:r w:rsidRPr="00087904">
        <w:rPr>
          <w:rFonts w:ascii="Times New Roman" w:hAnsi="Times New Roman" w:cs="Times New Roman"/>
        </w:rPr>
        <w:t>Leave</w:t>
      </w:r>
      <w:proofErr w:type="spellEnd"/>
      <w:r w:rsidRPr="00087904">
        <w:rPr>
          <w:rFonts w:ascii="Times New Roman" w:hAnsi="Times New Roman" w:cs="Times New Roman"/>
        </w:rPr>
        <w:t xml:space="preserve">-One-Group-Out по 6 профилям. Явной формулы нет, поэтому вместо коэффициентов метод характеризуется </w:t>
      </w:r>
      <w:r w:rsidRPr="00087904">
        <w:rPr>
          <w:rFonts w:ascii="Times New Roman" w:hAnsi="Times New Roman" w:cs="Times New Roman"/>
        </w:rPr>
        <w:t>важностями признаков</w:t>
      </w:r>
      <w:r w:rsidRPr="00087904">
        <w:rPr>
          <w:rFonts w:ascii="Times New Roman" w:hAnsi="Times New Roman" w:cs="Times New Roman"/>
        </w:rPr>
        <w:t xml:space="preserve"> (раздел 5.2).</w:t>
      </w:r>
    </w:p>
    <w:p w14:paraId="67573E3C" w14:textId="77777777" w:rsidR="005B008B" w:rsidRPr="00087904" w:rsidRDefault="00087904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подбор-гиперпараметров"/>
      <w:bookmarkEnd w:id="2"/>
      <w:r w:rsidRPr="00087904">
        <w:rPr>
          <w:rFonts w:ascii="Times New Roman" w:hAnsi="Times New Roman" w:cs="Times New Roman"/>
          <w:color w:val="auto"/>
          <w:sz w:val="28"/>
          <w:szCs w:val="28"/>
        </w:rPr>
        <w:t>3. Подбор гиперпара</w:t>
      </w:r>
      <w:r w:rsidRPr="00087904">
        <w:rPr>
          <w:rFonts w:ascii="Times New Roman" w:hAnsi="Times New Roman" w:cs="Times New Roman"/>
          <w:color w:val="auto"/>
          <w:sz w:val="28"/>
          <w:szCs w:val="28"/>
        </w:rPr>
        <w:t>метров</w:t>
      </w:r>
    </w:p>
    <w:p w14:paraId="18FB673B" w14:textId="25BD0E32" w:rsidR="005B008B" w:rsidRPr="00087904" w:rsidRDefault="00087904">
      <w:pPr>
        <w:pStyle w:val="FirstParagraph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>С параметрами по умолчанию (</w:t>
      </w:r>
      <w:r w:rsidRPr="00087904">
        <w:rPr>
          <w:rStyle w:val="VerbatimChar"/>
          <w:rFonts w:ascii="Times New Roman" w:hAnsi="Times New Roman" w:cs="Times New Roman"/>
          <w:sz w:val="24"/>
        </w:rPr>
        <w:t>max_depth=3</w:t>
      </w:r>
      <w:r w:rsidRPr="00087904">
        <w:rPr>
          <w:rFonts w:ascii="Times New Roman" w:hAnsi="Times New Roman" w:cs="Times New Roman"/>
        </w:rPr>
        <w:t xml:space="preserve">) GBR сильно переобучался (СП63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=0.736</m:t>
        </m:r>
      </m:oMath>
      <w:r w:rsidRPr="00087904">
        <w:rPr>
          <w:rFonts w:ascii="Times New Roman" w:hAnsi="Times New Roman" w:cs="Times New Roman"/>
        </w:rPr>
        <w:t xml:space="preserve">, overfit 0.264). Подбор утилитой </w:t>
      </w:r>
      <w:hyperlink r:id="rId5">
        <w:r w:rsidRPr="00087904">
          <w:rPr>
            <w:rStyle w:val="af"/>
            <w:rFonts w:ascii="Times New Roman" w:hAnsi="Times New Roman" w:cs="Times New Roman"/>
            <w:color w:val="auto"/>
          </w:rPr>
          <w:t>tools/tune_model.py</w:t>
        </w:r>
      </w:hyperlink>
      <w:r w:rsidRPr="00087904">
        <w:rPr>
          <w:rFonts w:ascii="Times New Roman" w:hAnsi="Times New Roman" w:cs="Times New Roman"/>
        </w:rPr>
        <w:t xml:space="preserve"> показал чёткое направление: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443"/>
        <w:gridCol w:w="1285"/>
        <w:gridCol w:w="1482"/>
        <w:gridCol w:w="1107"/>
        <w:gridCol w:w="856"/>
      </w:tblGrid>
      <w:tr w:rsidR="00087904" w:rsidRPr="00087904" w14:paraId="6FCF0122" w14:textId="77777777" w:rsidTr="000879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FB3F754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n_estimators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6245ADC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max_depth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BBE81D0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learning_rate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86E4E0" w14:textId="13E5FCF5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 xml:space="preserve">СП63 </w:t>
            </w:r>
            <m:oMath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oMath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00736D3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overfit</w:t>
            </w:r>
          </w:p>
        </w:tc>
      </w:tr>
      <w:tr w:rsidR="00087904" w:rsidRPr="00087904" w14:paraId="62E23FFE" w14:textId="77777777" w:rsidTr="00087904">
        <w:tc>
          <w:tcPr>
            <w:tcW w:w="0" w:type="auto"/>
          </w:tcPr>
          <w:p w14:paraId="736B764D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0" w:type="auto"/>
          </w:tcPr>
          <w:p w14:paraId="7CA65909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3 (дефолт)</w:t>
            </w:r>
          </w:p>
        </w:tc>
        <w:tc>
          <w:tcPr>
            <w:tcW w:w="0" w:type="auto"/>
          </w:tcPr>
          <w:p w14:paraId="14B2B239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0.05</w:t>
            </w:r>
          </w:p>
        </w:tc>
        <w:tc>
          <w:tcPr>
            <w:tcW w:w="0" w:type="auto"/>
          </w:tcPr>
          <w:p w14:paraId="266BE33D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0.736</w:t>
            </w:r>
          </w:p>
        </w:tc>
        <w:tc>
          <w:tcPr>
            <w:tcW w:w="0" w:type="auto"/>
          </w:tcPr>
          <w:p w14:paraId="13F96D49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0.264</w:t>
            </w:r>
          </w:p>
        </w:tc>
      </w:tr>
      <w:tr w:rsidR="00087904" w:rsidRPr="00087904" w14:paraId="4533337A" w14:textId="77777777" w:rsidTr="00087904">
        <w:tc>
          <w:tcPr>
            <w:tcW w:w="0" w:type="auto"/>
          </w:tcPr>
          <w:p w14:paraId="1CBDCF23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0" w:type="auto"/>
          </w:tcPr>
          <w:p w14:paraId="38C03FB7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42592CB1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0.05</w:t>
            </w:r>
          </w:p>
        </w:tc>
        <w:tc>
          <w:tcPr>
            <w:tcW w:w="0" w:type="auto"/>
          </w:tcPr>
          <w:p w14:paraId="72145AA3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0.766</w:t>
            </w:r>
          </w:p>
        </w:tc>
        <w:tc>
          <w:tcPr>
            <w:tcW w:w="0" w:type="auto"/>
          </w:tcPr>
          <w:p w14:paraId="11E62557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0.234</w:t>
            </w:r>
          </w:p>
        </w:tc>
      </w:tr>
      <w:tr w:rsidR="00087904" w:rsidRPr="00087904" w14:paraId="4E02A36B" w14:textId="77777777" w:rsidTr="00087904">
        <w:tc>
          <w:tcPr>
            <w:tcW w:w="0" w:type="auto"/>
          </w:tcPr>
          <w:p w14:paraId="584AA3FD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0" w:type="auto"/>
          </w:tcPr>
          <w:p w14:paraId="4282047D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10F3189D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0.05</w:t>
            </w:r>
          </w:p>
        </w:tc>
        <w:tc>
          <w:tcPr>
            <w:tcW w:w="0" w:type="auto"/>
          </w:tcPr>
          <w:p w14:paraId="5903F369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0.834</w:t>
            </w:r>
          </w:p>
        </w:tc>
        <w:tc>
          <w:tcPr>
            <w:tcW w:w="0" w:type="auto"/>
          </w:tcPr>
          <w:p w14:paraId="079DDBB7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0.162</w:t>
            </w:r>
          </w:p>
        </w:tc>
      </w:tr>
      <w:tr w:rsidR="00087904" w:rsidRPr="00087904" w14:paraId="0F0A9663" w14:textId="77777777" w:rsidTr="00087904">
        <w:tc>
          <w:tcPr>
            <w:tcW w:w="0" w:type="auto"/>
          </w:tcPr>
          <w:p w14:paraId="56441297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400</w:t>
            </w:r>
          </w:p>
        </w:tc>
        <w:tc>
          <w:tcPr>
            <w:tcW w:w="0" w:type="auto"/>
          </w:tcPr>
          <w:p w14:paraId="0C8A1914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28F0CF29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0.1</w:t>
            </w:r>
          </w:p>
        </w:tc>
        <w:tc>
          <w:tcPr>
            <w:tcW w:w="0" w:type="auto"/>
          </w:tcPr>
          <w:p w14:paraId="394828E5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0.864</w:t>
            </w:r>
          </w:p>
        </w:tc>
        <w:tc>
          <w:tcPr>
            <w:tcW w:w="0" w:type="auto"/>
          </w:tcPr>
          <w:p w14:paraId="20559A3B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0.136</w:t>
            </w:r>
          </w:p>
        </w:tc>
      </w:tr>
    </w:tbl>
    <w:p w14:paraId="24381C59" w14:textId="2B12CE7C" w:rsidR="005B008B" w:rsidRPr="00087904" w:rsidRDefault="00087904">
      <w:pPr>
        <w:pStyle w:val="a0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 xml:space="preserve">Ключ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</w:t>
      </w:r>
      <w:proofErr w:type="spellStart"/>
      <w:r w:rsidRPr="00087904">
        <w:rPr>
          <w:rStyle w:val="VerbatimChar"/>
          <w:rFonts w:ascii="Times New Roman" w:hAnsi="Times New Roman" w:cs="Times New Roman"/>
          <w:sz w:val="24"/>
        </w:rPr>
        <w:t>max_depth</w:t>
      </w:r>
      <w:proofErr w:type="spellEnd"/>
      <w:r w:rsidRPr="00087904">
        <w:rPr>
          <w:rStyle w:val="VerbatimChar"/>
          <w:rFonts w:ascii="Times New Roman" w:hAnsi="Times New Roman" w:cs="Times New Roman"/>
          <w:sz w:val="24"/>
        </w:rPr>
        <w:t>=1</w:t>
      </w:r>
      <w:r w:rsidRPr="0008790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Pr="00087904">
        <w:rPr>
          <w:rFonts w:ascii="Times New Roman" w:hAnsi="Times New Roman" w:cs="Times New Roman"/>
        </w:rPr>
        <w:t>н</w:t>
      </w:r>
      <w:r w:rsidRPr="00087904">
        <w:rPr>
          <w:rFonts w:ascii="Times New Roman" w:hAnsi="Times New Roman" w:cs="Times New Roman"/>
        </w:rPr>
        <w:t xml:space="preserve">е заучивают отдельные профили, </w:t>
      </w:r>
      <w:r w:rsidRPr="00087904">
        <w:rPr>
          <w:rFonts w:ascii="Times New Roman" w:hAnsi="Times New Roman" w:cs="Times New Roman"/>
        </w:rPr>
        <w:t xml:space="preserve">и модель </w:t>
      </w:r>
      <w:proofErr w:type="gramStart"/>
      <w:r w:rsidRPr="00087904">
        <w:rPr>
          <w:rFonts w:ascii="Times New Roman" w:hAnsi="Times New Roman" w:cs="Times New Roman"/>
        </w:rPr>
        <w:t>превращается по сути</w:t>
      </w:r>
      <w:proofErr w:type="gramEnd"/>
      <w:r w:rsidRPr="00087904">
        <w:rPr>
          <w:rFonts w:ascii="Times New Roman" w:hAnsi="Times New Roman" w:cs="Times New Roman"/>
        </w:rPr>
        <w:t xml:space="preserve"> в аддитивную. Больше деревьев (400) и чуть больший шаг (0.1) добавляют точности без взрыва переобучения. В модель зашито </w:t>
      </w:r>
      <w:proofErr w:type="spellStart"/>
      <w:r w:rsidRPr="00087904">
        <w:rPr>
          <w:rStyle w:val="VerbatimChar"/>
          <w:rFonts w:ascii="Times New Roman" w:hAnsi="Times New Roman" w:cs="Times New Roman"/>
          <w:sz w:val="24"/>
        </w:rPr>
        <w:t>n_estimators</w:t>
      </w:r>
      <w:proofErr w:type="spellEnd"/>
      <w:r w:rsidRPr="00087904">
        <w:rPr>
          <w:rStyle w:val="VerbatimChar"/>
          <w:rFonts w:ascii="Times New Roman" w:hAnsi="Times New Roman" w:cs="Times New Roman"/>
          <w:sz w:val="24"/>
        </w:rPr>
        <w:t xml:space="preserve">=400, </w:t>
      </w:r>
      <w:proofErr w:type="spellStart"/>
      <w:r w:rsidRPr="00087904">
        <w:rPr>
          <w:rStyle w:val="VerbatimChar"/>
          <w:rFonts w:ascii="Times New Roman" w:hAnsi="Times New Roman" w:cs="Times New Roman"/>
          <w:sz w:val="24"/>
        </w:rPr>
        <w:t>max_depth</w:t>
      </w:r>
      <w:proofErr w:type="spellEnd"/>
      <w:r w:rsidRPr="00087904">
        <w:rPr>
          <w:rStyle w:val="VerbatimChar"/>
          <w:rFonts w:ascii="Times New Roman" w:hAnsi="Times New Roman" w:cs="Times New Roman"/>
          <w:sz w:val="24"/>
        </w:rPr>
        <w:t xml:space="preserve">=1, </w:t>
      </w:r>
      <w:proofErr w:type="spellStart"/>
      <w:r w:rsidRPr="00087904">
        <w:rPr>
          <w:rStyle w:val="VerbatimChar"/>
          <w:rFonts w:ascii="Times New Roman" w:hAnsi="Times New Roman" w:cs="Times New Roman"/>
          <w:sz w:val="24"/>
        </w:rPr>
        <w:t>learning_rate</w:t>
      </w:r>
      <w:proofErr w:type="spellEnd"/>
      <w:r w:rsidRPr="00087904">
        <w:rPr>
          <w:rStyle w:val="VerbatimChar"/>
          <w:rFonts w:ascii="Times New Roman" w:hAnsi="Times New Roman" w:cs="Times New Roman"/>
          <w:sz w:val="24"/>
        </w:rPr>
        <w:t>=0.1</w:t>
      </w:r>
      <w:r w:rsidRPr="0008790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оптимум для обеих целей.</w:t>
      </w:r>
    </w:p>
    <w:p w14:paraId="17A447A5" w14:textId="77777777" w:rsidR="005B008B" w:rsidRPr="00087904" w:rsidRDefault="00087904">
      <w:pPr>
        <w:pStyle w:val="2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результаты"/>
      <w:bookmarkEnd w:id="3"/>
      <w:r w:rsidRPr="00087904">
        <w:rPr>
          <w:rFonts w:ascii="Times New Roman" w:hAnsi="Times New Roman" w:cs="Times New Roman"/>
          <w:color w:val="auto"/>
          <w:sz w:val="28"/>
          <w:szCs w:val="28"/>
        </w:rPr>
        <w:t>4. Результаты</w:t>
      </w:r>
    </w:p>
    <w:p w14:paraId="145D3918" w14:textId="77777777" w:rsidR="005B008B" w:rsidRPr="00087904" w:rsidRDefault="00087904">
      <w:pPr>
        <w:pStyle w:val="FirstParagraph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>Сравнение настр</w:t>
      </w:r>
      <w:r w:rsidRPr="00087904">
        <w:rPr>
          <w:rFonts w:ascii="Times New Roman" w:hAnsi="Times New Roman" w:cs="Times New Roman"/>
        </w:rPr>
        <w:t>оенного GBR с лучшим линейным (Lasso) и лучшим методом в целом (DE):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043"/>
        <w:gridCol w:w="756"/>
        <w:gridCol w:w="776"/>
        <w:gridCol w:w="836"/>
      </w:tblGrid>
      <w:tr w:rsidR="00087904" w:rsidRPr="00087904" w14:paraId="3C6A1E39" w14:textId="77777777" w:rsidTr="000879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7641161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Метрика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4FB90E7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GBR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1F2BF84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Lasso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8A9FD60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DE</w:t>
            </w:r>
          </w:p>
        </w:tc>
      </w:tr>
      <w:tr w:rsidR="00087904" w:rsidRPr="00087904" w14:paraId="10C320C8" w14:textId="77777777" w:rsidTr="00087904">
        <w:tc>
          <w:tcPr>
            <w:tcW w:w="0" w:type="auto"/>
          </w:tcPr>
          <w:p w14:paraId="4E163C16" w14:textId="2200B081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СП63</w:t>
            </w:r>
            <w:r w:rsidRPr="00087904">
              <w:rPr>
                <w:rFonts w:ascii="Times New Roman" w:hAnsi="Times New Roman" w:cs="Times New Roman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oMath>
          </w:p>
        </w:tc>
        <w:tc>
          <w:tcPr>
            <w:tcW w:w="0" w:type="auto"/>
          </w:tcPr>
          <w:p w14:paraId="460BE77E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0.864</w:t>
            </w:r>
          </w:p>
        </w:tc>
        <w:tc>
          <w:tcPr>
            <w:tcW w:w="0" w:type="auto"/>
          </w:tcPr>
          <w:p w14:paraId="51BC9BE6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0.869</w:t>
            </w:r>
          </w:p>
        </w:tc>
        <w:tc>
          <w:tcPr>
            <w:tcW w:w="0" w:type="auto"/>
          </w:tcPr>
          <w:p w14:paraId="4BB59933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0.999</w:t>
            </w:r>
          </w:p>
        </w:tc>
      </w:tr>
      <w:tr w:rsidR="00087904" w:rsidRPr="00087904" w14:paraId="4B92B348" w14:textId="77777777" w:rsidTr="00087904">
        <w:tc>
          <w:tcPr>
            <w:tcW w:w="0" w:type="auto"/>
          </w:tcPr>
          <w:p w14:paraId="28CD57AC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СП63 RMSE, кН</w:t>
            </w:r>
          </w:p>
        </w:tc>
        <w:tc>
          <w:tcPr>
            <w:tcW w:w="0" w:type="auto"/>
          </w:tcPr>
          <w:p w14:paraId="68A9321B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15.4</w:t>
            </w:r>
          </w:p>
        </w:tc>
        <w:tc>
          <w:tcPr>
            <w:tcW w:w="0" w:type="auto"/>
          </w:tcPr>
          <w:p w14:paraId="3DF420BB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15.1</w:t>
            </w:r>
          </w:p>
        </w:tc>
        <w:tc>
          <w:tcPr>
            <w:tcW w:w="0" w:type="auto"/>
          </w:tcPr>
          <w:p w14:paraId="5998877D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1.5</w:t>
            </w:r>
          </w:p>
        </w:tc>
      </w:tr>
      <w:tr w:rsidR="00087904" w:rsidRPr="00087904" w14:paraId="02BFB27F" w14:textId="77777777" w:rsidTr="00087904">
        <w:tc>
          <w:tcPr>
            <w:tcW w:w="0" w:type="auto"/>
          </w:tcPr>
          <w:p w14:paraId="55F4A812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СП63 within15</w:t>
            </w:r>
          </w:p>
        </w:tc>
        <w:tc>
          <w:tcPr>
            <w:tcW w:w="0" w:type="auto"/>
          </w:tcPr>
          <w:p w14:paraId="25E0AF5B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17 %</w:t>
            </w:r>
          </w:p>
        </w:tc>
        <w:tc>
          <w:tcPr>
            <w:tcW w:w="0" w:type="auto"/>
          </w:tcPr>
          <w:p w14:paraId="37B3F05B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33 %</w:t>
            </w:r>
          </w:p>
        </w:tc>
        <w:tc>
          <w:tcPr>
            <w:tcW w:w="0" w:type="auto"/>
          </w:tcPr>
          <w:p w14:paraId="0D1892AD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100 %</w:t>
            </w:r>
          </w:p>
        </w:tc>
      </w:tr>
      <w:tr w:rsidR="00087904" w:rsidRPr="00087904" w14:paraId="13471115" w14:textId="77777777" w:rsidTr="00087904">
        <w:tc>
          <w:tcPr>
            <w:tcW w:w="0" w:type="auto"/>
          </w:tcPr>
          <w:p w14:paraId="0F2F55BB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 xml:space="preserve">СП63 </w:t>
            </w:r>
            <w:proofErr w:type="spellStart"/>
            <w:r w:rsidRPr="00087904">
              <w:rPr>
                <w:rFonts w:ascii="Times New Roman" w:hAnsi="Times New Roman" w:cs="Times New Roman"/>
              </w:rPr>
              <w:t>overfit</w:t>
            </w:r>
            <w:proofErr w:type="spellEnd"/>
          </w:p>
        </w:tc>
        <w:tc>
          <w:tcPr>
            <w:tcW w:w="0" w:type="auto"/>
          </w:tcPr>
          <w:p w14:paraId="25F8A521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0.136</w:t>
            </w:r>
          </w:p>
        </w:tc>
        <w:tc>
          <w:tcPr>
            <w:tcW w:w="0" w:type="auto"/>
          </w:tcPr>
          <w:p w14:paraId="4EE3A453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0.109</w:t>
            </w:r>
          </w:p>
        </w:tc>
        <w:tc>
          <w:tcPr>
            <w:tcW w:w="0" w:type="auto"/>
          </w:tcPr>
          <w:p w14:paraId="0E23ECFB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0.001</w:t>
            </w:r>
          </w:p>
        </w:tc>
      </w:tr>
      <w:tr w:rsidR="00087904" w:rsidRPr="00087904" w14:paraId="16DE34F2" w14:textId="77777777" w:rsidTr="00087904">
        <w:tc>
          <w:tcPr>
            <w:tcW w:w="0" w:type="auto"/>
          </w:tcPr>
          <w:p w14:paraId="28671970" w14:textId="65529568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РУК78</w:t>
            </w:r>
            <w:r w:rsidRPr="00087904">
              <w:rPr>
                <w:rFonts w:ascii="Times New Roman" w:hAnsi="Times New Roman" w:cs="Times New Roman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oMath>
          </w:p>
        </w:tc>
        <w:tc>
          <w:tcPr>
            <w:tcW w:w="0" w:type="auto"/>
          </w:tcPr>
          <w:p w14:paraId="1647AA1E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0.833</w:t>
            </w:r>
          </w:p>
        </w:tc>
        <w:tc>
          <w:tcPr>
            <w:tcW w:w="0" w:type="auto"/>
          </w:tcPr>
          <w:p w14:paraId="5655FEDD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0.812</w:t>
            </w:r>
          </w:p>
        </w:tc>
        <w:tc>
          <w:tcPr>
            <w:tcW w:w="0" w:type="auto"/>
          </w:tcPr>
          <w:p w14:paraId="3C1F4671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1.000</w:t>
            </w:r>
          </w:p>
        </w:tc>
      </w:tr>
      <w:tr w:rsidR="00087904" w:rsidRPr="00087904" w14:paraId="11F96A98" w14:textId="77777777" w:rsidTr="00087904">
        <w:tc>
          <w:tcPr>
            <w:tcW w:w="0" w:type="auto"/>
          </w:tcPr>
          <w:p w14:paraId="65A1DDDC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РУК78 RMSE, кН</w:t>
            </w:r>
          </w:p>
        </w:tc>
        <w:tc>
          <w:tcPr>
            <w:tcW w:w="0" w:type="auto"/>
          </w:tcPr>
          <w:p w14:paraId="0DC938BC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27.0</w:t>
            </w:r>
          </w:p>
        </w:tc>
        <w:tc>
          <w:tcPr>
            <w:tcW w:w="0" w:type="auto"/>
          </w:tcPr>
          <w:p w14:paraId="7B9248C7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28.7</w:t>
            </w:r>
          </w:p>
        </w:tc>
        <w:tc>
          <w:tcPr>
            <w:tcW w:w="0" w:type="auto"/>
          </w:tcPr>
          <w:p w14:paraId="35FEFB3F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1.2</w:t>
            </w:r>
          </w:p>
        </w:tc>
      </w:tr>
      <w:tr w:rsidR="00087904" w:rsidRPr="00087904" w14:paraId="0C71731A" w14:textId="77777777" w:rsidTr="00087904">
        <w:tc>
          <w:tcPr>
            <w:tcW w:w="0" w:type="auto"/>
          </w:tcPr>
          <w:p w14:paraId="287B005E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 xml:space="preserve">РУК78 </w:t>
            </w:r>
            <w:proofErr w:type="spellStart"/>
            <w:r w:rsidRPr="00087904">
              <w:rPr>
                <w:rFonts w:ascii="Times New Roman" w:hAnsi="Times New Roman" w:cs="Times New Roman"/>
              </w:rPr>
              <w:t>overfit</w:t>
            </w:r>
            <w:proofErr w:type="spellEnd"/>
          </w:p>
        </w:tc>
        <w:tc>
          <w:tcPr>
            <w:tcW w:w="0" w:type="auto"/>
          </w:tcPr>
          <w:p w14:paraId="11C9E401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0.167</w:t>
            </w:r>
          </w:p>
        </w:tc>
        <w:tc>
          <w:tcPr>
            <w:tcW w:w="0" w:type="auto"/>
          </w:tcPr>
          <w:p w14:paraId="093CA347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0.166</w:t>
            </w:r>
          </w:p>
        </w:tc>
        <w:tc>
          <w:tcPr>
            <w:tcW w:w="0" w:type="auto"/>
          </w:tcPr>
          <w:p w14:paraId="76509502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0.000</w:t>
            </w:r>
          </w:p>
        </w:tc>
      </w:tr>
    </w:tbl>
    <w:p w14:paraId="77596C35" w14:textId="77777777" w:rsidR="005B008B" w:rsidRPr="00087904" w:rsidRDefault="00087904" w:rsidP="00087904">
      <w:pPr>
        <w:pStyle w:val="CaptionedFigure"/>
        <w:jc w:val="center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7EA4B39" wp14:editId="62549C34">
            <wp:extent cx="5334000" cy="4889500"/>
            <wp:effectExtent l="0" t="0" r="0" b="0"/>
            <wp:docPr id="15" name="Picture" descr="Градиентный бустинг, эксперимент–предсказание, СП 63.133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figures/scatter_gbr_SP63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01EF63" w14:textId="77777777" w:rsidR="005B008B" w:rsidRPr="00087904" w:rsidRDefault="00087904" w:rsidP="00087904">
      <w:pPr>
        <w:pStyle w:val="a0"/>
        <w:jc w:val="center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>Рисунок 1 – Градиентный бустинг, эксперимент–предсказание, СП 63.13330</w:t>
      </w:r>
    </w:p>
    <w:p w14:paraId="34FA5EAB" w14:textId="0409FE30" w:rsidR="005B008B" w:rsidRPr="00087904" w:rsidRDefault="00087904" w:rsidP="00087904">
      <w:pPr>
        <w:pStyle w:val="CaptionedFigure"/>
        <w:jc w:val="center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F95034" wp14:editId="1186C884">
            <wp:extent cx="5334000" cy="4889500"/>
            <wp:effectExtent l="0" t="0" r="0" b="0"/>
            <wp:docPr id="18" name="Picture" descr="Градиентный бустинг, эксперимент–предсказание, Руководство 19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figures/scatter_gbr_RUK78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0E8F8E" w14:textId="77777777" w:rsidR="005B008B" w:rsidRPr="00087904" w:rsidRDefault="00087904" w:rsidP="00087904">
      <w:pPr>
        <w:pStyle w:val="a0"/>
        <w:jc w:val="center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>Рисунок 2 – Градиентный бустинг, эксперимент–предсказание, Руководство 1978</w:t>
      </w:r>
    </w:p>
    <w:p w14:paraId="3DA5EE5D" w14:textId="28C1A70B" w:rsidR="005B008B" w:rsidRPr="00087904" w:rsidRDefault="00087904">
      <w:pPr>
        <w:pStyle w:val="a0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 xml:space="preserve">По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Pr="00087904">
        <w:rPr>
          <w:rFonts w:ascii="Times New Roman" w:hAnsi="Times New Roman" w:cs="Times New Roman"/>
        </w:rPr>
        <w:t xml:space="preserve">/RMSE настроенный GBR </w:t>
      </w:r>
      <w:r w:rsidRPr="00087904">
        <w:rPr>
          <w:rFonts w:ascii="Times New Roman" w:hAnsi="Times New Roman" w:cs="Times New Roman"/>
        </w:rPr>
        <w:t>вышел на уровен</w:t>
      </w:r>
      <w:r w:rsidRPr="00087904">
        <w:rPr>
          <w:rFonts w:ascii="Times New Roman" w:hAnsi="Times New Roman" w:cs="Times New Roman"/>
        </w:rPr>
        <w:t>ь Lasso</w:t>
      </w:r>
      <w:r w:rsidRPr="00087904">
        <w:rPr>
          <w:rFonts w:ascii="Times New Roman" w:hAnsi="Times New Roman" w:cs="Times New Roman"/>
        </w:rPr>
        <w:t xml:space="preserve"> (на РУК78 даже чуть выше), но не превзошёл линейный класс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и остался далеко позади биоинспирированных методов.</w:t>
      </w:r>
    </w:p>
    <w:p w14:paraId="21B62CF8" w14:textId="77777777" w:rsidR="005B008B" w:rsidRPr="00087904" w:rsidRDefault="00087904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поведение-метода"/>
      <w:bookmarkEnd w:id="4"/>
      <w:r w:rsidRPr="00087904">
        <w:rPr>
          <w:rFonts w:ascii="Times New Roman" w:hAnsi="Times New Roman" w:cs="Times New Roman"/>
          <w:color w:val="auto"/>
          <w:sz w:val="28"/>
          <w:szCs w:val="28"/>
        </w:rPr>
        <w:t>5. Поведение метода</w:t>
      </w:r>
    </w:p>
    <w:p w14:paraId="64E7EEFF" w14:textId="238EB45D" w:rsidR="005B008B" w:rsidRPr="00087904" w:rsidRDefault="00087904">
      <w:pPr>
        <w:pStyle w:val="3"/>
        <w:rPr>
          <w:rFonts w:ascii="Times New Roman" w:hAnsi="Times New Roman" w:cs="Times New Roman"/>
          <w:color w:val="auto"/>
        </w:rPr>
      </w:pPr>
      <w:bookmarkStart w:id="6" w:name="переобучение-главная-черта"/>
      <w:r w:rsidRPr="00087904">
        <w:rPr>
          <w:rFonts w:ascii="Times New Roman" w:hAnsi="Times New Roman" w:cs="Times New Roman"/>
          <w:color w:val="auto"/>
        </w:rPr>
        <w:t>5.1. Переобучение –</w:t>
      </w:r>
      <w:r w:rsidRPr="00087904">
        <w:rPr>
          <w:rFonts w:ascii="Times New Roman" w:hAnsi="Times New Roman" w:cs="Times New Roman"/>
          <w:color w:val="auto"/>
        </w:rPr>
        <w:t xml:space="preserve"> главная черта</w:t>
      </w:r>
    </w:p>
    <w:p w14:paraId="30C8A2BA" w14:textId="35B5E616" w:rsidR="005B008B" w:rsidRPr="00087904" w:rsidRDefault="00087904">
      <w:pPr>
        <w:pStyle w:val="FirstParagraph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 xml:space="preserve">Даже у настроенного GBR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Pr="00087904">
        <w:rPr>
          <w:rFonts w:ascii="Times New Roman" w:hAnsi="Times New Roman" w:cs="Times New Roman"/>
        </w:rPr>
        <w:t xml:space="preserve"> на обучении = 1.000</w:t>
      </w:r>
      <w:r w:rsidRPr="00087904">
        <w:rPr>
          <w:rFonts w:ascii="Times New Roman" w:hAnsi="Times New Roman" w:cs="Times New Roman"/>
        </w:rPr>
        <w:t xml:space="preserve"> на обеих целях: ансамбль идеально </w:t>
      </w:r>
      <w:r w:rsidRPr="00087904">
        <w:rPr>
          <w:rFonts w:ascii="Times New Roman" w:hAnsi="Times New Roman" w:cs="Times New Roman"/>
        </w:rPr>
        <w:t>запоминает обучающую выборку, а на отложенном профиле проседает до 0.83–0.86 (</w:t>
      </w:r>
      <w:proofErr w:type="spellStart"/>
      <w:r w:rsidRPr="00087904">
        <w:rPr>
          <w:rFonts w:ascii="Times New Roman" w:hAnsi="Times New Roman" w:cs="Times New Roman"/>
        </w:rPr>
        <w:t>overfit</w:t>
      </w:r>
      <w:proofErr w:type="spellEnd"/>
      <w:r w:rsidRPr="00087904">
        <w:rPr>
          <w:rFonts w:ascii="Times New Roman" w:hAnsi="Times New Roman" w:cs="Times New Roman"/>
        </w:rPr>
        <w:t xml:space="preserve"> 0.14–0.17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выше, чем у Lasso). Показательна и метрика </w:t>
      </w:r>
      <w:r w:rsidRPr="00087904">
        <w:rPr>
          <w:rStyle w:val="VerbatimChar"/>
          <w:rFonts w:ascii="Times New Roman" w:hAnsi="Times New Roman" w:cs="Times New Roman"/>
          <w:sz w:val="24"/>
        </w:rPr>
        <w:t>within15</w:t>
      </w:r>
      <w:r w:rsidRPr="00087904">
        <w:rPr>
          <w:rFonts w:ascii="Times New Roman" w:hAnsi="Times New Roman" w:cs="Times New Roman"/>
        </w:rPr>
        <w:t xml:space="preserve"> = </w:t>
      </w:r>
      <w:r w:rsidRPr="00087904">
        <w:rPr>
          <w:rFonts w:ascii="Times New Roman" w:hAnsi="Times New Roman" w:cs="Times New Roman"/>
        </w:rPr>
        <w:t>17 %</w:t>
      </w:r>
      <w:r w:rsidRPr="00087904">
        <w:rPr>
          <w:rFonts w:ascii="Times New Roman" w:hAnsi="Times New Roman" w:cs="Times New Roman"/>
        </w:rPr>
        <w:t xml:space="preserve"> (против 33 % у Lasso и 100 % у DE): по относительной точности предсказания GBR грубоваты. Дерево пл</w:t>
      </w:r>
      <w:r w:rsidRPr="00087904">
        <w:rPr>
          <w:rFonts w:ascii="Times New Roman" w:hAnsi="Times New Roman" w:cs="Times New Roman"/>
        </w:rPr>
        <w:t xml:space="preserve">охо интерполирует между разреженными профилями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отсюда высокая ошибка на многих из них.</w:t>
      </w:r>
    </w:p>
    <w:p w14:paraId="1C17773D" w14:textId="77777777" w:rsidR="005B008B" w:rsidRPr="00087904" w:rsidRDefault="00087904">
      <w:pPr>
        <w:pStyle w:val="3"/>
        <w:rPr>
          <w:rFonts w:ascii="Times New Roman" w:hAnsi="Times New Roman" w:cs="Times New Roman"/>
          <w:color w:val="auto"/>
        </w:rPr>
      </w:pPr>
      <w:bookmarkStart w:id="7" w:name="важности-признаков"/>
      <w:bookmarkEnd w:id="6"/>
      <w:r w:rsidRPr="00087904">
        <w:rPr>
          <w:rFonts w:ascii="Times New Roman" w:hAnsi="Times New Roman" w:cs="Times New Roman"/>
          <w:color w:val="auto"/>
        </w:rPr>
        <w:t>5.2. Важности признаков</w:t>
      </w:r>
    </w:p>
    <w:p w14:paraId="4B462571" w14:textId="77777777" w:rsidR="005B008B" w:rsidRPr="00087904" w:rsidRDefault="00087904">
      <w:pPr>
        <w:pStyle w:val="FirstParagraph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>Хотя формулы нет, GBR сообщает, на какие признаки он опирался:</w:t>
      </w:r>
    </w:p>
    <w:p w14:paraId="5D17486D" w14:textId="77777777" w:rsidR="005B008B" w:rsidRPr="00087904" w:rsidRDefault="00087904" w:rsidP="00087904">
      <w:pPr>
        <w:pStyle w:val="CaptionedFigure"/>
        <w:jc w:val="center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AC71976" wp14:editId="4328B5D5">
            <wp:extent cx="5334000" cy="2844800"/>
            <wp:effectExtent l="0" t="0" r="0" b="0"/>
            <wp:docPr id="23" name="Picture" descr="Важности признаков — градиентный бустинг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figures/gbr_importance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4693AE" w14:textId="77777777" w:rsidR="005B008B" w:rsidRPr="00087904" w:rsidRDefault="00087904" w:rsidP="00087904">
      <w:pPr>
        <w:pStyle w:val="a0"/>
        <w:jc w:val="center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>Рисунок 3 – Важности признаков GBR по</w:t>
      </w:r>
      <w:r w:rsidRPr="00087904">
        <w:rPr>
          <w:rFonts w:ascii="Times New Roman" w:hAnsi="Times New Roman" w:cs="Times New Roman"/>
        </w:rPr>
        <w:t xml:space="preserve"> обеим целям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085"/>
        <w:gridCol w:w="790"/>
        <w:gridCol w:w="920"/>
      </w:tblGrid>
      <w:tr w:rsidR="00087904" w:rsidRPr="00087904" w14:paraId="2B4E8D7A" w14:textId="77777777" w:rsidTr="000879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39C4464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Признак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CF8836D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СП63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4D6B0EF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РУК78</w:t>
            </w:r>
          </w:p>
        </w:tc>
      </w:tr>
      <w:tr w:rsidR="00087904" w:rsidRPr="00087904" w14:paraId="2769C86B" w14:textId="77777777" w:rsidTr="00087904">
        <w:tc>
          <w:tcPr>
            <w:tcW w:w="0" w:type="auto"/>
          </w:tcPr>
          <w:p w14:paraId="7F965430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Style w:val="VerbatimChar"/>
                <w:rFonts w:ascii="Times New Roman" w:hAnsi="Times New Roman" w:cs="Times New Roman"/>
                <w:sz w:val="24"/>
              </w:rPr>
              <w:t>E</w:t>
            </w:r>
          </w:p>
        </w:tc>
        <w:tc>
          <w:tcPr>
            <w:tcW w:w="0" w:type="auto"/>
          </w:tcPr>
          <w:p w14:paraId="4528B198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0.44</w:t>
            </w:r>
          </w:p>
        </w:tc>
        <w:tc>
          <w:tcPr>
            <w:tcW w:w="0" w:type="auto"/>
          </w:tcPr>
          <w:p w14:paraId="4531ED4F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0.29</w:t>
            </w:r>
          </w:p>
        </w:tc>
      </w:tr>
      <w:tr w:rsidR="00087904" w:rsidRPr="00087904" w14:paraId="609BBFE6" w14:textId="77777777" w:rsidTr="00087904">
        <w:tc>
          <w:tcPr>
            <w:tcW w:w="0" w:type="auto"/>
          </w:tcPr>
          <w:p w14:paraId="203A66BF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Style w:val="VerbatimChar"/>
                <w:rFonts w:ascii="Times New Roman" w:hAnsi="Times New Roman" w:cs="Times New Roman"/>
                <w:sz w:val="24"/>
              </w:rPr>
              <w:t>R</w:t>
            </w:r>
          </w:p>
        </w:tc>
        <w:tc>
          <w:tcPr>
            <w:tcW w:w="0" w:type="auto"/>
          </w:tcPr>
          <w:p w14:paraId="7B8477DD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0.33</w:t>
            </w:r>
          </w:p>
        </w:tc>
        <w:tc>
          <w:tcPr>
            <w:tcW w:w="0" w:type="auto"/>
          </w:tcPr>
          <w:p w14:paraId="23F74842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0.19</w:t>
            </w:r>
          </w:p>
        </w:tc>
      </w:tr>
      <w:tr w:rsidR="00087904" w:rsidRPr="00087904" w14:paraId="59C8549D" w14:textId="77777777" w:rsidTr="00087904">
        <w:tc>
          <w:tcPr>
            <w:tcW w:w="0" w:type="auto"/>
          </w:tcPr>
          <w:p w14:paraId="521DD609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087904">
              <w:rPr>
                <w:rStyle w:val="VerbatimChar"/>
                <w:rFonts w:ascii="Times New Roman" w:hAnsi="Times New Roman" w:cs="Times New Roman"/>
                <w:sz w:val="24"/>
              </w:rPr>
              <w:t>is_steel</w:t>
            </w:r>
            <w:proofErr w:type="spellEnd"/>
          </w:p>
        </w:tc>
        <w:tc>
          <w:tcPr>
            <w:tcW w:w="0" w:type="auto"/>
          </w:tcPr>
          <w:p w14:paraId="5DA8FE4B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0.04</w:t>
            </w:r>
          </w:p>
        </w:tc>
        <w:tc>
          <w:tcPr>
            <w:tcW w:w="0" w:type="auto"/>
          </w:tcPr>
          <w:p w14:paraId="37307A15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0.38</w:t>
            </w:r>
          </w:p>
        </w:tc>
      </w:tr>
      <w:tr w:rsidR="00087904" w:rsidRPr="00087904" w14:paraId="470C4F1C" w14:textId="77777777" w:rsidTr="00087904">
        <w:tc>
          <w:tcPr>
            <w:tcW w:w="0" w:type="auto"/>
          </w:tcPr>
          <w:p w14:paraId="7562F4D5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Style w:val="VerbatimChar"/>
                <w:rFonts w:ascii="Times New Roman" w:hAnsi="Times New Roman" w:cs="Times New Roman"/>
                <w:sz w:val="24"/>
              </w:rPr>
              <w:t>H</w:t>
            </w:r>
          </w:p>
        </w:tc>
        <w:tc>
          <w:tcPr>
            <w:tcW w:w="0" w:type="auto"/>
          </w:tcPr>
          <w:p w14:paraId="70577B7F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0.19</w:t>
            </w:r>
          </w:p>
        </w:tc>
        <w:tc>
          <w:tcPr>
            <w:tcW w:w="0" w:type="auto"/>
          </w:tcPr>
          <w:p w14:paraId="6729BB88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0.13</w:t>
            </w:r>
          </w:p>
        </w:tc>
      </w:tr>
      <w:tr w:rsidR="00087904" w:rsidRPr="00087904" w14:paraId="12C00EAE" w14:textId="77777777" w:rsidTr="00087904">
        <w:tc>
          <w:tcPr>
            <w:tcW w:w="0" w:type="auto"/>
          </w:tcPr>
          <w:p w14:paraId="3E43C4EE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Style w:val="VerbatimChar"/>
                <w:rFonts w:ascii="Times New Roman" w:hAnsi="Times New Roman" w:cs="Times New Roman"/>
                <w:sz w:val="24"/>
              </w:rPr>
              <w:t>s</w:t>
            </w:r>
          </w:p>
        </w:tc>
        <w:tc>
          <w:tcPr>
            <w:tcW w:w="0" w:type="auto"/>
          </w:tcPr>
          <w:p w14:paraId="48E6BD8B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0.00</w:t>
            </w:r>
          </w:p>
        </w:tc>
        <w:tc>
          <w:tcPr>
            <w:tcW w:w="0" w:type="auto"/>
          </w:tcPr>
          <w:p w14:paraId="57026A97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0.01</w:t>
            </w:r>
          </w:p>
        </w:tc>
      </w:tr>
      <w:tr w:rsidR="00087904" w:rsidRPr="00087904" w14:paraId="03CA0274" w14:textId="77777777" w:rsidTr="00087904">
        <w:tc>
          <w:tcPr>
            <w:tcW w:w="0" w:type="auto"/>
          </w:tcPr>
          <w:p w14:paraId="6CFFEB4C" w14:textId="77777777" w:rsidR="005B008B" w:rsidRPr="00087904" w:rsidRDefault="00087904">
            <w:pPr>
              <w:pStyle w:val="Compact"/>
              <w:rPr>
                <w:rFonts w:ascii="Times New Roman" w:hAnsi="Times New Roman" w:cs="Times New Roman"/>
              </w:rPr>
            </w:pPr>
            <w:r w:rsidRPr="00087904">
              <w:rPr>
                <w:rStyle w:val="VerbatimChar"/>
                <w:rFonts w:ascii="Times New Roman" w:hAnsi="Times New Roman" w:cs="Times New Roman"/>
                <w:sz w:val="24"/>
              </w:rPr>
              <w:t>a/h₀</w:t>
            </w:r>
          </w:p>
        </w:tc>
        <w:tc>
          <w:tcPr>
            <w:tcW w:w="0" w:type="auto"/>
          </w:tcPr>
          <w:p w14:paraId="30F2A464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0.00</w:t>
            </w:r>
          </w:p>
        </w:tc>
        <w:tc>
          <w:tcPr>
            <w:tcW w:w="0" w:type="auto"/>
          </w:tcPr>
          <w:p w14:paraId="67996BD0" w14:textId="77777777" w:rsidR="005B008B" w:rsidRPr="00087904" w:rsidRDefault="00087904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087904">
              <w:rPr>
                <w:rFonts w:ascii="Times New Roman" w:hAnsi="Times New Roman" w:cs="Times New Roman"/>
              </w:rPr>
              <w:t>0.00</w:t>
            </w:r>
          </w:p>
        </w:tc>
      </w:tr>
    </w:tbl>
    <w:p w14:paraId="77CCC13A" w14:textId="77777777" w:rsidR="005B008B" w:rsidRPr="00087904" w:rsidRDefault="00087904">
      <w:pPr>
        <w:pStyle w:val="a0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 xml:space="preserve">Совершенно другой класс модели </w:t>
      </w:r>
      <w:r w:rsidRPr="00087904">
        <w:rPr>
          <w:rFonts w:ascii="Times New Roman" w:hAnsi="Times New Roman" w:cs="Times New Roman"/>
        </w:rPr>
        <w:t>независимо подтвердил ту же физику</w:t>
      </w:r>
      <w:r w:rsidRPr="00087904">
        <w:rPr>
          <w:rFonts w:ascii="Times New Roman" w:hAnsi="Times New Roman" w:cs="Times New Roman"/>
        </w:rPr>
        <w:t>, что линейные и символьные методы:</w:t>
      </w:r>
    </w:p>
    <w:p w14:paraId="051DCAE8" w14:textId="5D135E98" w:rsidR="005B008B" w:rsidRPr="00087904" w:rsidRDefault="00087904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087904">
        <w:rPr>
          <w:rStyle w:val="VerbatimChar"/>
          <w:rFonts w:ascii="Times New Roman" w:hAnsi="Times New Roman" w:cs="Times New Roman"/>
          <w:sz w:val="24"/>
        </w:rPr>
        <w:t>a/h₀</w:t>
      </w:r>
      <w:r w:rsidRPr="00087904">
        <w:rPr>
          <w:rFonts w:ascii="Times New Roman" w:hAnsi="Times New Roman" w:cs="Times New Roman"/>
        </w:rPr>
        <w:t xml:space="preserve"> </w:t>
      </w:r>
      <w:r w:rsidRPr="00087904">
        <w:rPr>
          <w:rFonts w:ascii="Times New Roman" w:hAnsi="Times New Roman" w:cs="Times New Roman"/>
        </w:rPr>
        <w:t>имеет нулевую важность</w:t>
      </w:r>
      <w:r w:rsidRPr="0008790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очередное (уже независимое от способа) подтверждение, что пролёт среза не влияет на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дв</m:t>
            </m:r>
          </m:sub>
        </m:sSub>
      </m:oMath>
      <w:r w:rsidRPr="00087904">
        <w:rPr>
          <w:rFonts w:ascii="Times New Roman" w:hAnsi="Times New Roman" w:cs="Times New Roman"/>
        </w:rPr>
        <w:t>;</w:t>
      </w:r>
    </w:p>
    <w:p w14:paraId="62FDCB12" w14:textId="43DA781D" w:rsidR="005B008B" w:rsidRPr="00087904" w:rsidRDefault="00087904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 xml:space="preserve">вес несут </w:t>
      </w:r>
      <w:r w:rsidRPr="00087904">
        <w:rPr>
          <w:rFonts w:ascii="Times New Roman" w:hAnsi="Times New Roman" w:cs="Times New Roman"/>
        </w:rPr>
        <w:t>материал</w:t>
      </w:r>
      <w:r w:rsidRPr="00087904">
        <w:rPr>
          <w:rFonts w:ascii="Times New Roman" w:hAnsi="Times New Roman" w:cs="Times New Roman"/>
        </w:rPr>
        <w:t xml:space="preserve"> (</w:t>
      </w:r>
      <w:r w:rsidRPr="00087904">
        <w:rPr>
          <w:rStyle w:val="VerbatimChar"/>
          <w:rFonts w:ascii="Times New Roman" w:hAnsi="Times New Roman" w:cs="Times New Roman"/>
          <w:sz w:val="24"/>
        </w:rPr>
        <w:t>E</w:t>
      </w:r>
      <w:r w:rsidRPr="00087904">
        <w:rPr>
          <w:rFonts w:ascii="Times New Roman" w:hAnsi="Times New Roman" w:cs="Times New Roman"/>
        </w:rPr>
        <w:t>/</w:t>
      </w:r>
      <w:r w:rsidRPr="00087904">
        <w:rPr>
          <w:rStyle w:val="VerbatimChar"/>
          <w:rFonts w:ascii="Times New Roman" w:hAnsi="Times New Roman" w:cs="Times New Roman"/>
          <w:sz w:val="24"/>
        </w:rPr>
        <w:t>R</w:t>
      </w:r>
      <w:r w:rsidRPr="00087904">
        <w:rPr>
          <w:rFonts w:ascii="Times New Roman" w:hAnsi="Times New Roman" w:cs="Times New Roman"/>
        </w:rPr>
        <w:t>/</w:t>
      </w:r>
      <w:proofErr w:type="spellStart"/>
      <w:r w:rsidRPr="00087904">
        <w:rPr>
          <w:rStyle w:val="VerbatimChar"/>
          <w:rFonts w:ascii="Times New Roman" w:hAnsi="Times New Roman" w:cs="Times New Roman"/>
          <w:sz w:val="24"/>
        </w:rPr>
        <w:t>is_steel</w:t>
      </w:r>
      <w:proofErr w:type="spellEnd"/>
      <w:r w:rsidRPr="0008790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коллинеарная тройка, дерево делит её между собой по-разному на разных целях) и </w:t>
      </w:r>
      <w:r w:rsidRPr="00087904">
        <w:rPr>
          <w:rFonts w:ascii="Times New Roman" w:hAnsi="Times New Roman" w:cs="Times New Roman"/>
        </w:rPr>
        <w:t xml:space="preserve">высота </w:t>
      </w:r>
      <w:r w:rsidRPr="00087904">
        <w:rPr>
          <w:rStyle w:val="VerbatimChar"/>
          <w:rFonts w:ascii="Times New Roman" w:hAnsi="Times New Roman" w:cs="Times New Roman"/>
          <w:sz w:val="24"/>
        </w:rPr>
        <w:t>H</w:t>
      </w:r>
      <w:r w:rsidRPr="00087904">
        <w:rPr>
          <w:rFonts w:ascii="Times New Roman" w:hAnsi="Times New Roman" w:cs="Times New Roman"/>
        </w:rPr>
        <w:t xml:space="preserve">; </w:t>
      </w:r>
      <w:r w:rsidRPr="00087904">
        <w:rPr>
          <w:rStyle w:val="VerbatimChar"/>
          <w:rFonts w:ascii="Times New Roman" w:hAnsi="Times New Roman" w:cs="Times New Roman"/>
          <w:sz w:val="24"/>
        </w:rPr>
        <w:t>s</w:t>
      </w:r>
      <w:r w:rsidRPr="00087904">
        <w:rPr>
          <w:rFonts w:ascii="Times New Roman" w:hAnsi="Times New Roman" w:cs="Times New Roman"/>
        </w:rPr>
        <w:t xml:space="preserve"> практически не </w:t>
      </w:r>
      <w:r w:rsidRPr="00087904">
        <w:rPr>
          <w:rFonts w:ascii="Times New Roman" w:hAnsi="Times New Roman" w:cs="Times New Roman"/>
        </w:rPr>
        <w:t>важен.</w:t>
      </w:r>
    </w:p>
    <w:p w14:paraId="3D64527F" w14:textId="77777777" w:rsidR="005B008B" w:rsidRPr="00087904" w:rsidRDefault="00087904">
      <w:pPr>
        <w:pStyle w:val="3"/>
        <w:rPr>
          <w:rFonts w:ascii="Times New Roman" w:hAnsi="Times New Roman" w:cs="Times New Roman"/>
          <w:color w:val="auto"/>
        </w:rPr>
      </w:pPr>
      <w:bookmarkStart w:id="8" w:name="разбор-по-профилям"/>
      <w:bookmarkEnd w:id="7"/>
      <w:r w:rsidRPr="00087904">
        <w:rPr>
          <w:rFonts w:ascii="Times New Roman" w:hAnsi="Times New Roman" w:cs="Times New Roman"/>
          <w:color w:val="auto"/>
        </w:rPr>
        <w:t>5.3. Разбор по профилям</w:t>
      </w:r>
    </w:p>
    <w:p w14:paraId="4CBDADA0" w14:textId="14EF8D2F" w:rsidR="005B008B" w:rsidRPr="00087904" w:rsidRDefault="00087904">
      <w:pPr>
        <w:pStyle w:val="FirstParagraph"/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 xml:space="preserve">Худший профиль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стальной H=200 (RMSE 24.8 кН на СП63, 47.1 на РУК78), но, в отличие от линейных методов, GBR ошибается заметно </w:t>
      </w:r>
      <w:r w:rsidRPr="00087904">
        <w:rPr>
          <w:rFonts w:ascii="Times New Roman" w:hAnsi="Times New Roman" w:cs="Times New Roman"/>
        </w:rPr>
        <w:t>на многих профилях сразу</w:t>
      </w:r>
      <w:r w:rsidRPr="00087904">
        <w:rPr>
          <w:rFonts w:ascii="Times New Roman" w:hAnsi="Times New Roman" w:cs="Times New Roman"/>
        </w:rPr>
        <w:t xml:space="preserve"> (композит H=160, сталь H=140): дерево не восстанавливает гладкую зависим</w:t>
      </w:r>
      <w:r w:rsidRPr="00087904">
        <w:rPr>
          <w:rFonts w:ascii="Times New Roman" w:hAnsi="Times New Roman" w:cs="Times New Roman"/>
        </w:rPr>
        <w:t>ость между профилями, а даёт ступенчатую аппроксимацию.</w:t>
      </w:r>
    </w:p>
    <w:p w14:paraId="23BAA4A6" w14:textId="77777777" w:rsidR="005B008B" w:rsidRPr="00087904" w:rsidRDefault="00087904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выводы"/>
      <w:bookmarkEnd w:id="5"/>
      <w:bookmarkEnd w:id="8"/>
      <w:r w:rsidRPr="00087904">
        <w:rPr>
          <w:rFonts w:ascii="Times New Roman" w:hAnsi="Times New Roman" w:cs="Times New Roman"/>
          <w:color w:val="auto"/>
          <w:sz w:val="28"/>
          <w:szCs w:val="28"/>
        </w:rPr>
        <w:t>6. Выводы</w:t>
      </w:r>
    </w:p>
    <w:p w14:paraId="4A4B3FC2" w14:textId="5C775BFD" w:rsidR="005B008B" w:rsidRPr="00087904" w:rsidRDefault="00087904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>Настроенный GBR догнал линейный класс, но не превзошёл его</w:t>
      </w:r>
      <w:r w:rsidRPr="00087904">
        <w:rPr>
          <w:rFonts w:ascii="Times New Roman" w:hAnsi="Times New Roman" w:cs="Times New Roman"/>
        </w:rPr>
        <w:t xml:space="preserve"> (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≈0.85</m:t>
        </m:r>
      </m:oMath>
      <w:r w:rsidRPr="00087904">
        <w:rPr>
          <w:rFonts w:ascii="Times New Roman" w:hAnsi="Times New Roman" w:cs="Times New Roman"/>
        </w:rPr>
        <w:t xml:space="preserve">, на уровне </w:t>
      </w:r>
      <w:proofErr w:type="spellStart"/>
      <w:r w:rsidRPr="00087904">
        <w:rPr>
          <w:rFonts w:ascii="Times New Roman" w:hAnsi="Times New Roman" w:cs="Times New Roman"/>
        </w:rPr>
        <w:t>Lasso</w:t>
      </w:r>
      <w:proofErr w:type="spellEnd"/>
      <w:r w:rsidRPr="00087904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и остался далеко позади биоинспирированных методов (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≈1</m:t>
        </m:r>
      </m:oMath>
      <w:r w:rsidRPr="00087904">
        <w:rPr>
          <w:rFonts w:ascii="Times New Roman" w:hAnsi="Times New Roman" w:cs="Times New Roman"/>
        </w:rPr>
        <w:t>).</w:t>
      </w:r>
    </w:p>
    <w:p w14:paraId="43D9CBF2" w14:textId="42C8670D" w:rsidR="005B008B" w:rsidRPr="00087904" w:rsidRDefault="00087904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 xml:space="preserve">Ансамбль деревьев на 6 профилях </w:t>
      </w:r>
      <w:proofErr w:type="spellStart"/>
      <w:r w:rsidRPr="00087904">
        <w:rPr>
          <w:rFonts w:ascii="Times New Roman" w:hAnsi="Times New Roman" w:cs="Times New Roman"/>
        </w:rPr>
        <w:t>неоправда</w:t>
      </w:r>
      <w:r w:rsidRPr="00087904">
        <w:rPr>
          <w:rFonts w:ascii="Times New Roman" w:hAnsi="Times New Roman" w:cs="Times New Roman"/>
        </w:rPr>
        <w:t>н</w:t>
      </w:r>
      <w:proofErr w:type="spellEnd"/>
      <w:r w:rsidRPr="0008790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ровно как предсказывает ТЗ: даже с сильной регуляризацией </w:t>
      </w:r>
      <w:r w:rsidRPr="00087904">
        <w:rPr>
          <w:rFonts w:ascii="Times New Roman" w:hAnsi="Times New Roman" w:cs="Times New Roman"/>
        </w:rPr>
        <w:t>он переобучается (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R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train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</w:rPr>
          <m:t>=1</m:t>
        </m:r>
      </m:oMath>
      <w:r w:rsidRPr="00087904">
        <w:rPr>
          <w:rFonts w:ascii="Times New Roman" w:hAnsi="Times New Roman" w:cs="Times New Roman"/>
        </w:rPr>
        <w:t xml:space="preserve">) и грубоват по относительной </w:t>
      </w:r>
      <w:r w:rsidRPr="00087904">
        <w:rPr>
          <w:rFonts w:ascii="Times New Roman" w:hAnsi="Times New Roman" w:cs="Times New Roman"/>
        </w:rPr>
        <w:lastRenderedPageBreak/>
        <w:t>точности (within15 = 17 %). Гибкость чёрного ящика не окупается, когда данных мало, а истинная зависимость проста.</w:t>
      </w:r>
    </w:p>
    <w:p w14:paraId="1571CDEC" w14:textId="5AD331BD" w:rsidR="005B008B" w:rsidRPr="00087904" w:rsidRDefault="00087904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>Ценный побочн</w:t>
      </w:r>
      <w:r w:rsidRPr="00087904">
        <w:rPr>
          <w:rFonts w:ascii="Times New Roman" w:hAnsi="Times New Roman" w:cs="Times New Roman"/>
        </w:rPr>
        <w:t>ый результат</w:t>
      </w:r>
      <w:r w:rsidRPr="0008790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важности признаков независимо подтвердили диагноз: </w:t>
      </w:r>
      <w:r w:rsidRPr="00087904">
        <w:rPr>
          <w:rStyle w:val="VerbatimChar"/>
          <w:rFonts w:ascii="Times New Roman" w:hAnsi="Times New Roman" w:cs="Times New Roman"/>
          <w:sz w:val="24"/>
        </w:rPr>
        <w:t>a/h₀</w:t>
      </w:r>
      <w:r w:rsidRPr="00087904">
        <w:rPr>
          <w:rFonts w:ascii="Times New Roman" w:hAnsi="Times New Roman" w:cs="Times New Roman"/>
        </w:rPr>
        <w:t xml:space="preserve"> иррелевантен, определяют материал и высота.</w:t>
      </w:r>
    </w:p>
    <w:p w14:paraId="6ABE770E" w14:textId="089786C3" w:rsidR="005B008B" w:rsidRPr="00087904" w:rsidRDefault="00087904" w:rsidP="00087904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087904">
        <w:rPr>
          <w:rFonts w:ascii="Times New Roman" w:hAnsi="Times New Roman" w:cs="Times New Roman"/>
        </w:rPr>
        <w:t>Практический вывод:</w:t>
      </w:r>
      <w:r w:rsidRPr="00087904">
        <w:rPr>
          <w:rFonts w:ascii="Times New Roman" w:hAnsi="Times New Roman" w:cs="Times New Roman"/>
        </w:rPr>
        <w:t xml:space="preserve"> на данной задаче простая регуляризованная линейная модель предпочтительнее </w:t>
      </w:r>
      <w:proofErr w:type="spellStart"/>
      <w:r w:rsidRPr="00087904">
        <w:rPr>
          <w:rFonts w:ascii="Times New Roman" w:hAnsi="Times New Roman" w:cs="Times New Roman"/>
        </w:rPr>
        <w:t>бустинга</w:t>
      </w:r>
      <w:proofErr w:type="spellEnd"/>
      <w:r w:rsidRPr="0008790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</w:t>
      </w:r>
      <w:r w:rsidRPr="00087904">
        <w:rPr>
          <w:rFonts w:ascii="Times New Roman" w:hAnsi="Times New Roman" w:cs="Times New Roman"/>
        </w:rPr>
        <w:t xml:space="preserve"> проще, </w:t>
      </w:r>
      <w:proofErr w:type="spellStart"/>
      <w:r w:rsidRPr="00087904">
        <w:rPr>
          <w:rFonts w:ascii="Times New Roman" w:hAnsi="Times New Roman" w:cs="Times New Roman"/>
        </w:rPr>
        <w:t>интерпретируемее</w:t>
      </w:r>
      <w:proofErr w:type="spellEnd"/>
      <w:r w:rsidRPr="00087904">
        <w:rPr>
          <w:rFonts w:ascii="Times New Roman" w:hAnsi="Times New Roman" w:cs="Times New Roman"/>
        </w:rPr>
        <w:t xml:space="preserve"> и не хуже п</w:t>
      </w:r>
      <w:r w:rsidRPr="00087904">
        <w:rPr>
          <w:rFonts w:ascii="Times New Roman" w:hAnsi="Times New Roman" w:cs="Times New Roman"/>
        </w:rPr>
        <w:t>о качеству.</w:t>
      </w:r>
      <w:bookmarkEnd w:id="0"/>
      <w:bookmarkEnd w:id="9"/>
    </w:p>
    <w:sectPr w:rsidR="005B008B" w:rsidRPr="00087904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ECEAB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328159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008B"/>
    <w:rsid w:val="00087904"/>
    <w:rsid w:val="005B0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611A6"/>
  <w15:docId w15:val="{CA77C3A3-643A-4411-8E25-195308A44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../tools/tune_model.py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616</Words>
  <Characters>3512</Characters>
  <Application>Microsoft Office Word</Application>
  <DocSecurity>0</DocSecurity>
  <Lines>29</Lines>
  <Paragraphs>8</Paragraphs>
  <ScaleCrop>false</ScaleCrop>
  <Company/>
  <LinksUpToDate>false</LinksUpToDate>
  <CharactersWithSpaces>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Крутой</cp:lastModifiedBy>
  <cp:revision>2</cp:revision>
  <dcterms:created xsi:type="dcterms:W3CDTF">2026-07-07T20:36:00Z</dcterms:created>
  <dcterms:modified xsi:type="dcterms:W3CDTF">2026-07-07T20:45:00Z</dcterms:modified>
  <dc:language>ru-RU</dc:language>
</cp:coreProperties>
</file>