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CA3B8" w14:textId="1DB769B7" w:rsidR="002C5BC3" w:rsidRPr="006F7684" w:rsidRDefault="00D63101">
      <w:pPr>
        <w:pStyle w:val="a3"/>
        <w:spacing w:after="240"/>
        <w:rPr>
          <w:sz w:val="28"/>
          <w:szCs w:val="28"/>
        </w:rPr>
      </w:pPr>
      <w:r w:rsidRPr="006F7684">
        <w:rPr>
          <w:sz w:val="28"/>
          <w:szCs w:val="28"/>
        </w:rPr>
        <w:t>Многослойный перцептрон</w:t>
      </w:r>
    </w:p>
    <w:p w14:paraId="1D018B09" w14:textId="28AB0569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Метод напрямую сопоставляется с физически-информированной нейросетью (PINN)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это </w:t>
      </w:r>
      <w:r w:rsidRPr="006F7684">
        <w:rPr>
          <w:rFonts w:eastAsia="Calibri"/>
          <w:sz w:val="24"/>
          <w:szCs w:val="24"/>
        </w:rPr>
        <w:t>нейросеть предыдущего поколения</w:t>
      </w:r>
      <w:r w:rsidRPr="006F7684">
        <w:rPr>
          <w:rFonts w:eastAsia="Calibri"/>
          <w:sz w:val="24"/>
          <w:szCs w:val="24"/>
        </w:rPr>
        <w:t xml:space="preserve"> для сравнения: обычный </w:t>
      </w:r>
      <w:proofErr w:type="spellStart"/>
      <w:r w:rsidRPr="006F7684">
        <w:rPr>
          <w:rFonts w:eastAsia="Calibri"/>
          <w:sz w:val="24"/>
          <w:szCs w:val="24"/>
        </w:rPr>
        <w:t>MLPRegressor</w:t>
      </w:r>
      <w:proofErr w:type="spellEnd"/>
      <w:r w:rsidRPr="006F7684">
        <w:rPr>
          <w:rFonts w:eastAsia="Calibri"/>
          <w:sz w:val="24"/>
          <w:szCs w:val="24"/>
        </w:rPr>
        <w:t xml:space="preserve"> с L2-регуляризацией (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>), без физических ограничений</w:t>
      </w:r>
      <w:r w:rsidRPr="006F7684">
        <w:rPr>
          <w:rFonts w:eastAsia="Calibri"/>
          <w:sz w:val="24"/>
          <w:szCs w:val="24"/>
        </w:rPr>
        <w:t xml:space="preserve">. </w:t>
      </w:r>
    </w:p>
    <w:p w14:paraId="5F3F8CCB" w14:textId="77777777" w:rsidR="002C5BC3" w:rsidRPr="006F7684" w:rsidRDefault="00D63101">
      <w:pPr>
        <w:pStyle w:val="1"/>
        <w:spacing w:before="300" w:after="15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>1. Метод</w:t>
      </w:r>
    </w:p>
    <w:p w14:paraId="24092E40" w14:textId="43FB65EF" w:rsidR="002C5BC3" w:rsidRPr="006F7684" w:rsidRDefault="00D63101">
      <w:pPr>
        <w:spacing w:after="160"/>
        <w:rPr>
          <w:sz w:val="24"/>
          <w:szCs w:val="24"/>
          <w:lang w:val="en-US"/>
        </w:rPr>
      </w:pPr>
      <w:r w:rsidRPr="006F7684">
        <w:rPr>
          <w:rFonts w:eastAsia="Calibri"/>
          <w:sz w:val="24"/>
          <w:szCs w:val="24"/>
        </w:rPr>
        <w:t xml:space="preserve">Обычный </w:t>
      </w:r>
      <w:proofErr w:type="spellStart"/>
      <w:r w:rsidRPr="006F7684">
        <w:rPr>
          <w:rFonts w:eastAsia="Calibri"/>
          <w:sz w:val="24"/>
          <w:szCs w:val="24"/>
        </w:rPr>
        <w:t>полносвязный</w:t>
      </w:r>
      <w:proofErr w:type="spellEnd"/>
      <w:r w:rsidRPr="006F7684">
        <w:rPr>
          <w:rFonts w:eastAsia="Calibri"/>
          <w:sz w:val="24"/>
          <w:szCs w:val="24"/>
        </w:rPr>
        <w:t xml:space="preserve"> перцептрон (</w:t>
      </w:r>
      <w:proofErr w:type="spellStart"/>
      <w:r w:rsidRPr="006F7684">
        <w:rPr>
          <w:rFonts w:eastAsia="Calibri"/>
          <w:sz w:val="24"/>
          <w:szCs w:val="24"/>
        </w:rPr>
        <w:t>ReLU</w:t>
      </w:r>
      <w:proofErr w:type="spellEnd"/>
      <w:r w:rsidRPr="006F7684">
        <w:rPr>
          <w:rFonts w:eastAsia="Calibri"/>
          <w:sz w:val="24"/>
          <w:szCs w:val="24"/>
        </w:rPr>
        <w:t xml:space="preserve">, </w:t>
      </w:r>
      <w:proofErr w:type="spellStart"/>
      <w:r w:rsidRPr="006F7684">
        <w:rPr>
          <w:rFonts w:eastAsia="Calibri"/>
          <w:sz w:val="24"/>
          <w:szCs w:val="24"/>
        </w:rPr>
        <w:t>sklearn</w:t>
      </w:r>
      <w:proofErr w:type="spellEnd"/>
      <w:r w:rsidRPr="006F7684">
        <w:rPr>
          <w:rFonts w:eastAsia="Calibri"/>
          <w:sz w:val="24"/>
          <w:szCs w:val="24"/>
        </w:rPr>
        <w:t xml:space="preserve"> </w:t>
      </w:r>
      <w:proofErr w:type="spellStart"/>
      <w:r w:rsidRPr="006F7684">
        <w:rPr>
          <w:rFonts w:eastAsia="Calibri"/>
          <w:sz w:val="24"/>
          <w:szCs w:val="24"/>
        </w:rPr>
        <w:t>MLPRegressor</w:t>
      </w:r>
      <w:proofErr w:type="spellEnd"/>
      <w:r w:rsidRPr="006F7684">
        <w:rPr>
          <w:rFonts w:eastAsia="Calibri"/>
          <w:sz w:val="24"/>
          <w:szCs w:val="24"/>
        </w:rPr>
        <w:t xml:space="preserve">) без каких-либо знаний о физике задачи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учится </w:t>
      </w:r>
      <w:r w:rsidRPr="006F7684">
        <w:rPr>
          <w:rFonts w:eastAsia="Calibri"/>
          <w:sz w:val="24"/>
          <w:szCs w:val="24"/>
        </w:rPr>
        <w:t>минимизировать только MSE на обучающих точках.</w:t>
      </w:r>
    </w:p>
    <w:p w14:paraId="0F401350" w14:textId="77777777" w:rsidR="002C5BC3" w:rsidRPr="006F7684" w:rsidRDefault="00D63101">
      <w:pPr>
        <w:pStyle w:val="1"/>
        <w:spacing w:before="300" w:after="15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>2. Реализация</w:t>
      </w:r>
    </w:p>
    <w:p w14:paraId="109B05CD" w14:textId="3111190C" w:rsidR="002C5BC3" w:rsidRPr="006F7684" w:rsidRDefault="00D63101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proofErr w:type="spellStart"/>
      <w:r w:rsidRPr="006F7684">
        <w:rPr>
          <w:rFonts w:eastAsia="Calibri"/>
          <w:sz w:val="24"/>
          <w:szCs w:val="24"/>
        </w:rPr>
        <w:t>hidd</w:t>
      </w:r>
      <w:r w:rsidRPr="006F7684">
        <w:rPr>
          <w:rFonts w:eastAsia="Calibri"/>
          <w:sz w:val="24"/>
          <w:szCs w:val="24"/>
        </w:rPr>
        <w:t>en</w:t>
      </w:r>
      <w:proofErr w:type="spellEnd"/>
      <w:r w:rsidRPr="006F7684">
        <w:rPr>
          <w:rFonts w:eastAsia="Calibri"/>
          <w:sz w:val="24"/>
          <w:szCs w:val="24"/>
        </w:rPr>
        <w:t xml:space="preserve">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архитектура скрытых слоёв (кортеж размеров);</w:t>
      </w:r>
    </w:p>
    <w:p w14:paraId="263A4185" w14:textId="687F2A1D" w:rsidR="002C5BC3" w:rsidRPr="006F7684" w:rsidRDefault="00D63101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 xml:space="preserve">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сила L2-регуляризации весов (аналог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 xml:space="preserve"> у </w:t>
      </w:r>
      <w:proofErr w:type="spellStart"/>
      <w:r w:rsidRPr="006F7684">
        <w:rPr>
          <w:rFonts w:eastAsia="Calibri"/>
          <w:sz w:val="24"/>
          <w:szCs w:val="24"/>
        </w:rPr>
        <w:t>Ridge</w:t>
      </w:r>
      <w:proofErr w:type="spellEnd"/>
      <w:r w:rsidRPr="006F7684">
        <w:rPr>
          <w:rFonts w:eastAsia="Calibri"/>
          <w:sz w:val="24"/>
          <w:szCs w:val="24"/>
        </w:rPr>
        <w:t>, только применяется к нейросети, а не к линейной модели).</w:t>
      </w:r>
    </w:p>
    <w:p w14:paraId="23F06010" w14:textId="77777777" w:rsidR="002C5BC3" w:rsidRPr="006F7684" w:rsidRDefault="00D63101">
      <w:pPr>
        <w:pStyle w:val="1"/>
        <w:spacing w:before="300" w:after="15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 xml:space="preserve">3. Подбор </w:t>
      </w:r>
      <w:proofErr w:type="spellStart"/>
      <w:r w:rsidRPr="006F7684">
        <w:rPr>
          <w:color w:val="auto"/>
          <w:sz w:val="28"/>
          <w:szCs w:val="28"/>
        </w:rPr>
        <w:t>гиперпараметров</w:t>
      </w:r>
      <w:proofErr w:type="spellEnd"/>
    </w:p>
    <w:p w14:paraId="57A209FF" w14:textId="160AD4DA" w:rsidR="002C5BC3" w:rsidRPr="006F7684" w:rsidRDefault="00D63101">
      <w:pPr>
        <w:pStyle w:val="2"/>
        <w:spacing w:before="240" w:after="12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 xml:space="preserve">3.1. </w:t>
      </w:r>
      <w:proofErr w:type="spellStart"/>
      <w:r w:rsidRPr="006F7684">
        <w:rPr>
          <w:color w:val="auto"/>
          <w:sz w:val="28"/>
          <w:szCs w:val="28"/>
        </w:rPr>
        <w:t>alpha</w:t>
      </w:r>
      <w:proofErr w:type="spellEnd"/>
    </w:p>
    <w:p w14:paraId="7E6660B6" w14:textId="02768885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>С параметрами по умолчанию (</w:t>
      </w:r>
      <w:proofErr w:type="spellStart"/>
      <w:r w:rsidRPr="006F7684">
        <w:rPr>
          <w:rFonts w:eastAsia="Calibri"/>
          <w:sz w:val="24"/>
          <w:szCs w:val="24"/>
        </w:rPr>
        <w:t>hidden</w:t>
      </w:r>
      <w:proofErr w:type="spellEnd"/>
      <w:r w:rsidRPr="006F7684">
        <w:rPr>
          <w:rFonts w:eastAsia="Calibri"/>
          <w:sz w:val="24"/>
          <w:szCs w:val="24"/>
        </w:rPr>
        <w:t>=(</w:t>
      </w:r>
      <w:r w:rsidRPr="006F7684">
        <w:rPr>
          <w:rFonts w:eastAsia="Calibri"/>
          <w:sz w:val="24"/>
          <w:szCs w:val="24"/>
        </w:rPr>
        <w:t xml:space="preserve">64, 32),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 xml:space="preserve">=0.01) MLP дал худший </w:t>
      </w:r>
      <w:proofErr w:type="spellStart"/>
      <w:r w:rsidRPr="006F7684">
        <w:rPr>
          <w:rFonts w:eastAsia="Calibri"/>
          <w:sz w:val="24"/>
          <w:szCs w:val="24"/>
        </w:rPr>
        <w:t>нетюненый</w:t>
      </w:r>
      <w:proofErr w:type="spellEnd"/>
      <w:r w:rsidRPr="006F7684">
        <w:rPr>
          <w:rFonts w:eastAsia="Calibri"/>
          <w:sz w:val="24"/>
          <w:szCs w:val="24"/>
        </w:rPr>
        <w:t xml:space="preserve"> результат в работе: R² 0.60 / 0.52, </w:t>
      </w:r>
      <w:proofErr w:type="spellStart"/>
      <w:r w:rsidRPr="006F7684">
        <w:rPr>
          <w:rFonts w:eastAsia="Calibri"/>
          <w:sz w:val="24"/>
          <w:szCs w:val="24"/>
        </w:rPr>
        <w:t>overfit</w:t>
      </w:r>
      <w:proofErr w:type="spellEnd"/>
      <w:r w:rsidRPr="006F7684">
        <w:rPr>
          <w:rFonts w:eastAsia="Calibri"/>
          <w:sz w:val="24"/>
          <w:szCs w:val="24"/>
        </w:rPr>
        <w:t xml:space="preserve"> 0.40 / 0.48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хуже </w:t>
      </w:r>
      <w:proofErr w:type="spellStart"/>
      <w:r w:rsidRPr="006F7684">
        <w:rPr>
          <w:rFonts w:eastAsia="Calibri"/>
          <w:sz w:val="24"/>
          <w:szCs w:val="24"/>
        </w:rPr>
        <w:t>нетюненого</w:t>
      </w:r>
      <w:proofErr w:type="spellEnd"/>
      <w:r w:rsidRPr="006F7684">
        <w:rPr>
          <w:rFonts w:eastAsia="Calibri"/>
          <w:sz w:val="24"/>
          <w:szCs w:val="24"/>
        </w:rPr>
        <w:t xml:space="preserve"> градиентного </w:t>
      </w:r>
      <w:proofErr w:type="spellStart"/>
      <w:r w:rsidRPr="006F7684">
        <w:rPr>
          <w:rFonts w:eastAsia="Calibri"/>
          <w:sz w:val="24"/>
          <w:szCs w:val="24"/>
        </w:rPr>
        <w:t>бустинга</w:t>
      </w:r>
      <w:proofErr w:type="spellEnd"/>
      <w:r w:rsidRPr="006F7684">
        <w:rPr>
          <w:rFonts w:eastAsia="Calibri"/>
          <w:sz w:val="24"/>
          <w:szCs w:val="24"/>
        </w:rPr>
        <w:t xml:space="preserve">. Перебор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 xml:space="preserve"> при той же архитектуре: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F7684" w:rsidRPr="006F7684" w14:paraId="67CF1853" w14:textId="77777777" w:rsidTr="006F76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0" w:type="dxa"/>
            <w:shd w:val="clear" w:color="auto" w:fill="auto"/>
            <w:vAlign w:val="center"/>
          </w:tcPr>
          <w:p w14:paraId="3899279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proofErr w:type="spellStart"/>
            <w:r w:rsidRPr="006F7684">
              <w:rPr>
                <w:rFonts w:eastAsia="Calibri"/>
                <w:sz w:val="24"/>
                <w:szCs w:val="24"/>
              </w:rPr>
              <w:t>alpha</w:t>
            </w:r>
            <w:proofErr w:type="spellEnd"/>
          </w:p>
        </w:tc>
        <w:tc>
          <w:tcPr>
            <w:tcW w:w="1870" w:type="dxa"/>
            <w:shd w:val="clear" w:color="auto" w:fill="auto"/>
            <w:vAlign w:val="center"/>
          </w:tcPr>
          <w:p w14:paraId="6690C74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СП63 R²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5B39356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 xml:space="preserve">СП63 </w:t>
            </w:r>
            <w:proofErr w:type="spellStart"/>
            <w:r w:rsidRPr="006F7684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1870" w:type="dxa"/>
            <w:shd w:val="clear" w:color="auto" w:fill="auto"/>
            <w:vAlign w:val="center"/>
          </w:tcPr>
          <w:p w14:paraId="3CC25EA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РУК78 R²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07B5E2EB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 xml:space="preserve">РУК78 </w:t>
            </w:r>
            <w:proofErr w:type="spellStart"/>
            <w:r w:rsidRPr="006F7684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</w:tr>
      <w:tr w:rsidR="006F7684" w:rsidRPr="006F7684" w14:paraId="74CAF998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auto"/>
            <w:vAlign w:val="center"/>
          </w:tcPr>
          <w:p w14:paraId="0EE528E2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0.001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085E1BD4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0.607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1D5E508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0.393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46454EC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0.521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BECC19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0.479</w:t>
            </w:r>
          </w:p>
        </w:tc>
      </w:tr>
      <w:tr w:rsidR="006F7684" w:rsidRPr="006F7684" w14:paraId="006ECD01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auto"/>
            <w:vAlign w:val="center"/>
          </w:tcPr>
          <w:p w14:paraId="29D62A4A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0.01 (дефолт)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18212C4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0.600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4BAC800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0.399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33B7628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0.517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1D4BCFC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0.482</w:t>
            </w:r>
          </w:p>
        </w:tc>
      </w:tr>
      <w:tr w:rsidR="006F7684" w:rsidRPr="006F7684" w14:paraId="5DE12640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auto"/>
            <w:vAlign w:val="center"/>
          </w:tcPr>
          <w:p w14:paraId="35BB4C52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D6BBF0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0.633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598C61A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0.366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798B5C7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0.558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7266694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0.442</w:t>
            </w:r>
          </w:p>
        </w:tc>
      </w:tr>
      <w:tr w:rsidR="006F7684" w:rsidRPr="006F7684" w14:paraId="6F01CCA5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auto"/>
            <w:vAlign w:val="center"/>
          </w:tcPr>
          <w:p w14:paraId="21854948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1.0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1159157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0.874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2198521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0.126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B910AA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0.846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36517BA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0.154</w:t>
            </w:r>
          </w:p>
        </w:tc>
      </w:tr>
      <w:tr w:rsidR="006F7684" w:rsidRPr="006F7684" w14:paraId="4D83D8B7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auto"/>
            <w:vAlign w:val="center"/>
          </w:tcPr>
          <w:p w14:paraId="3314D65F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4170BAE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0.739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1CBDFE5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0.251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3FD316B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0.700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201B2C6B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0.289</w:t>
            </w:r>
          </w:p>
        </w:tc>
      </w:tr>
      <w:tr w:rsidR="006F7684" w:rsidRPr="006F7684" w14:paraId="28BC7B89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auto"/>
            <w:vAlign w:val="center"/>
          </w:tcPr>
          <w:p w14:paraId="561DC822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100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4F93B08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−</w:t>
            </w:r>
            <w:r w:rsidRPr="006F7684">
              <w:rPr>
                <w:rFonts w:eastAsia="Calibri"/>
                <w:sz w:val="24"/>
                <w:szCs w:val="24"/>
              </w:rPr>
              <w:t>0.421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FE7B4E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0.421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27150DC4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−</w:t>
            </w:r>
            <w:r w:rsidRPr="006F7684">
              <w:rPr>
                <w:rFonts w:eastAsia="Calibri"/>
                <w:sz w:val="24"/>
                <w:szCs w:val="24"/>
              </w:rPr>
              <w:t>0.421</w:t>
            </w:r>
          </w:p>
        </w:tc>
        <w:tc>
          <w:tcPr>
            <w:tcW w:w="1870" w:type="dxa"/>
            <w:shd w:val="clear" w:color="auto" w:fill="auto"/>
            <w:vAlign w:val="center"/>
          </w:tcPr>
          <w:p w14:paraId="6DBDE30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0.421</w:t>
            </w:r>
          </w:p>
        </w:tc>
      </w:tr>
    </w:tbl>
    <w:p w14:paraId="61DBFC87" w14:textId="77777777" w:rsidR="002C5BC3" w:rsidRPr="006F7684" w:rsidRDefault="002C5BC3">
      <w:pPr>
        <w:spacing w:after="160"/>
        <w:rPr>
          <w:sz w:val="24"/>
          <w:szCs w:val="24"/>
        </w:rPr>
      </w:pPr>
    </w:p>
    <w:p w14:paraId="228DE8AA" w14:textId="2D117E83" w:rsidR="002C5BC3" w:rsidRPr="006F7684" w:rsidRDefault="00D63101">
      <w:pPr>
        <w:pStyle w:val="2"/>
        <w:spacing w:before="240" w:after="12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>3.2. Архитектура</w:t>
      </w:r>
    </w:p>
    <w:p w14:paraId="3923784E" w14:textId="77777777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>Здесь имеет смысл перебрать и размер сети: дефолтная архитектура (64, 32) (несколько тысяч весов) избыточна для 6 профилей.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6F7684" w:rsidRPr="006F7684" w14:paraId="7FB4A6CF" w14:textId="77777777" w:rsidTr="006F76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17" w:type="dxa"/>
            <w:shd w:val="clear" w:color="auto" w:fill="auto"/>
            <w:vAlign w:val="center"/>
          </w:tcPr>
          <w:p w14:paraId="20CB2B2B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proofErr w:type="spellStart"/>
            <w:r w:rsidRPr="006F7684">
              <w:rPr>
                <w:rFonts w:eastAsia="Calibri"/>
                <w:sz w:val="24"/>
                <w:szCs w:val="24"/>
              </w:rPr>
              <w:t>hidden</w:t>
            </w:r>
            <w:proofErr w:type="spellEnd"/>
          </w:p>
        </w:tc>
        <w:tc>
          <w:tcPr>
            <w:tcW w:w="3117" w:type="dxa"/>
            <w:shd w:val="clear" w:color="auto" w:fill="auto"/>
            <w:vAlign w:val="center"/>
          </w:tcPr>
          <w:p w14:paraId="2D43DA8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СП63 R²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1F223E1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РУК78 R²</w:t>
            </w:r>
          </w:p>
        </w:tc>
      </w:tr>
      <w:tr w:rsidR="006F7684" w:rsidRPr="006F7684" w14:paraId="234556EA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507044B7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(16,)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E09018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0.897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3A8BE10C" w14:textId="041F70C4" w:rsidR="002C5BC3" w:rsidRPr="006F7684" w:rsidRDefault="006F7684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–</w:t>
            </w:r>
          </w:p>
        </w:tc>
      </w:tr>
      <w:tr w:rsidR="006F7684" w:rsidRPr="006F7684" w14:paraId="5FB9D7D1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36240269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(64, 32) (дефолт)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1E7D40DA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0.897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462DA258" w14:textId="398609E0" w:rsidR="002C5BC3" w:rsidRPr="006F7684" w:rsidRDefault="006F7684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–</w:t>
            </w:r>
          </w:p>
        </w:tc>
      </w:tr>
      <w:tr w:rsidR="006F7684" w:rsidRPr="006F7684" w14:paraId="369BD887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7799628F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(64, 64)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52670EE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0.905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56B34646" w14:textId="356557C4" w:rsidR="002C5BC3" w:rsidRPr="006F7684" w:rsidRDefault="006F7684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–</w:t>
            </w:r>
          </w:p>
        </w:tc>
      </w:tr>
      <w:tr w:rsidR="006F7684" w:rsidRPr="006F7684" w14:paraId="4C7754F0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13CE7881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(32, 16)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2F1AEF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0.969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3CD1820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0.971</w:t>
            </w:r>
          </w:p>
        </w:tc>
      </w:tr>
      <w:tr w:rsidR="006F7684" w:rsidRPr="006F7684" w14:paraId="2054963B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19024CB6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(24, 12)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0845AD9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0.962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7420908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0.950</w:t>
            </w:r>
          </w:p>
        </w:tc>
      </w:tr>
      <w:tr w:rsidR="006F7684" w:rsidRPr="006F7684" w14:paraId="395EA5B8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68142887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(32, 16, 8)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6863ADB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0.868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530D1EA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0.914</w:t>
            </w:r>
          </w:p>
        </w:tc>
      </w:tr>
      <w:tr w:rsidR="006F7684" w:rsidRPr="006F7684" w14:paraId="13ABDD26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7F0859A2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(40, 20)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7E639B3A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0.909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4E46F82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0.869</w:t>
            </w:r>
          </w:p>
        </w:tc>
      </w:tr>
      <w:tr w:rsidR="006F7684" w:rsidRPr="006F7684" w14:paraId="6A5B3B48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3117" w:type="dxa"/>
            <w:shd w:val="clear" w:color="auto" w:fill="auto"/>
            <w:vAlign w:val="center"/>
          </w:tcPr>
          <w:p w14:paraId="434FA584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lastRenderedPageBreak/>
              <w:t>(48, 24)</w:t>
            </w:r>
          </w:p>
        </w:tc>
        <w:tc>
          <w:tcPr>
            <w:tcW w:w="3117" w:type="dxa"/>
            <w:shd w:val="clear" w:color="auto" w:fill="auto"/>
            <w:vAlign w:val="center"/>
          </w:tcPr>
          <w:p w14:paraId="618D80F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0.886</w:t>
            </w:r>
          </w:p>
        </w:tc>
        <w:tc>
          <w:tcPr>
            <w:tcW w:w="3116" w:type="dxa"/>
            <w:shd w:val="clear" w:color="auto" w:fill="auto"/>
            <w:vAlign w:val="center"/>
          </w:tcPr>
          <w:p w14:paraId="0C99263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0.905</w:t>
            </w:r>
          </w:p>
        </w:tc>
      </w:tr>
    </w:tbl>
    <w:p w14:paraId="48FE214E" w14:textId="77777777" w:rsidR="002C5BC3" w:rsidRPr="006F7684" w:rsidRDefault="002C5BC3">
      <w:pPr>
        <w:spacing w:after="160"/>
        <w:rPr>
          <w:sz w:val="24"/>
          <w:szCs w:val="24"/>
        </w:rPr>
      </w:pPr>
    </w:p>
    <w:p w14:paraId="5850999B" w14:textId="389474E1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(32, 16)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явный, устойчивый на обеих целях максимум, причём заметно лучше как более широких (64, 64), так и более глубоких (32, 16, 8) вариантов</w:t>
      </w:r>
      <w:r w:rsidRPr="006F7684">
        <w:rPr>
          <w:rFonts w:eastAsia="Calibri"/>
          <w:sz w:val="24"/>
          <w:szCs w:val="24"/>
        </w:rPr>
        <w:t xml:space="preserve">. Повторный подбор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 xml:space="preserve"> уже при </w:t>
      </w:r>
      <w:proofErr w:type="spellStart"/>
      <w:r w:rsidRPr="006F7684">
        <w:rPr>
          <w:rFonts w:eastAsia="Calibri"/>
          <w:sz w:val="24"/>
          <w:szCs w:val="24"/>
        </w:rPr>
        <w:t>hidden</w:t>
      </w:r>
      <w:proofErr w:type="spellEnd"/>
      <w:r w:rsidRPr="006F7684">
        <w:rPr>
          <w:rFonts w:eastAsia="Calibri"/>
          <w:sz w:val="24"/>
          <w:szCs w:val="24"/>
        </w:rPr>
        <w:t>=(32</w:t>
      </w:r>
      <w:r w:rsidRPr="006F7684">
        <w:rPr>
          <w:rFonts w:eastAsia="Calibri"/>
          <w:sz w:val="24"/>
          <w:szCs w:val="24"/>
        </w:rPr>
        <w:t xml:space="preserve">, 16) подтвердил оптимум в районе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 xml:space="preserve">=0.5 на обеих целях (СП63 R²=0.969, РУК78 R²=0.971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против 0.874/0.846 у исходной архитектуры при том же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>=1.0).</w:t>
      </w:r>
    </w:p>
    <w:p w14:paraId="2721BB35" w14:textId="635DAA3B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Стабильность по </w:t>
      </w:r>
      <w:proofErr w:type="spellStart"/>
      <w:r w:rsidRPr="006F7684">
        <w:rPr>
          <w:rFonts w:eastAsia="Calibri"/>
          <w:sz w:val="24"/>
          <w:szCs w:val="24"/>
        </w:rPr>
        <w:t>seed</w:t>
      </w:r>
      <w:proofErr w:type="spellEnd"/>
      <w:r w:rsidRPr="006F7684">
        <w:rPr>
          <w:rFonts w:eastAsia="Calibri"/>
          <w:sz w:val="24"/>
          <w:szCs w:val="24"/>
        </w:rPr>
        <w:t xml:space="preserve">: три </w:t>
      </w:r>
      <w:proofErr w:type="spellStart"/>
      <w:r w:rsidRPr="006F7684">
        <w:rPr>
          <w:rFonts w:eastAsia="Calibri"/>
          <w:sz w:val="24"/>
          <w:szCs w:val="24"/>
        </w:rPr>
        <w:t>seed</w:t>
      </w:r>
      <w:r w:rsidRPr="006F7684">
        <w:rPr>
          <w:rFonts w:eastAsia="Calibri"/>
          <w:sz w:val="24"/>
          <w:szCs w:val="24"/>
        </w:rPr>
        <w:t>а</w:t>
      </w:r>
      <w:proofErr w:type="spellEnd"/>
      <w:r w:rsidRPr="006F7684">
        <w:rPr>
          <w:rFonts w:eastAsia="Calibri"/>
          <w:sz w:val="24"/>
          <w:szCs w:val="24"/>
        </w:rPr>
        <w:t xml:space="preserve"> на СП63 дали R² = [0.969, 0.919, 0.932], среднее 0.940, стандартное отклонение 0.021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сопоставимо с PINN (std≈0.014) и заметно устойчивее генетического программирования (std≈0.03–0.035).</w:t>
      </w:r>
    </w:p>
    <w:p w14:paraId="5417A94F" w14:textId="77777777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Итоговые параметры, зафиксированные в модели: </w:t>
      </w:r>
      <w:proofErr w:type="spellStart"/>
      <w:r w:rsidRPr="006F7684">
        <w:rPr>
          <w:rFonts w:eastAsia="Calibri"/>
          <w:sz w:val="24"/>
          <w:szCs w:val="24"/>
        </w:rPr>
        <w:t>hidden</w:t>
      </w:r>
      <w:proofErr w:type="spellEnd"/>
      <w:r w:rsidRPr="006F7684">
        <w:rPr>
          <w:rFonts w:eastAsia="Calibri"/>
          <w:sz w:val="24"/>
          <w:szCs w:val="24"/>
        </w:rPr>
        <w:t xml:space="preserve">=(32, 16), </w:t>
      </w:r>
      <w:proofErr w:type="spellStart"/>
      <w:r w:rsidRPr="006F7684">
        <w:rPr>
          <w:rFonts w:eastAsia="Calibri"/>
          <w:sz w:val="24"/>
          <w:szCs w:val="24"/>
        </w:rPr>
        <w:t>alpha</w:t>
      </w:r>
      <w:proofErr w:type="spellEnd"/>
      <w:r w:rsidRPr="006F7684">
        <w:rPr>
          <w:rFonts w:eastAsia="Calibri"/>
          <w:sz w:val="24"/>
          <w:szCs w:val="24"/>
        </w:rPr>
        <w:t>=0.5.</w:t>
      </w:r>
    </w:p>
    <w:p w14:paraId="2AC7195C" w14:textId="77777777" w:rsidR="002C5BC3" w:rsidRPr="006F7684" w:rsidRDefault="00D63101">
      <w:pPr>
        <w:pStyle w:val="1"/>
        <w:spacing w:before="300" w:after="15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>4. Результаты</w:t>
      </w:r>
    </w:p>
    <w:p w14:paraId="3324BA36" w14:textId="77777777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>Сравнение со всеми испытанными методами: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1"/>
        <w:gridCol w:w="745"/>
        <w:gridCol w:w="735"/>
        <w:gridCol w:w="816"/>
        <w:gridCol w:w="745"/>
        <w:gridCol w:w="1393"/>
        <w:gridCol w:w="735"/>
        <w:gridCol w:w="735"/>
        <w:gridCol w:w="735"/>
        <w:gridCol w:w="735"/>
        <w:gridCol w:w="735"/>
      </w:tblGrid>
      <w:tr w:rsidR="006F7684" w:rsidRPr="006F7684" w14:paraId="215CB7C7" w14:textId="77777777" w:rsidTr="006F76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0" w:type="dxa"/>
            <w:shd w:val="clear" w:color="auto" w:fill="auto"/>
            <w:vAlign w:val="center"/>
          </w:tcPr>
          <w:p w14:paraId="230870A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Метрика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5D671A4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proofErr w:type="spellStart"/>
            <w:r w:rsidRPr="006F7684">
              <w:rPr>
                <w:rFonts w:eastAsia="Calibri"/>
                <w:sz w:val="24"/>
                <w:szCs w:val="24"/>
              </w:rPr>
              <w:t>Lasso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14:paraId="5ED2522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GBR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5A791F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proofErr w:type="spellStart"/>
            <w:r w:rsidRPr="006F7684">
              <w:rPr>
                <w:rFonts w:eastAsia="Calibri"/>
                <w:sz w:val="24"/>
                <w:szCs w:val="24"/>
              </w:rPr>
              <w:t>symreg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14:paraId="48988A9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PINN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F09FAC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proofErr w:type="spellStart"/>
            <w:r w:rsidRPr="006F7684">
              <w:rPr>
                <w:rFonts w:eastAsia="Calibri"/>
                <w:sz w:val="24"/>
                <w:szCs w:val="24"/>
              </w:rPr>
              <w:t>bayes_symreg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14:paraId="5CE787E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MLP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55854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SVR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0E7D9C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KNN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999817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GPR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109004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DE</w:t>
            </w:r>
          </w:p>
        </w:tc>
      </w:tr>
      <w:tr w:rsidR="006F7684" w:rsidRPr="006F7684" w14:paraId="69B31348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7D031D2A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СП63 R²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B82C63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0.869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2FB5D2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0.864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032C43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0.828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69F552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0.821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79921F04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0.951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5BCCD9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0.969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2824D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0.987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A1A7094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0.781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35D85C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0.706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5E1FCF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0.999</w:t>
            </w:r>
          </w:p>
        </w:tc>
      </w:tr>
      <w:tr w:rsidR="006F7684" w:rsidRPr="006F7684" w14:paraId="0C33F048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15F792CA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СП63 RMSE, кН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5C71CD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15.10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2AAF6B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15.35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3C7BFA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17.27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110E04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17.66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F78155A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9.24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CD7DB3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7.30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001855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4.79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564B1C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19.52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304ACA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22.61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55F831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1.51</w:t>
            </w:r>
          </w:p>
        </w:tc>
      </w:tr>
      <w:tr w:rsidR="006F7684" w:rsidRPr="006F7684" w14:paraId="5BD5EF73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3F95AA1C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СП63 within15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BABD79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33 %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A7B0A3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17 %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D43766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67 %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021735B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50 %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5E53372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67 %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977F63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78 %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A2D590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72 %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8BDFC9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33 %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B9142BE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33 %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EBA4AD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100 %</w:t>
            </w:r>
          </w:p>
        </w:tc>
      </w:tr>
      <w:tr w:rsidR="006F7684" w:rsidRPr="006F7684" w14:paraId="3C4AD0F9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394FE459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 xml:space="preserve">СП63 </w:t>
            </w:r>
            <w:proofErr w:type="spellStart"/>
            <w:r w:rsidRPr="006F7684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14:paraId="48F7EE7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0.109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834329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0.136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8B45B2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0.060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A18D5A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0.179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5C9719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0.049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C1856E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0.030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CC983C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0.013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9D0355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0.219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39A32BA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0.294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D98DC5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0.001</w:t>
            </w:r>
          </w:p>
        </w:tc>
      </w:tr>
      <w:tr w:rsidR="006F7684" w:rsidRPr="006F7684" w14:paraId="3FCC9E4C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1D3FBD98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РУК78 R²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159419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0.812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83621B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0.833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FB9080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0.832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874FEFB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0.832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B66BD4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0.979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F77007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0.971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359A24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0.967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40B28D5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0.825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CE490B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0.779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790244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1.000</w:t>
            </w:r>
          </w:p>
        </w:tc>
      </w:tr>
      <w:tr w:rsidR="006F7684" w:rsidRPr="006F7684" w14:paraId="09C05A1B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27E18FAB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РУК78 RMSE, кН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351669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28.65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4D9960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27.01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A5D8F5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27.05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124FEB2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27.10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1EFDBB2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9.65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70245B4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11.31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D38BF2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12.01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5099D2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27.60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5CDD8E6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31.02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3AAC944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1.19</w:t>
            </w:r>
          </w:p>
        </w:tc>
      </w:tr>
      <w:tr w:rsidR="006F7684" w:rsidRPr="006F7684" w14:paraId="4E205AD9" w14:textId="77777777" w:rsidTr="006F7684">
        <w:tblPrEx>
          <w:tblCellMar>
            <w:top w:w="0" w:type="dxa"/>
            <w:bottom w:w="0" w:type="dxa"/>
          </w:tblCellMar>
        </w:tblPrEx>
        <w:tc>
          <w:tcPr>
            <w:tcW w:w="1550" w:type="dxa"/>
            <w:shd w:val="clear" w:color="auto" w:fill="auto"/>
            <w:vAlign w:val="center"/>
          </w:tcPr>
          <w:p w14:paraId="334D8524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 xml:space="preserve">РУК78 </w:t>
            </w:r>
            <w:proofErr w:type="spellStart"/>
            <w:r w:rsidRPr="006F7684">
              <w:rPr>
                <w:rFonts w:eastAsia="Calibri"/>
                <w:sz w:val="24"/>
                <w:szCs w:val="24"/>
              </w:rPr>
              <w:t>overfit</w:t>
            </w:r>
            <w:proofErr w:type="spellEnd"/>
          </w:p>
        </w:tc>
        <w:tc>
          <w:tcPr>
            <w:tcW w:w="900" w:type="dxa"/>
            <w:shd w:val="clear" w:color="auto" w:fill="auto"/>
            <w:vAlign w:val="center"/>
          </w:tcPr>
          <w:p w14:paraId="3FF98CE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0.166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3A00137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0.167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C5B7FC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0.158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2D411B15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0.168</w:t>
            </w:r>
          </w:p>
        </w:tc>
        <w:tc>
          <w:tcPr>
            <w:tcW w:w="1100" w:type="dxa"/>
            <w:shd w:val="clear" w:color="auto" w:fill="auto"/>
            <w:vAlign w:val="center"/>
          </w:tcPr>
          <w:p w14:paraId="35B8B3CB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0.021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09D6514F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0.029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DFA000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0.175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ADF7BC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0.221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A9BA74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0.294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706E2F7A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0.000</w:t>
            </w:r>
          </w:p>
        </w:tc>
      </w:tr>
    </w:tbl>
    <w:p w14:paraId="4A4A16AA" w14:textId="77777777" w:rsidR="002C5BC3" w:rsidRPr="006F7684" w:rsidRDefault="002C5BC3">
      <w:pPr>
        <w:spacing w:after="160"/>
        <w:rPr>
          <w:sz w:val="24"/>
          <w:szCs w:val="24"/>
        </w:rPr>
      </w:pPr>
    </w:p>
    <w:p w14:paraId="17545DD0" w14:textId="1B587FDD" w:rsidR="002C5BC3" w:rsidRPr="006F7684" w:rsidRDefault="00D63101">
      <w:pPr>
        <w:spacing w:after="160"/>
        <w:rPr>
          <w:sz w:val="24"/>
          <w:szCs w:val="24"/>
        </w:rPr>
      </w:pPr>
      <w:proofErr w:type="spellStart"/>
      <w:r w:rsidRPr="006F7684">
        <w:rPr>
          <w:rFonts w:eastAsia="Calibri"/>
          <w:sz w:val="24"/>
          <w:szCs w:val="24"/>
        </w:rPr>
        <w:t>Тюненый</w:t>
      </w:r>
      <w:proofErr w:type="spellEnd"/>
      <w:r w:rsidRPr="006F7684">
        <w:rPr>
          <w:rFonts w:eastAsia="Calibri"/>
          <w:sz w:val="24"/>
          <w:szCs w:val="24"/>
        </w:rPr>
        <w:t xml:space="preserve"> MLP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второй-третий результат во всей работе, наравне с байесовской символьной регрессией и SVR, далеко впереди PINN. </w:t>
      </w:r>
    </w:p>
    <w:p w14:paraId="1A9FB72D" w14:textId="77777777" w:rsidR="002C5BC3" w:rsidRPr="006F7684" w:rsidRDefault="00D63101">
      <w:pPr>
        <w:spacing w:before="100" w:after="100"/>
        <w:jc w:val="center"/>
        <w:rPr>
          <w:sz w:val="24"/>
          <w:szCs w:val="24"/>
        </w:rPr>
      </w:pPr>
      <w:r w:rsidRPr="006F7684">
        <w:rPr>
          <w:noProof/>
          <w:sz w:val="24"/>
          <w:szCs w:val="24"/>
        </w:rPr>
        <w:lastRenderedPageBreak/>
        <w:drawing>
          <wp:inline distT="0" distB="0" distL="0" distR="0" wp14:anchorId="1CDB13DA" wp14:editId="1B955DCD">
            <wp:extent cx="4381500" cy="4019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FF2D" w14:textId="143AC4EF" w:rsidR="002C5BC3" w:rsidRPr="006F7684" w:rsidRDefault="00D63101">
      <w:pPr>
        <w:spacing w:after="200"/>
        <w:jc w:val="center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Рисунок 1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MLP, эксперимент–предсказание (по профилям), СП 63.13330</w:t>
      </w:r>
    </w:p>
    <w:p w14:paraId="31446CA4" w14:textId="77777777" w:rsidR="002C5BC3" w:rsidRPr="006F7684" w:rsidRDefault="00D63101">
      <w:pPr>
        <w:spacing w:before="100" w:after="100"/>
        <w:jc w:val="center"/>
        <w:rPr>
          <w:sz w:val="24"/>
          <w:szCs w:val="24"/>
        </w:rPr>
      </w:pPr>
      <w:r w:rsidRPr="006F7684">
        <w:rPr>
          <w:noProof/>
          <w:sz w:val="24"/>
          <w:szCs w:val="24"/>
        </w:rPr>
        <w:lastRenderedPageBreak/>
        <w:drawing>
          <wp:inline distT="0" distB="0" distL="0" distR="0" wp14:anchorId="4C3C3F83" wp14:editId="3E5D6DB7">
            <wp:extent cx="4381500" cy="4019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CD5" w14:textId="30CEEC25" w:rsidR="002C5BC3" w:rsidRPr="006F7684" w:rsidRDefault="00D63101">
      <w:pPr>
        <w:spacing w:after="200"/>
        <w:jc w:val="center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Рисунок 2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MLP, эксперимент–предсказание (по профилям), Руководство 1978</w:t>
      </w:r>
    </w:p>
    <w:p w14:paraId="4A755545" w14:textId="77777777" w:rsidR="002C5BC3" w:rsidRPr="006F7684" w:rsidRDefault="00D63101">
      <w:pPr>
        <w:pStyle w:val="1"/>
        <w:spacing w:before="300" w:after="150"/>
        <w:rPr>
          <w:color w:val="auto"/>
          <w:sz w:val="28"/>
          <w:szCs w:val="28"/>
        </w:rPr>
      </w:pPr>
      <w:r w:rsidRPr="006F7684">
        <w:rPr>
          <w:color w:val="auto"/>
          <w:sz w:val="28"/>
          <w:szCs w:val="28"/>
        </w:rPr>
        <w:t>5. Поведение метода</w:t>
      </w:r>
    </w:p>
    <w:p w14:paraId="2DE35610" w14:textId="1D6D8560" w:rsidR="002C5BC3" w:rsidRPr="006F7684" w:rsidRDefault="00D63101">
      <w:pPr>
        <w:pStyle w:val="2"/>
        <w:spacing w:before="240" w:after="120"/>
        <w:rPr>
          <w:color w:val="auto"/>
          <w:sz w:val="24"/>
          <w:szCs w:val="24"/>
        </w:rPr>
      </w:pPr>
      <w:r w:rsidRPr="006F7684">
        <w:rPr>
          <w:color w:val="auto"/>
          <w:sz w:val="24"/>
          <w:szCs w:val="24"/>
        </w:rPr>
        <w:t>5.</w:t>
      </w:r>
      <w:r w:rsidR="0095261D">
        <w:rPr>
          <w:color w:val="auto"/>
          <w:sz w:val="24"/>
          <w:szCs w:val="24"/>
        </w:rPr>
        <w:t>1</w:t>
      </w:r>
      <w:r w:rsidRPr="006F7684">
        <w:rPr>
          <w:color w:val="auto"/>
          <w:sz w:val="24"/>
          <w:szCs w:val="24"/>
        </w:rPr>
        <w:t xml:space="preserve">. </w:t>
      </w:r>
      <w:proofErr w:type="spellStart"/>
      <w:r w:rsidRPr="006F7684">
        <w:rPr>
          <w:color w:val="auto"/>
          <w:sz w:val="24"/>
          <w:szCs w:val="24"/>
        </w:rPr>
        <w:t>Overfit</w:t>
      </w:r>
      <w:proofErr w:type="spellEnd"/>
    </w:p>
    <w:p w14:paraId="056978C9" w14:textId="341B4A92" w:rsidR="002C5BC3" w:rsidRPr="006F7684" w:rsidRDefault="00D63101">
      <w:pPr>
        <w:spacing w:after="160"/>
        <w:rPr>
          <w:sz w:val="24"/>
          <w:szCs w:val="24"/>
        </w:rPr>
      </w:pPr>
      <w:proofErr w:type="spellStart"/>
      <w:r w:rsidRPr="006F7684">
        <w:rPr>
          <w:rFonts w:eastAsia="Calibri"/>
          <w:sz w:val="24"/>
          <w:szCs w:val="24"/>
        </w:rPr>
        <w:t>overfit</w:t>
      </w:r>
      <w:proofErr w:type="spellEnd"/>
      <w:r w:rsidRPr="006F7684">
        <w:rPr>
          <w:rFonts w:eastAsia="Calibri"/>
          <w:sz w:val="24"/>
          <w:szCs w:val="24"/>
        </w:rPr>
        <w:t xml:space="preserve"> = 0.030 (СП63) / 0.029 (РУК78)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третий результат в работе после SVR и байесовской символьной регрессии, и намного лучше PINN (0.179/0.168) при том же классе моделей (</w:t>
      </w:r>
      <w:proofErr w:type="spellStart"/>
      <w:r w:rsidRPr="006F7684">
        <w:rPr>
          <w:rFonts w:eastAsia="Calibri"/>
          <w:sz w:val="24"/>
          <w:szCs w:val="24"/>
        </w:rPr>
        <w:t>полносвязная</w:t>
      </w:r>
      <w:proofErr w:type="spellEnd"/>
      <w:r w:rsidRPr="006F7684">
        <w:rPr>
          <w:rFonts w:eastAsia="Calibri"/>
          <w:sz w:val="24"/>
          <w:szCs w:val="24"/>
        </w:rPr>
        <w:t xml:space="preserve"> сеть). </w:t>
      </w:r>
    </w:p>
    <w:p w14:paraId="3A4B69BF" w14:textId="60695896" w:rsidR="002C5BC3" w:rsidRPr="0095261D" w:rsidRDefault="00D63101">
      <w:pPr>
        <w:pStyle w:val="2"/>
        <w:spacing w:before="240" w:after="120"/>
        <w:rPr>
          <w:color w:val="auto"/>
          <w:sz w:val="28"/>
          <w:szCs w:val="28"/>
        </w:rPr>
      </w:pPr>
      <w:r w:rsidRPr="0095261D">
        <w:rPr>
          <w:color w:val="auto"/>
          <w:sz w:val="28"/>
          <w:szCs w:val="28"/>
        </w:rPr>
        <w:t>5.</w:t>
      </w:r>
      <w:r w:rsidR="0095261D">
        <w:rPr>
          <w:color w:val="auto"/>
          <w:sz w:val="28"/>
          <w:szCs w:val="28"/>
        </w:rPr>
        <w:t>2</w:t>
      </w:r>
      <w:r w:rsidRPr="0095261D">
        <w:rPr>
          <w:color w:val="auto"/>
          <w:sz w:val="28"/>
          <w:szCs w:val="28"/>
        </w:rPr>
        <w:t>. Важности признаков</w:t>
      </w:r>
    </w:p>
    <w:p w14:paraId="7A249D19" w14:textId="77777777" w:rsidR="002C5BC3" w:rsidRPr="006F7684" w:rsidRDefault="00D63101">
      <w:pPr>
        <w:spacing w:after="16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>Оценка важности</w:t>
      </w:r>
      <w:r w:rsidRPr="006F7684">
        <w:rPr>
          <w:rFonts w:eastAsia="Calibri"/>
          <w:sz w:val="24"/>
          <w:szCs w:val="24"/>
        </w:rPr>
        <w:t xml:space="preserve"> признаков методом перестановок (</w:t>
      </w:r>
      <w:proofErr w:type="spellStart"/>
      <w:r w:rsidRPr="006F7684">
        <w:rPr>
          <w:rFonts w:eastAsia="Calibri"/>
          <w:sz w:val="24"/>
          <w:szCs w:val="24"/>
        </w:rPr>
        <w:t>permutation</w:t>
      </w:r>
      <w:proofErr w:type="spellEnd"/>
      <w:r w:rsidRPr="006F7684">
        <w:rPr>
          <w:rFonts w:eastAsia="Calibri"/>
          <w:sz w:val="24"/>
          <w:szCs w:val="24"/>
        </w:rPr>
        <w:t xml:space="preserve"> </w:t>
      </w:r>
      <w:proofErr w:type="spellStart"/>
      <w:r w:rsidRPr="006F7684">
        <w:rPr>
          <w:rFonts w:eastAsia="Calibri"/>
          <w:sz w:val="24"/>
          <w:szCs w:val="24"/>
        </w:rPr>
        <w:t>importance</w:t>
      </w:r>
      <w:proofErr w:type="spellEnd"/>
      <w:r w:rsidRPr="006F7684">
        <w:rPr>
          <w:rFonts w:eastAsia="Calibri"/>
          <w:sz w:val="24"/>
          <w:szCs w:val="24"/>
        </w:rPr>
        <w:t>):</w:t>
      </w:r>
    </w:p>
    <w:p w14:paraId="69ABCAAE" w14:textId="77777777" w:rsidR="002C5BC3" w:rsidRPr="006F7684" w:rsidRDefault="00D63101">
      <w:pPr>
        <w:spacing w:before="100" w:after="100"/>
        <w:jc w:val="center"/>
        <w:rPr>
          <w:sz w:val="24"/>
          <w:szCs w:val="24"/>
        </w:rPr>
      </w:pPr>
      <w:r w:rsidRPr="006F7684">
        <w:rPr>
          <w:noProof/>
          <w:sz w:val="24"/>
          <w:szCs w:val="24"/>
        </w:rPr>
        <w:lastRenderedPageBreak/>
        <w:drawing>
          <wp:inline distT="0" distB="0" distL="0" distR="0" wp14:anchorId="2146D941" wp14:editId="360948F0">
            <wp:extent cx="4381500" cy="2743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6620" w14:textId="4EEDF53C" w:rsidR="002C5BC3" w:rsidRPr="006F7684" w:rsidRDefault="00D63101">
      <w:pPr>
        <w:spacing w:after="200"/>
        <w:jc w:val="center"/>
        <w:rPr>
          <w:sz w:val="24"/>
          <w:szCs w:val="24"/>
          <w:lang w:val="en-US"/>
        </w:rPr>
      </w:pPr>
      <w:r w:rsidRPr="006F7684">
        <w:rPr>
          <w:rFonts w:eastAsia="Calibri"/>
          <w:sz w:val="24"/>
          <w:szCs w:val="24"/>
        </w:rPr>
        <w:t>Рисунок</w:t>
      </w:r>
      <w:r w:rsidRPr="006F7684">
        <w:rPr>
          <w:rFonts w:eastAsia="Calibri"/>
          <w:sz w:val="24"/>
          <w:szCs w:val="24"/>
          <w:lang w:val="en-US"/>
        </w:rPr>
        <w:t xml:space="preserve"> 3 </w:t>
      </w:r>
      <w:r w:rsidR="006F7684">
        <w:rPr>
          <w:rFonts w:eastAsia="Calibri"/>
          <w:sz w:val="24"/>
          <w:szCs w:val="24"/>
          <w:lang w:val="en-US"/>
        </w:rPr>
        <w:t>–</w:t>
      </w:r>
      <w:r w:rsidRPr="006F7684">
        <w:rPr>
          <w:rFonts w:eastAsia="Calibri"/>
          <w:sz w:val="24"/>
          <w:szCs w:val="24"/>
          <w:lang w:val="en-US"/>
        </w:rPr>
        <w:t xml:space="preserve"> Permutation importance MLP </w:t>
      </w:r>
      <w:r w:rsidRPr="006F7684">
        <w:rPr>
          <w:rFonts w:eastAsia="Calibri"/>
          <w:sz w:val="24"/>
          <w:szCs w:val="24"/>
        </w:rPr>
        <w:t>по</w:t>
      </w:r>
      <w:r w:rsidRPr="006F7684">
        <w:rPr>
          <w:rFonts w:eastAsia="Calibri"/>
          <w:sz w:val="24"/>
          <w:szCs w:val="24"/>
          <w:lang w:val="en-US"/>
        </w:rPr>
        <w:t xml:space="preserve"> </w:t>
      </w:r>
      <w:r w:rsidRPr="006F7684">
        <w:rPr>
          <w:rFonts w:eastAsia="Calibri"/>
          <w:sz w:val="24"/>
          <w:szCs w:val="24"/>
        </w:rPr>
        <w:t>обеим</w:t>
      </w:r>
      <w:r w:rsidRPr="006F7684">
        <w:rPr>
          <w:rFonts w:eastAsia="Calibri"/>
          <w:sz w:val="24"/>
          <w:szCs w:val="24"/>
          <w:lang w:val="en-US"/>
        </w:rPr>
        <w:t xml:space="preserve"> </w:t>
      </w:r>
      <w:r w:rsidRPr="006F7684">
        <w:rPr>
          <w:rFonts w:eastAsia="Calibri"/>
          <w:sz w:val="24"/>
          <w:szCs w:val="24"/>
        </w:rPr>
        <w:t>целям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1"/>
        <w:gridCol w:w="3113"/>
        <w:gridCol w:w="3116"/>
      </w:tblGrid>
      <w:tr w:rsidR="006F7684" w:rsidRPr="006F7684" w14:paraId="730E04E4" w14:textId="77777777" w:rsidTr="009526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75" w:type="dxa"/>
            <w:shd w:val="clear" w:color="auto" w:fill="auto"/>
            <w:vAlign w:val="center"/>
          </w:tcPr>
          <w:p w14:paraId="44D9CF9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Признак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72FC9D8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СП63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60352D0C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РУК78</w:t>
            </w:r>
          </w:p>
        </w:tc>
      </w:tr>
      <w:tr w:rsidR="006F7684" w:rsidRPr="006F7684" w14:paraId="4C9ED008" w14:textId="77777777" w:rsidTr="0095261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7BDE8F5E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H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242F02C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0.301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3A899ED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0.269</w:t>
            </w:r>
          </w:p>
        </w:tc>
      </w:tr>
      <w:tr w:rsidR="006F7684" w:rsidRPr="006F7684" w14:paraId="790A4758" w14:textId="77777777" w:rsidTr="0095261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039F9269" w14:textId="77777777" w:rsidR="002C5BC3" w:rsidRPr="006F7684" w:rsidRDefault="00D63101">
            <w:pPr>
              <w:rPr>
                <w:sz w:val="24"/>
                <w:szCs w:val="24"/>
              </w:rPr>
            </w:pPr>
            <w:proofErr w:type="spellStart"/>
            <w:r w:rsidRPr="006F7684">
              <w:rPr>
                <w:rFonts w:eastAsia="Calibri"/>
                <w:sz w:val="24"/>
                <w:szCs w:val="24"/>
              </w:rPr>
              <w:t>is_steel</w:t>
            </w:r>
            <w:proofErr w:type="spellEnd"/>
          </w:p>
        </w:tc>
        <w:tc>
          <w:tcPr>
            <w:tcW w:w="3175" w:type="dxa"/>
            <w:shd w:val="clear" w:color="auto" w:fill="auto"/>
            <w:vAlign w:val="center"/>
          </w:tcPr>
          <w:p w14:paraId="1BC06EE8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0.239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406B8CED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0.247</w:t>
            </w:r>
          </w:p>
        </w:tc>
      </w:tr>
      <w:tr w:rsidR="006F7684" w:rsidRPr="006F7684" w14:paraId="55BA2C93" w14:textId="77777777" w:rsidTr="0095261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1A6006B6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R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70EE44D0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0.241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7FD2D17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0.227</w:t>
            </w:r>
          </w:p>
        </w:tc>
      </w:tr>
      <w:tr w:rsidR="006F7684" w:rsidRPr="006F7684" w14:paraId="6A217287" w14:textId="77777777" w:rsidTr="0095261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624CF0B9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E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3CBBC39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0.114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0A4A942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0.111</w:t>
            </w:r>
          </w:p>
        </w:tc>
      </w:tr>
      <w:tr w:rsidR="006F7684" w:rsidRPr="006F7684" w14:paraId="6B701592" w14:textId="77777777" w:rsidTr="0095261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20339C42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s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76FE4313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0.029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13602B76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0.019</w:t>
            </w:r>
          </w:p>
        </w:tc>
      </w:tr>
      <w:tr w:rsidR="006F7684" w:rsidRPr="006F7684" w14:paraId="7BF2F52B" w14:textId="77777777" w:rsidTr="0095261D">
        <w:tblPrEx>
          <w:tblCellMar>
            <w:top w:w="0" w:type="dxa"/>
            <w:bottom w:w="0" w:type="dxa"/>
          </w:tblCellMar>
        </w:tblPrEx>
        <w:tc>
          <w:tcPr>
            <w:tcW w:w="3175" w:type="dxa"/>
            <w:shd w:val="clear" w:color="auto" w:fill="auto"/>
            <w:vAlign w:val="center"/>
          </w:tcPr>
          <w:p w14:paraId="45F87BB9" w14:textId="77777777" w:rsidR="002C5BC3" w:rsidRPr="006F7684" w:rsidRDefault="00D63101">
            <w:pPr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a/h₀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68AF4172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0.000</w:t>
            </w:r>
          </w:p>
        </w:tc>
        <w:tc>
          <w:tcPr>
            <w:tcW w:w="3175" w:type="dxa"/>
            <w:shd w:val="clear" w:color="auto" w:fill="auto"/>
            <w:vAlign w:val="center"/>
          </w:tcPr>
          <w:p w14:paraId="266E9911" w14:textId="77777777" w:rsidR="002C5BC3" w:rsidRPr="006F7684" w:rsidRDefault="00D63101">
            <w:pPr>
              <w:jc w:val="center"/>
              <w:rPr>
                <w:sz w:val="24"/>
                <w:szCs w:val="24"/>
              </w:rPr>
            </w:pPr>
            <w:r w:rsidRPr="006F7684">
              <w:rPr>
                <w:rFonts w:eastAsia="Calibri"/>
                <w:sz w:val="24"/>
                <w:szCs w:val="24"/>
              </w:rPr>
              <w:t>0.000</w:t>
            </w:r>
          </w:p>
        </w:tc>
      </w:tr>
    </w:tbl>
    <w:p w14:paraId="32B46437" w14:textId="77777777" w:rsidR="002C5BC3" w:rsidRPr="006F7684" w:rsidRDefault="002C5BC3">
      <w:pPr>
        <w:spacing w:after="160"/>
        <w:rPr>
          <w:sz w:val="24"/>
          <w:szCs w:val="24"/>
        </w:rPr>
      </w:pPr>
    </w:p>
    <w:p w14:paraId="1F34E502" w14:textId="77777777" w:rsidR="002C5BC3" w:rsidRPr="0095261D" w:rsidRDefault="00D63101">
      <w:pPr>
        <w:pStyle w:val="1"/>
        <w:spacing w:before="300" w:after="150"/>
        <w:rPr>
          <w:color w:val="auto"/>
          <w:sz w:val="28"/>
          <w:szCs w:val="28"/>
        </w:rPr>
      </w:pPr>
      <w:r w:rsidRPr="0095261D">
        <w:rPr>
          <w:color w:val="auto"/>
          <w:sz w:val="28"/>
          <w:szCs w:val="28"/>
        </w:rPr>
        <w:t>6. Выводы</w:t>
      </w:r>
    </w:p>
    <w:p w14:paraId="4B423F97" w14:textId="77777777" w:rsidR="002C5BC3" w:rsidRPr="006F7684" w:rsidRDefault="00D63101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Лучший </w:t>
      </w:r>
      <w:proofErr w:type="spellStart"/>
      <w:r w:rsidRPr="006F7684">
        <w:rPr>
          <w:rFonts w:eastAsia="Calibri"/>
          <w:sz w:val="24"/>
          <w:szCs w:val="24"/>
        </w:rPr>
        <w:t>нейр</w:t>
      </w:r>
      <w:r w:rsidRPr="006F7684">
        <w:rPr>
          <w:rFonts w:eastAsia="Calibri"/>
          <w:sz w:val="24"/>
          <w:szCs w:val="24"/>
        </w:rPr>
        <w:t>осетевой</w:t>
      </w:r>
      <w:proofErr w:type="spellEnd"/>
      <w:r w:rsidRPr="006F7684">
        <w:rPr>
          <w:rFonts w:eastAsia="Calibri"/>
          <w:sz w:val="24"/>
          <w:szCs w:val="24"/>
        </w:rPr>
        <w:t xml:space="preserve"> метод в работе и один из лучших методов вообще: R² 0.97/0.97, третий-четвёртый результат в целом, наравне с байесовской символьной регрессией и SVR.</w:t>
      </w:r>
    </w:p>
    <w:p w14:paraId="17CFE042" w14:textId="719B249D" w:rsidR="002C5BC3" w:rsidRPr="00D63101" w:rsidRDefault="00D63101" w:rsidP="00D63101">
      <w:pPr>
        <w:pStyle w:val="a4"/>
        <w:numPr>
          <w:ilvl w:val="0"/>
          <w:numId w:val="1"/>
        </w:numPr>
        <w:spacing w:after="100"/>
        <w:rPr>
          <w:sz w:val="24"/>
          <w:szCs w:val="24"/>
        </w:rPr>
      </w:pPr>
      <w:r w:rsidRPr="006F7684">
        <w:rPr>
          <w:rFonts w:eastAsia="Calibri"/>
          <w:sz w:val="24"/>
          <w:szCs w:val="24"/>
        </w:rPr>
        <w:t xml:space="preserve">Лучший </w:t>
      </w:r>
      <w:proofErr w:type="spellStart"/>
      <w:r w:rsidRPr="006F7684">
        <w:rPr>
          <w:rFonts w:eastAsia="Calibri"/>
          <w:sz w:val="24"/>
          <w:szCs w:val="24"/>
        </w:rPr>
        <w:t>overfit</w:t>
      </w:r>
      <w:proofErr w:type="spellEnd"/>
      <w:r w:rsidRPr="006F7684">
        <w:rPr>
          <w:rFonts w:eastAsia="Calibri"/>
          <w:sz w:val="24"/>
          <w:szCs w:val="24"/>
        </w:rPr>
        <w:t xml:space="preserve"> среди </w:t>
      </w:r>
      <w:proofErr w:type="spellStart"/>
      <w:r w:rsidRPr="006F7684">
        <w:rPr>
          <w:rFonts w:eastAsia="Calibri"/>
          <w:sz w:val="24"/>
          <w:szCs w:val="24"/>
        </w:rPr>
        <w:t>нейросетевых</w:t>
      </w:r>
      <w:proofErr w:type="spellEnd"/>
      <w:r w:rsidRPr="006F7684">
        <w:rPr>
          <w:rFonts w:eastAsia="Calibri"/>
          <w:sz w:val="24"/>
          <w:szCs w:val="24"/>
        </w:rPr>
        <w:t>/формульных</w:t>
      </w:r>
      <w:r w:rsidRPr="006F7684">
        <w:rPr>
          <w:rFonts w:eastAsia="Calibri"/>
          <w:sz w:val="24"/>
          <w:szCs w:val="24"/>
        </w:rPr>
        <w:t xml:space="preserve"> методов (0.03) </w:t>
      </w:r>
      <w:r w:rsidR="006F7684">
        <w:rPr>
          <w:rFonts w:eastAsia="Calibri"/>
          <w:sz w:val="24"/>
          <w:szCs w:val="24"/>
        </w:rPr>
        <w:t>–</w:t>
      </w:r>
      <w:r w:rsidRPr="006F7684">
        <w:rPr>
          <w:rFonts w:eastAsia="Calibri"/>
          <w:sz w:val="24"/>
          <w:szCs w:val="24"/>
        </w:rPr>
        <w:t xml:space="preserve"> компактная сеть с сильной L2-регуляризацией не переобучается на 6 профилях, в отличие от PINN с архитектурой по умолчанию.</w:t>
      </w:r>
    </w:p>
    <w:sectPr w:rsidR="002C5BC3" w:rsidRPr="00D6310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E56A0"/>
    <w:multiLevelType w:val="hybridMultilevel"/>
    <w:tmpl w:val="0DAAA77A"/>
    <w:lvl w:ilvl="0" w:tplc="7774F9FA">
      <w:start w:val="1"/>
      <w:numFmt w:val="bullet"/>
      <w:lvlText w:val="●"/>
      <w:lvlJc w:val="left"/>
      <w:pPr>
        <w:ind w:left="720" w:hanging="360"/>
      </w:pPr>
    </w:lvl>
    <w:lvl w:ilvl="1" w:tplc="9E98DC06">
      <w:start w:val="1"/>
      <w:numFmt w:val="bullet"/>
      <w:lvlText w:val="○"/>
      <w:lvlJc w:val="left"/>
      <w:pPr>
        <w:ind w:left="1440" w:hanging="360"/>
      </w:pPr>
    </w:lvl>
    <w:lvl w:ilvl="2" w:tplc="6F06A2FA">
      <w:start w:val="1"/>
      <w:numFmt w:val="bullet"/>
      <w:lvlText w:val="■"/>
      <w:lvlJc w:val="left"/>
      <w:pPr>
        <w:ind w:left="2160" w:hanging="360"/>
      </w:pPr>
    </w:lvl>
    <w:lvl w:ilvl="3" w:tplc="FAD69424">
      <w:start w:val="1"/>
      <w:numFmt w:val="bullet"/>
      <w:lvlText w:val="●"/>
      <w:lvlJc w:val="left"/>
      <w:pPr>
        <w:ind w:left="2880" w:hanging="360"/>
      </w:pPr>
    </w:lvl>
    <w:lvl w:ilvl="4" w:tplc="CA20E82E">
      <w:start w:val="1"/>
      <w:numFmt w:val="bullet"/>
      <w:lvlText w:val="○"/>
      <w:lvlJc w:val="left"/>
      <w:pPr>
        <w:ind w:left="3600" w:hanging="360"/>
      </w:pPr>
    </w:lvl>
    <w:lvl w:ilvl="5" w:tplc="C16CE8BE">
      <w:start w:val="1"/>
      <w:numFmt w:val="bullet"/>
      <w:lvlText w:val="■"/>
      <w:lvlJc w:val="left"/>
      <w:pPr>
        <w:ind w:left="4320" w:hanging="360"/>
      </w:pPr>
    </w:lvl>
    <w:lvl w:ilvl="6" w:tplc="44500FD0">
      <w:start w:val="1"/>
      <w:numFmt w:val="bullet"/>
      <w:lvlText w:val="●"/>
      <w:lvlJc w:val="left"/>
      <w:pPr>
        <w:ind w:left="5040" w:hanging="360"/>
      </w:pPr>
    </w:lvl>
    <w:lvl w:ilvl="7" w:tplc="FA44CB94">
      <w:start w:val="1"/>
      <w:numFmt w:val="bullet"/>
      <w:lvlText w:val="●"/>
      <w:lvlJc w:val="left"/>
      <w:pPr>
        <w:ind w:left="5760" w:hanging="360"/>
      </w:pPr>
    </w:lvl>
    <w:lvl w:ilvl="8" w:tplc="808056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BC3"/>
    <w:rsid w:val="002C5BC3"/>
    <w:rsid w:val="006F7684"/>
    <w:rsid w:val="0095261D"/>
    <w:rsid w:val="00D6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847C7"/>
  <w15:docId w15:val="{945DAF8F-0E22-46AB-9FB9-41D706E5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Крутой</cp:lastModifiedBy>
  <cp:revision>3</cp:revision>
  <dcterms:created xsi:type="dcterms:W3CDTF">2026-07-18T22:08:00Z</dcterms:created>
  <dcterms:modified xsi:type="dcterms:W3CDTF">2026-07-18T22:43:00Z</dcterms:modified>
</cp:coreProperties>
</file>