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883F" w14:textId="77777777" w:rsidR="00A6133C" w:rsidRPr="00666E2A" w:rsidRDefault="00FA68F7">
      <w:pPr>
        <w:pStyle w:val="a3"/>
        <w:spacing w:after="300"/>
        <w:rPr>
          <w:sz w:val="52"/>
          <w:szCs w:val="52"/>
          <w:lang w:val="en-US"/>
        </w:rPr>
      </w:pPr>
      <w:r w:rsidRPr="00666E2A">
        <w:rPr>
          <w:sz w:val="28"/>
          <w:szCs w:val="28"/>
          <w:lang w:val="en-US"/>
        </w:rPr>
        <w:t xml:space="preserve">Reinforcement Learning (actor-critic): </w:t>
      </w:r>
      <w:r w:rsidRPr="00666E2A">
        <w:rPr>
          <w:sz w:val="28"/>
          <w:szCs w:val="28"/>
        </w:rPr>
        <w:t>экспериментальный</w:t>
      </w:r>
      <w:r w:rsidRPr="00666E2A">
        <w:rPr>
          <w:sz w:val="28"/>
          <w:szCs w:val="28"/>
          <w:lang w:val="en-US"/>
        </w:rPr>
        <w:t xml:space="preserve"> </w:t>
      </w:r>
      <w:r w:rsidRPr="00666E2A">
        <w:rPr>
          <w:sz w:val="28"/>
          <w:szCs w:val="28"/>
        </w:rPr>
        <w:t>блок</w:t>
      </w:r>
    </w:p>
    <w:p w14:paraId="4A53F489" w14:textId="77777777" w:rsidR="00A6133C" w:rsidRPr="00666E2A" w:rsidRDefault="00FA68F7">
      <w:pPr>
        <w:pStyle w:val="1"/>
        <w:spacing w:before="300" w:after="150"/>
        <w:rPr>
          <w:color w:val="auto"/>
          <w:sz w:val="28"/>
          <w:szCs w:val="28"/>
        </w:rPr>
      </w:pPr>
      <w:r w:rsidRPr="00666E2A">
        <w:rPr>
          <w:color w:val="auto"/>
          <w:sz w:val="28"/>
          <w:szCs w:val="28"/>
        </w:rPr>
        <w:t>1. Метод</w:t>
      </w:r>
    </w:p>
    <w:p w14:paraId="11D90C5B" w14:textId="38B44592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>Идея метода заключается в сведении задачи регрессии к формализму обучения с подкреплением. «Действие» соответствует предсказываемому значению Qⁱ</w:t>
      </w:r>
      <w:r w:rsidRPr="00666E2A">
        <w:rPr>
          <w:sz w:val="24"/>
          <w:szCs w:val="24"/>
        </w:rPr>
        <w:t>ⁱ (непрерывна</w:t>
      </w:r>
      <w:r w:rsidRPr="00666E2A">
        <w:rPr>
          <w:sz w:val="24"/>
          <w:szCs w:val="24"/>
        </w:rPr>
        <w:t xml:space="preserve">я величина, генерируемая гауссовской политикой), «награда» определяется как отрицательный квадрат ошибки относительно истинного значения y, «состояние»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вектор входных признаков. </w:t>
      </w:r>
    </w:p>
    <w:p w14:paraId="4EBBB7B4" w14:textId="32EF4A6D" w:rsidR="00A6133C" w:rsidRPr="00666E2A" w:rsidRDefault="00FA68F7">
      <w:pPr>
        <w:spacing w:after="160"/>
        <w:jc w:val="both"/>
      </w:pPr>
      <w:proofErr w:type="spellStart"/>
      <w:r w:rsidRPr="00666E2A">
        <w:rPr>
          <w:sz w:val="24"/>
          <w:szCs w:val="24"/>
        </w:rPr>
        <w:t>Актор</w:t>
      </w:r>
      <w:proofErr w:type="spellEnd"/>
      <w:r w:rsidRPr="00666E2A">
        <w:rPr>
          <w:sz w:val="24"/>
          <w:szCs w:val="24"/>
        </w:rPr>
        <w:t xml:space="preserve"> </w:t>
      </w:r>
      <w:r w:rsidRPr="00666E2A">
        <w:rPr>
          <w:sz w:val="24"/>
          <w:szCs w:val="24"/>
        </w:rPr>
        <w:t xml:space="preserve">формирует среднее значение политики; критик </w:t>
      </w:r>
      <w:r w:rsidRPr="00666E2A">
        <w:rPr>
          <w:sz w:val="24"/>
          <w:szCs w:val="24"/>
        </w:rPr>
        <w:t xml:space="preserve">оценивает ожидаемую награду и используется в качестве </w:t>
      </w:r>
      <w:proofErr w:type="spellStart"/>
      <w:r w:rsidRPr="00666E2A">
        <w:rPr>
          <w:sz w:val="24"/>
          <w:szCs w:val="24"/>
        </w:rPr>
        <w:t>bas</w:t>
      </w:r>
      <w:r w:rsidRPr="00666E2A">
        <w:rPr>
          <w:sz w:val="24"/>
          <w:szCs w:val="24"/>
        </w:rPr>
        <w:t>eline</w:t>
      </w:r>
      <w:proofErr w:type="spellEnd"/>
      <w:r w:rsidRPr="00666E2A">
        <w:rPr>
          <w:sz w:val="24"/>
          <w:szCs w:val="24"/>
        </w:rPr>
        <w:t xml:space="preserve"> для снижения дисперсии градиента. Обучение выполняется по классической схеме </w:t>
      </w:r>
      <w:proofErr w:type="spellStart"/>
      <w:r w:rsidRPr="00666E2A">
        <w:rPr>
          <w:sz w:val="24"/>
          <w:szCs w:val="24"/>
        </w:rPr>
        <w:t>advantage</w:t>
      </w:r>
      <w:proofErr w:type="spellEnd"/>
      <w:r w:rsidRPr="00666E2A">
        <w:rPr>
          <w:sz w:val="24"/>
          <w:szCs w:val="24"/>
        </w:rPr>
        <w:t xml:space="preserve"> 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>.</w:t>
      </w:r>
    </w:p>
    <w:p w14:paraId="12835A85" w14:textId="77777777" w:rsidR="00A6133C" w:rsidRPr="00666E2A" w:rsidRDefault="00FA68F7">
      <w:pPr>
        <w:pStyle w:val="1"/>
        <w:spacing w:before="300" w:after="150"/>
        <w:rPr>
          <w:color w:val="auto"/>
          <w:sz w:val="28"/>
          <w:szCs w:val="28"/>
        </w:rPr>
      </w:pPr>
      <w:r w:rsidRPr="00666E2A">
        <w:rPr>
          <w:color w:val="auto"/>
          <w:sz w:val="28"/>
          <w:szCs w:val="28"/>
        </w:rPr>
        <w:t>2. Алгоритм обучения</w:t>
      </w:r>
    </w:p>
    <w:p w14:paraId="543469E5" w14:textId="77777777" w:rsidR="00A6133C" w:rsidRPr="00666E2A" w:rsidRDefault="00FA68F7">
      <w:pPr>
        <w:spacing w:after="160"/>
        <w:jc w:val="both"/>
      </w:pPr>
      <w:proofErr w:type="spellStart"/>
      <w:r w:rsidRPr="00666E2A">
        <w:rPr>
          <w:sz w:val="24"/>
          <w:szCs w:val="24"/>
        </w:rPr>
        <w:t>Актор</w:t>
      </w:r>
      <w:proofErr w:type="spellEnd"/>
      <w:r w:rsidRPr="00666E2A">
        <w:rPr>
          <w:sz w:val="24"/>
          <w:szCs w:val="24"/>
        </w:rPr>
        <w:t xml:space="preserve"> принимает вектор признаков и возвращает среднее μ гауссовской политики; стандартное отклонение σ задаётся отдельным обучае</w:t>
      </w:r>
      <w:r w:rsidRPr="00666E2A">
        <w:rPr>
          <w:sz w:val="24"/>
          <w:szCs w:val="24"/>
        </w:rPr>
        <w:t xml:space="preserve">мым параметром, общим для всех наблюдений. Действие на каждом шаге обучения </w:t>
      </w:r>
      <w:proofErr w:type="spellStart"/>
      <w:r w:rsidRPr="00666E2A">
        <w:rPr>
          <w:sz w:val="24"/>
          <w:szCs w:val="24"/>
        </w:rPr>
        <w:t>сэмплируется</w:t>
      </w:r>
      <w:proofErr w:type="spellEnd"/>
      <w:r w:rsidRPr="00666E2A">
        <w:rPr>
          <w:sz w:val="24"/>
          <w:szCs w:val="24"/>
        </w:rPr>
        <w:t xml:space="preserve"> из полученного распределения без применения </w:t>
      </w:r>
      <w:proofErr w:type="spellStart"/>
      <w:r w:rsidRPr="00666E2A">
        <w:rPr>
          <w:sz w:val="24"/>
          <w:szCs w:val="24"/>
        </w:rPr>
        <w:t>репараметризации</w:t>
      </w:r>
      <w:proofErr w:type="spellEnd"/>
      <w:r w:rsidRPr="00666E2A">
        <w:rPr>
          <w:sz w:val="24"/>
          <w:szCs w:val="24"/>
        </w:rPr>
        <w:t>, что соответствует классической (</w:t>
      </w:r>
      <w:proofErr w:type="spellStart"/>
      <w:r w:rsidRPr="00666E2A">
        <w:rPr>
          <w:sz w:val="24"/>
          <w:szCs w:val="24"/>
        </w:rPr>
        <w:t>score-function</w:t>
      </w:r>
      <w:proofErr w:type="spellEnd"/>
      <w:r w:rsidRPr="00666E2A">
        <w:rPr>
          <w:sz w:val="24"/>
          <w:szCs w:val="24"/>
        </w:rPr>
        <w:t xml:space="preserve">) формулировке 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>.</w:t>
      </w:r>
    </w:p>
    <w:p w14:paraId="79CF5E43" w14:textId="76C83610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>Критик оценивает ожидаемую наг</w:t>
      </w:r>
      <w:r w:rsidRPr="00666E2A">
        <w:rPr>
          <w:sz w:val="24"/>
          <w:szCs w:val="24"/>
        </w:rPr>
        <w:t>раду для текущего состояния; преимущество (</w:t>
      </w:r>
      <w:proofErr w:type="spellStart"/>
      <w:r w:rsidRPr="00666E2A">
        <w:rPr>
          <w:sz w:val="24"/>
          <w:szCs w:val="24"/>
        </w:rPr>
        <w:t>advantage</w:t>
      </w:r>
      <w:proofErr w:type="spellEnd"/>
      <w:r w:rsidRPr="00666E2A">
        <w:rPr>
          <w:sz w:val="24"/>
          <w:szCs w:val="24"/>
        </w:rPr>
        <w:t xml:space="preserve">) вычисляется как разность между фактической наградой и оценкой критика с отсечением градиента по критику. Функция потерь актора имеет вид произведения логарифма плотности вероятности выбранного действия </w:t>
      </w:r>
      <w:r w:rsidRPr="00666E2A">
        <w:rPr>
          <w:sz w:val="24"/>
          <w:szCs w:val="24"/>
        </w:rPr>
        <w:t xml:space="preserve">на преимущество, взятого с обратным знаком; функция потерь критика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среднеквадратичное отклонение его оценки от фактической награды. Итоговая функция потерь дополнительно включает штраф на энтропию политики с настраиваемым весом </w:t>
      </w:r>
      <w:proofErr w:type="spellStart"/>
      <w:r w:rsidRPr="00666E2A">
        <w:rPr>
          <w:sz w:val="24"/>
          <w:szCs w:val="24"/>
        </w:rPr>
        <w:t>entropy_weight</w:t>
      </w:r>
      <w:proofErr w:type="spellEnd"/>
      <w:r w:rsidRPr="00666E2A">
        <w:rPr>
          <w:sz w:val="24"/>
          <w:szCs w:val="24"/>
        </w:rPr>
        <w:t>.</w:t>
      </w:r>
    </w:p>
    <w:p w14:paraId="23603C02" w14:textId="2525CD62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>Оптимизаци</w:t>
      </w:r>
      <w:r w:rsidRPr="00666E2A">
        <w:rPr>
          <w:sz w:val="24"/>
          <w:szCs w:val="24"/>
        </w:rPr>
        <w:t xml:space="preserve">я выполняется методом Adam. Итоговые </w:t>
      </w:r>
      <w:proofErr w:type="spellStart"/>
      <w:r w:rsidRPr="00666E2A">
        <w:rPr>
          <w:sz w:val="24"/>
          <w:szCs w:val="24"/>
        </w:rPr>
        <w:t>гиперпараметры</w:t>
      </w:r>
      <w:proofErr w:type="spellEnd"/>
      <w:r w:rsidRPr="00666E2A">
        <w:rPr>
          <w:sz w:val="24"/>
          <w:szCs w:val="24"/>
        </w:rPr>
        <w:t xml:space="preserve"> модели: скрытые слои (64, 64), число эпох обучения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1800, скорость обучения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3·10⁻³, вес энтропийного бонуса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0.</w:t>
      </w:r>
    </w:p>
    <w:p w14:paraId="3DEAE262" w14:textId="77777777" w:rsidR="00A6133C" w:rsidRPr="00666E2A" w:rsidRDefault="00FA68F7">
      <w:pPr>
        <w:pStyle w:val="1"/>
        <w:spacing w:before="300" w:after="150"/>
        <w:rPr>
          <w:color w:val="auto"/>
          <w:sz w:val="28"/>
          <w:szCs w:val="28"/>
        </w:rPr>
      </w:pPr>
      <w:r w:rsidRPr="00666E2A">
        <w:rPr>
          <w:color w:val="auto"/>
          <w:sz w:val="28"/>
          <w:szCs w:val="28"/>
        </w:rPr>
        <w:t xml:space="preserve">3. Подбор </w:t>
      </w:r>
      <w:proofErr w:type="spellStart"/>
      <w:r w:rsidRPr="00666E2A">
        <w:rPr>
          <w:color w:val="auto"/>
          <w:sz w:val="28"/>
          <w:szCs w:val="28"/>
        </w:rPr>
        <w:t>гиперпараметров</w:t>
      </w:r>
      <w:proofErr w:type="spellEnd"/>
    </w:p>
    <w:p w14:paraId="76FB9247" w14:textId="77777777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 xml:space="preserve">Метод использует </w:t>
      </w:r>
      <w:proofErr w:type="spellStart"/>
      <w:r w:rsidRPr="00666E2A">
        <w:rPr>
          <w:sz w:val="24"/>
          <w:szCs w:val="24"/>
        </w:rPr>
        <w:t>сэмплирование</w:t>
      </w:r>
      <w:proofErr w:type="spellEnd"/>
      <w:r w:rsidRPr="00666E2A">
        <w:rPr>
          <w:sz w:val="24"/>
          <w:szCs w:val="24"/>
        </w:rPr>
        <w:t xml:space="preserve"> действия из политики на каждом </w:t>
      </w:r>
      <w:r w:rsidRPr="00666E2A">
        <w:rPr>
          <w:sz w:val="24"/>
          <w:szCs w:val="24"/>
        </w:rPr>
        <w:t xml:space="preserve">шаге обучения, что вносит дополнительный источник стохастичности по сравнению с прямым обратным распространением ошибки. В связи с этим устойчивость результата была проверена по нескольким значениям </w:t>
      </w:r>
      <w:proofErr w:type="spellStart"/>
      <w:r w:rsidRPr="00666E2A">
        <w:rPr>
          <w:sz w:val="24"/>
          <w:szCs w:val="24"/>
        </w:rPr>
        <w:t>seed</w:t>
      </w:r>
      <w:proofErr w:type="spellEnd"/>
      <w:r w:rsidRPr="00666E2A">
        <w:rPr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1039"/>
        <w:gridCol w:w="1039"/>
        <w:gridCol w:w="1038"/>
        <w:gridCol w:w="1038"/>
        <w:gridCol w:w="1038"/>
        <w:gridCol w:w="1154"/>
        <w:gridCol w:w="1038"/>
      </w:tblGrid>
      <w:tr w:rsidR="00666E2A" w:rsidRPr="00666E2A" w14:paraId="2B14FEE8" w14:textId="77777777" w:rsidTr="00666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auto"/>
          </w:tcPr>
          <w:p w14:paraId="2C27B55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proofErr w:type="spellStart"/>
            <w:r w:rsidRPr="00FA68F7">
              <w:rPr>
                <w:sz w:val="24"/>
                <w:szCs w:val="24"/>
              </w:rPr>
              <w:t>Seed</w:t>
            </w:r>
            <w:proofErr w:type="spellEnd"/>
          </w:p>
        </w:tc>
        <w:tc>
          <w:tcPr>
            <w:tcW w:w="900" w:type="dxa"/>
            <w:shd w:val="clear" w:color="auto" w:fill="auto"/>
          </w:tcPr>
          <w:p w14:paraId="0A6494B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42</w:t>
            </w:r>
          </w:p>
        </w:tc>
        <w:tc>
          <w:tcPr>
            <w:tcW w:w="900" w:type="dxa"/>
            <w:shd w:val="clear" w:color="auto" w:fill="auto"/>
          </w:tcPr>
          <w:p w14:paraId="4FA9D63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43</w:t>
            </w:r>
          </w:p>
        </w:tc>
        <w:tc>
          <w:tcPr>
            <w:tcW w:w="900" w:type="dxa"/>
            <w:shd w:val="clear" w:color="auto" w:fill="auto"/>
          </w:tcPr>
          <w:p w14:paraId="418CF75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44</w:t>
            </w:r>
          </w:p>
        </w:tc>
        <w:tc>
          <w:tcPr>
            <w:tcW w:w="900" w:type="dxa"/>
            <w:shd w:val="clear" w:color="auto" w:fill="auto"/>
          </w:tcPr>
          <w:p w14:paraId="57F9B73F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45</w:t>
            </w:r>
          </w:p>
        </w:tc>
        <w:tc>
          <w:tcPr>
            <w:tcW w:w="900" w:type="dxa"/>
            <w:shd w:val="clear" w:color="auto" w:fill="auto"/>
          </w:tcPr>
          <w:p w14:paraId="21F7C24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46</w:t>
            </w:r>
          </w:p>
        </w:tc>
        <w:tc>
          <w:tcPr>
            <w:tcW w:w="1000" w:type="dxa"/>
            <w:shd w:val="clear" w:color="auto" w:fill="auto"/>
          </w:tcPr>
          <w:p w14:paraId="38E5083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Среднее</w:t>
            </w:r>
          </w:p>
        </w:tc>
        <w:tc>
          <w:tcPr>
            <w:tcW w:w="900" w:type="dxa"/>
            <w:shd w:val="clear" w:color="auto" w:fill="auto"/>
          </w:tcPr>
          <w:p w14:paraId="457816F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СКО</w:t>
            </w:r>
          </w:p>
        </w:tc>
      </w:tr>
      <w:tr w:rsidR="00666E2A" w:rsidRPr="00666E2A" w14:paraId="4D63F6E1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14:paraId="5F83DE9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СП63, R²</w:t>
            </w:r>
          </w:p>
        </w:tc>
        <w:tc>
          <w:tcPr>
            <w:tcW w:w="900" w:type="dxa"/>
            <w:shd w:val="clear" w:color="auto" w:fill="auto"/>
          </w:tcPr>
          <w:p w14:paraId="60FE948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0.829</w:t>
            </w:r>
          </w:p>
        </w:tc>
        <w:tc>
          <w:tcPr>
            <w:tcW w:w="900" w:type="dxa"/>
            <w:shd w:val="clear" w:color="auto" w:fill="auto"/>
          </w:tcPr>
          <w:p w14:paraId="2193F04F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0.863</w:t>
            </w:r>
          </w:p>
        </w:tc>
        <w:tc>
          <w:tcPr>
            <w:tcW w:w="900" w:type="dxa"/>
            <w:shd w:val="clear" w:color="auto" w:fill="auto"/>
          </w:tcPr>
          <w:p w14:paraId="4376B93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0.844</w:t>
            </w:r>
          </w:p>
        </w:tc>
        <w:tc>
          <w:tcPr>
            <w:tcW w:w="900" w:type="dxa"/>
            <w:shd w:val="clear" w:color="auto" w:fill="auto"/>
          </w:tcPr>
          <w:p w14:paraId="3CABC3B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0.837</w:t>
            </w:r>
          </w:p>
        </w:tc>
        <w:tc>
          <w:tcPr>
            <w:tcW w:w="900" w:type="dxa"/>
            <w:shd w:val="clear" w:color="auto" w:fill="auto"/>
          </w:tcPr>
          <w:p w14:paraId="247F92A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0.868</w:t>
            </w:r>
          </w:p>
        </w:tc>
        <w:tc>
          <w:tcPr>
            <w:tcW w:w="1000" w:type="dxa"/>
            <w:shd w:val="clear" w:color="auto" w:fill="auto"/>
          </w:tcPr>
          <w:p w14:paraId="4D28F3D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0.848</w:t>
            </w:r>
          </w:p>
        </w:tc>
        <w:tc>
          <w:tcPr>
            <w:tcW w:w="900" w:type="dxa"/>
            <w:shd w:val="clear" w:color="auto" w:fill="auto"/>
          </w:tcPr>
          <w:p w14:paraId="371F78A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0.015</w:t>
            </w:r>
          </w:p>
        </w:tc>
      </w:tr>
    </w:tbl>
    <w:p w14:paraId="466B92AE" w14:textId="77777777" w:rsidR="00666E2A" w:rsidRDefault="00666E2A">
      <w:pPr>
        <w:spacing w:after="160"/>
        <w:jc w:val="both"/>
        <w:rPr>
          <w:sz w:val="24"/>
          <w:szCs w:val="24"/>
        </w:rPr>
      </w:pPr>
    </w:p>
    <w:p w14:paraId="01D58E1A" w14:textId="225C350A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 xml:space="preserve">Полученное стандартное отклонение (0.015) сопоставимо с показателями других </w:t>
      </w:r>
      <w:proofErr w:type="spellStart"/>
      <w:r w:rsidRPr="00666E2A">
        <w:rPr>
          <w:sz w:val="24"/>
          <w:szCs w:val="24"/>
        </w:rPr>
        <w:t>нейросетевых</w:t>
      </w:r>
      <w:proofErr w:type="spellEnd"/>
      <w:r w:rsidRPr="00666E2A">
        <w:rPr>
          <w:sz w:val="24"/>
          <w:szCs w:val="24"/>
        </w:rPr>
        <w:t xml:space="preserve"> методов на аналогичной архитектуре и не свидетельствует о повышенной хрупкости сходимости, несмотря на использование </w:t>
      </w:r>
      <w:proofErr w:type="spellStart"/>
      <w:r w:rsidRPr="00666E2A">
        <w:rPr>
          <w:sz w:val="24"/>
          <w:szCs w:val="24"/>
        </w:rPr>
        <w:t>сэмплирования</w:t>
      </w:r>
      <w:proofErr w:type="spellEnd"/>
      <w:r w:rsidRPr="00666E2A">
        <w:rPr>
          <w:sz w:val="24"/>
          <w:szCs w:val="24"/>
        </w:rPr>
        <w:t xml:space="preserve"> вместо детерминированного градиента.</w:t>
      </w:r>
    </w:p>
    <w:p w14:paraId="78B9275A" w14:textId="77777777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 xml:space="preserve">Отдельно был проверен эффект энтропийного бонуса </w:t>
      </w:r>
      <w:proofErr w:type="spellStart"/>
      <w:r w:rsidRPr="00666E2A">
        <w:rPr>
          <w:sz w:val="24"/>
          <w:szCs w:val="24"/>
        </w:rPr>
        <w:t>entropy_weight</w:t>
      </w:r>
      <w:proofErr w:type="spellEnd"/>
      <w:r w:rsidRPr="00666E2A">
        <w:rPr>
          <w:sz w:val="24"/>
          <w:szCs w:val="24"/>
        </w:rPr>
        <w:t>, поощряющего исследование пространства действий политикой: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00"/>
      </w:tblGrid>
      <w:tr w:rsidR="00666E2A" w:rsidRPr="00666E2A" w14:paraId="31E98E12" w14:textId="77777777" w:rsidTr="00666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auto"/>
          </w:tcPr>
          <w:p w14:paraId="7227927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proofErr w:type="spellStart"/>
            <w:r w:rsidRPr="00FA68F7">
              <w:rPr>
                <w:sz w:val="24"/>
                <w:szCs w:val="24"/>
              </w:rPr>
              <w:lastRenderedPageBreak/>
              <w:t>entropy_weight</w:t>
            </w:r>
            <w:proofErr w:type="spellEnd"/>
          </w:p>
        </w:tc>
        <w:tc>
          <w:tcPr>
            <w:tcW w:w="1700" w:type="dxa"/>
            <w:shd w:val="clear" w:color="auto" w:fill="auto"/>
          </w:tcPr>
          <w:p w14:paraId="732AF03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</w:t>
            </w:r>
          </w:p>
        </w:tc>
        <w:tc>
          <w:tcPr>
            <w:tcW w:w="1700" w:type="dxa"/>
            <w:shd w:val="clear" w:color="auto" w:fill="auto"/>
          </w:tcPr>
          <w:p w14:paraId="514E5A1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0.001</w:t>
            </w:r>
          </w:p>
        </w:tc>
        <w:tc>
          <w:tcPr>
            <w:tcW w:w="1700" w:type="dxa"/>
            <w:shd w:val="clear" w:color="auto" w:fill="auto"/>
          </w:tcPr>
          <w:p w14:paraId="45E3757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0.01</w:t>
            </w:r>
          </w:p>
        </w:tc>
        <w:tc>
          <w:tcPr>
            <w:tcW w:w="1700" w:type="dxa"/>
            <w:shd w:val="clear" w:color="auto" w:fill="auto"/>
          </w:tcPr>
          <w:p w14:paraId="421EC7F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0.05</w:t>
            </w:r>
          </w:p>
        </w:tc>
      </w:tr>
      <w:tr w:rsidR="00666E2A" w:rsidRPr="00666E2A" w14:paraId="5760BFE2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auto"/>
          </w:tcPr>
          <w:p w14:paraId="67FC056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СП63, R²</w:t>
            </w:r>
          </w:p>
        </w:tc>
        <w:tc>
          <w:tcPr>
            <w:tcW w:w="1700" w:type="dxa"/>
            <w:shd w:val="clear" w:color="auto" w:fill="auto"/>
          </w:tcPr>
          <w:p w14:paraId="4A6746F5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0.829</w:t>
            </w:r>
          </w:p>
        </w:tc>
        <w:tc>
          <w:tcPr>
            <w:tcW w:w="1700" w:type="dxa"/>
            <w:shd w:val="clear" w:color="auto" w:fill="auto"/>
          </w:tcPr>
          <w:p w14:paraId="771A145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0.829</w:t>
            </w:r>
          </w:p>
        </w:tc>
        <w:tc>
          <w:tcPr>
            <w:tcW w:w="1700" w:type="dxa"/>
            <w:shd w:val="clear" w:color="auto" w:fill="auto"/>
          </w:tcPr>
          <w:p w14:paraId="3E8B7106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0.829</w:t>
            </w:r>
          </w:p>
        </w:tc>
        <w:tc>
          <w:tcPr>
            <w:tcW w:w="1700" w:type="dxa"/>
            <w:shd w:val="clear" w:color="auto" w:fill="auto"/>
          </w:tcPr>
          <w:p w14:paraId="067BD32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0.826</w:t>
            </w:r>
          </w:p>
        </w:tc>
      </w:tr>
    </w:tbl>
    <w:p w14:paraId="6208263F" w14:textId="77777777" w:rsidR="00666E2A" w:rsidRDefault="00666E2A">
      <w:pPr>
        <w:spacing w:after="160"/>
        <w:jc w:val="both"/>
      </w:pPr>
    </w:p>
    <w:p w14:paraId="7454D552" w14:textId="27E6F315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>Значимого эффекта не выявлено. Это объясняется отсутствием в задаче регрессии дилеммы «исследование против эксплуатации» в классическом смысле обучения с подкреплением: награда является гладкой и детерм</w:t>
      </w:r>
      <w:r w:rsidRPr="00666E2A">
        <w:rPr>
          <w:sz w:val="24"/>
          <w:szCs w:val="24"/>
        </w:rPr>
        <w:t xml:space="preserve">инированной функцией действия, поэтому дополнительное поощрение энтропии политики не несёт полезной информации для оптимизации. По результатам проверки в модели оставлено значение по умолчанию </w:t>
      </w:r>
      <w:proofErr w:type="spellStart"/>
      <w:r w:rsidRPr="00666E2A">
        <w:rPr>
          <w:sz w:val="24"/>
          <w:szCs w:val="24"/>
        </w:rPr>
        <w:t>entropy_weight</w:t>
      </w:r>
      <w:proofErr w:type="spellEnd"/>
      <w:r w:rsidRPr="00666E2A">
        <w:rPr>
          <w:sz w:val="24"/>
          <w:szCs w:val="24"/>
        </w:rPr>
        <w:t xml:space="preserve"> = 0.</w:t>
      </w:r>
    </w:p>
    <w:p w14:paraId="7588AF09" w14:textId="77777777" w:rsidR="00A6133C" w:rsidRPr="00666E2A" w:rsidRDefault="00FA68F7">
      <w:pPr>
        <w:pStyle w:val="1"/>
        <w:spacing w:before="300" w:after="150"/>
        <w:rPr>
          <w:color w:val="auto"/>
          <w:sz w:val="28"/>
          <w:szCs w:val="28"/>
        </w:rPr>
      </w:pPr>
      <w:r w:rsidRPr="00666E2A">
        <w:rPr>
          <w:color w:val="auto"/>
          <w:sz w:val="28"/>
          <w:szCs w:val="28"/>
        </w:rPr>
        <w:t>4. Результаты</w:t>
      </w:r>
    </w:p>
    <w:p w14:paraId="17AFDD0A" w14:textId="621DA4D4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>Сравнение метода RL (</w:t>
      </w:r>
      <w:proofErr w:type="spellStart"/>
      <w:r w:rsidRPr="00666E2A">
        <w:rPr>
          <w:sz w:val="24"/>
          <w:szCs w:val="24"/>
        </w:rPr>
        <w:t>actor-cr</w:t>
      </w:r>
      <w:r w:rsidRPr="00666E2A">
        <w:rPr>
          <w:sz w:val="24"/>
          <w:szCs w:val="24"/>
        </w:rPr>
        <w:t>itic</w:t>
      </w:r>
      <w:proofErr w:type="spellEnd"/>
      <w:r w:rsidRPr="00666E2A">
        <w:rPr>
          <w:sz w:val="24"/>
          <w:szCs w:val="24"/>
        </w:rPr>
        <w:t>) со всеми испытанными в рамках экспериментального блока</w:t>
      </w:r>
      <w:r w:rsidR="00666E2A">
        <w:rPr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667"/>
        <w:gridCol w:w="663"/>
        <w:gridCol w:w="727"/>
        <w:gridCol w:w="668"/>
        <w:gridCol w:w="781"/>
        <w:gridCol w:w="836"/>
        <w:gridCol w:w="663"/>
        <w:gridCol w:w="663"/>
        <w:gridCol w:w="663"/>
        <w:gridCol w:w="663"/>
        <w:gridCol w:w="589"/>
      </w:tblGrid>
      <w:tr w:rsidR="00666E2A" w:rsidRPr="00666E2A" w14:paraId="7AFBB1B7" w14:textId="77777777" w:rsidTr="00666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auto"/>
          </w:tcPr>
          <w:p w14:paraId="50BF8A5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Метрика</w:t>
            </w:r>
          </w:p>
        </w:tc>
        <w:tc>
          <w:tcPr>
            <w:tcW w:w="700" w:type="dxa"/>
            <w:shd w:val="clear" w:color="auto" w:fill="auto"/>
          </w:tcPr>
          <w:p w14:paraId="5F2B3745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proofErr w:type="spellStart"/>
            <w:r w:rsidRPr="00FA68F7">
              <w:rPr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700" w:type="dxa"/>
            <w:shd w:val="clear" w:color="auto" w:fill="auto"/>
          </w:tcPr>
          <w:p w14:paraId="17F44216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GBR</w:t>
            </w:r>
          </w:p>
        </w:tc>
        <w:tc>
          <w:tcPr>
            <w:tcW w:w="700" w:type="dxa"/>
            <w:shd w:val="clear" w:color="auto" w:fill="auto"/>
          </w:tcPr>
          <w:p w14:paraId="10980EAD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proofErr w:type="spellStart"/>
            <w:r w:rsidRPr="00FA68F7">
              <w:rPr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700" w:type="dxa"/>
            <w:shd w:val="clear" w:color="auto" w:fill="auto"/>
          </w:tcPr>
          <w:p w14:paraId="3477BDA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PINN</w:t>
            </w:r>
          </w:p>
        </w:tc>
        <w:tc>
          <w:tcPr>
            <w:tcW w:w="800" w:type="dxa"/>
            <w:shd w:val="clear" w:color="auto" w:fill="auto"/>
          </w:tcPr>
          <w:p w14:paraId="70B41326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proofErr w:type="spellStart"/>
            <w:r w:rsidRPr="00FA68F7">
              <w:rPr>
                <w:sz w:val="24"/>
                <w:szCs w:val="24"/>
              </w:rPr>
              <w:t>bayes</w:t>
            </w:r>
            <w:proofErr w:type="spellEnd"/>
            <w:r w:rsidRPr="00FA68F7">
              <w:rPr>
                <w:sz w:val="24"/>
                <w:szCs w:val="24"/>
              </w:rPr>
              <w:t xml:space="preserve">_ </w:t>
            </w:r>
            <w:proofErr w:type="spellStart"/>
            <w:r w:rsidRPr="00FA68F7">
              <w:rPr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900" w:type="dxa"/>
            <w:shd w:val="clear" w:color="auto" w:fill="auto"/>
          </w:tcPr>
          <w:p w14:paraId="474F845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RL (</w:t>
            </w:r>
            <w:proofErr w:type="spellStart"/>
            <w:r w:rsidRPr="00FA68F7">
              <w:rPr>
                <w:sz w:val="24"/>
                <w:szCs w:val="24"/>
              </w:rPr>
              <w:t>actor-critic</w:t>
            </w:r>
            <w:proofErr w:type="spellEnd"/>
            <w:r w:rsidRPr="00FA68F7">
              <w:rPr>
                <w:sz w:val="24"/>
                <w:szCs w:val="24"/>
              </w:rPr>
              <w:t>)</w:t>
            </w:r>
          </w:p>
        </w:tc>
        <w:tc>
          <w:tcPr>
            <w:tcW w:w="700" w:type="dxa"/>
            <w:shd w:val="clear" w:color="auto" w:fill="auto"/>
          </w:tcPr>
          <w:p w14:paraId="5094572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MLP</w:t>
            </w:r>
          </w:p>
        </w:tc>
        <w:tc>
          <w:tcPr>
            <w:tcW w:w="700" w:type="dxa"/>
            <w:shd w:val="clear" w:color="auto" w:fill="auto"/>
          </w:tcPr>
          <w:p w14:paraId="65E0DF7D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SVR</w:t>
            </w:r>
          </w:p>
        </w:tc>
        <w:tc>
          <w:tcPr>
            <w:tcW w:w="700" w:type="dxa"/>
            <w:shd w:val="clear" w:color="auto" w:fill="auto"/>
          </w:tcPr>
          <w:p w14:paraId="7EEABA90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KNN</w:t>
            </w:r>
          </w:p>
        </w:tc>
        <w:tc>
          <w:tcPr>
            <w:tcW w:w="700" w:type="dxa"/>
            <w:shd w:val="clear" w:color="auto" w:fill="auto"/>
          </w:tcPr>
          <w:p w14:paraId="0E0425B2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GPR</w:t>
            </w:r>
          </w:p>
        </w:tc>
        <w:tc>
          <w:tcPr>
            <w:tcW w:w="600" w:type="dxa"/>
            <w:shd w:val="clear" w:color="auto" w:fill="auto"/>
          </w:tcPr>
          <w:p w14:paraId="5026C90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DE</w:t>
            </w:r>
          </w:p>
        </w:tc>
      </w:tr>
      <w:tr w:rsidR="00666E2A" w:rsidRPr="00666E2A" w14:paraId="580CB50D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14:paraId="24DDA9F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СП63, R²</w:t>
            </w:r>
          </w:p>
        </w:tc>
        <w:tc>
          <w:tcPr>
            <w:tcW w:w="700" w:type="dxa"/>
            <w:shd w:val="clear" w:color="auto" w:fill="auto"/>
          </w:tcPr>
          <w:p w14:paraId="66CD9B7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0.869</w:t>
            </w:r>
          </w:p>
        </w:tc>
        <w:tc>
          <w:tcPr>
            <w:tcW w:w="700" w:type="dxa"/>
            <w:shd w:val="clear" w:color="auto" w:fill="auto"/>
          </w:tcPr>
          <w:p w14:paraId="78D28D1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0.864</w:t>
            </w:r>
          </w:p>
        </w:tc>
        <w:tc>
          <w:tcPr>
            <w:tcW w:w="700" w:type="dxa"/>
            <w:shd w:val="clear" w:color="auto" w:fill="auto"/>
          </w:tcPr>
          <w:p w14:paraId="407C335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0.828</w:t>
            </w:r>
          </w:p>
        </w:tc>
        <w:tc>
          <w:tcPr>
            <w:tcW w:w="700" w:type="dxa"/>
            <w:shd w:val="clear" w:color="auto" w:fill="auto"/>
          </w:tcPr>
          <w:p w14:paraId="77C9F45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0.821</w:t>
            </w:r>
          </w:p>
        </w:tc>
        <w:tc>
          <w:tcPr>
            <w:tcW w:w="800" w:type="dxa"/>
            <w:shd w:val="clear" w:color="auto" w:fill="auto"/>
          </w:tcPr>
          <w:p w14:paraId="19B034E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0.951</w:t>
            </w:r>
          </w:p>
        </w:tc>
        <w:tc>
          <w:tcPr>
            <w:tcW w:w="900" w:type="dxa"/>
            <w:shd w:val="clear" w:color="auto" w:fill="auto"/>
          </w:tcPr>
          <w:p w14:paraId="17EA66D9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0.880</w:t>
            </w:r>
          </w:p>
        </w:tc>
        <w:tc>
          <w:tcPr>
            <w:tcW w:w="700" w:type="dxa"/>
            <w:shd w:val="clear" w:color="auto" w:fill="auto"/>
          </w:tcPr>
          <w:p w14:paraId="1678600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0.969</w:t>
            </w:r>
          </w:p>
        </w:tc>
        <w:tc>
          <w:tcPr>
            <w:tcW w:w="700" w:type="dxa"/>
            <w:shd w:val="clear" w:color="auto" w:fill="auto"/>
          </w:tcPr>
          <w:p w14:paraId="23080A0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0.987</w:t>
            </w:r>
          </w:p>
        </w:tc>
        <w:tc>
          <w:tcPr>
            <w:tcW w:w="700" w:type="dxa"/>
            <w:shd w:val="clear" w:color="auto" w:fill="auto"/>
          </w:tcPr>
          <w:p w14:paraId="0674F46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0.781</w:t>
            </w:r>
          </w:p>
        </w:tc>
        <w:tc>
          <w:tcPr>
            <w:tcW w:w="700" w:type="dxa"/>
            <w:shd w:val="clear" w:color="auto" w:fill="auto"/>
          </w:tcPr>
          <w:p w14:paraId="4FD0C8B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0.706</w:t>
            </w:r>
          </w:p>
        </w:tc>
        <w:tc>
          <w:tcPr>
            <w:tcW w:w="600" w:type="dxa"/>
            <w:shd w:val="clear" w:color="auto" w:fill="auto"/>
          </w:tcPr>
          <w:p w14:paraId="17B00DC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0.999</w:t>
            </w:r>
          </w:p>
        </w:tc>
      </w:tr>
      <w:tr w:rsidR="00666E2A" w:rsidRPr="00666E2A" w14:paraId="7E99907E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14:paraId="7A8A8AF0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СП63 RMSE, кН</w:t>
            </w:r>
          </w:p>
        </w:tc>
        <w:tc>
          <w:tcPr>
            <w:tcW w:w="700" w:type="dxa"/>
            <w:shd w:val="clear" w:color="auto" w:fill="auto"/>
          </w:tcPr>
          <w:p w14:paraId="3001038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15.10</w:t>
            </w:r>
          </w:p>
        </w:tc>
        <w:tc>
          <w:tcPr>
            <w:tcW w:w="700" w:type="dxa"/>
            <w:shd w:val="clear" w:color="auto" w:fill="auto"/>
          </w:tcPr>
          <w:p w14:paraId="31F088D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15.35</w:t>
            </w:r>
          </w:p>
        </w:tc>
        <w:tc>
          <w:tcPr>
            <w:tcW w:w="700" w:type="dxa"/>
            <w:shd w:val="clear" w:color="auto" w:fill="auto"/>
          </w:tcPr>
          <w:p w14:paraId="73BE682F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17.27</w:t>
            </w:r>
          </w:p>
        </w:tc>
        <w:tc>
          <w:tcPr>
            <w:tcW w:w="700" w:type="dxa"/>
            <w:shd w:val="clear" w:color="auto" w:fill="auto"/>
          </w:tcPr>
          <w:p w14:paraId="6AAFC93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17.66</w:t>
            </w:r>
          </w:p>
        </w:tc>
        <w:tc>
          <w:tcPr>
            <w:tcW w:w="800" w:type="dxa"/>
            <w:shd w:val="clear" w:color="auto" w:fill="auto"/>
          </w:tcPr>
          <w:p w14:paraId="74C7EDD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9.24</w:t>
            </w:r>
          </w:p>
        </w:tc>
        <w:tc>
          <w:tcPr>
            <w:tcW w:w="900" w:type="dxa"/>
            <w:shd w:val="clear" w:color="auto" w:fill="auto"/>
          </w:tcPr>
          <w:p w14:paraId="34FD4D25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14.44</w:t>
            </w:r>
          </w:p>
        </w:tc>
        <w:tc>
          <w:tcPr>
            <w:tcW w:w="700" w:type="dxa"/>
            <w:shd w:val="clear" w:color="auto" w:fill="auto"/>
          </w:tcPr>
          <w:p w14:paraId="748542B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7.30</w:t>
            </w:r>
          </w:p>
        </w:tc>
        <w:tc>
          <w:tcPr>
            <w:tcW w:w="700" w:type="dxa"/>
            <w:shd w:val="clear" w:color="auto" w:fill="auto"/>
          </w:tcPr>
          <w:p w14:paraId="375CF16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4.79</w:t>
            </w:r>
          </w:p>
        </w:tc>
        <w:tc>
          <w:tcPr>
            <w:tcW w:w="700" w:type="dxa"/>
            <w:shd w:val="clear" w:color="auto" w:fill="auto"/>
          </w:tcPr>
          <w:p w14:paraId="03A683CB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19.52</w:t>
            </w:r>
          </w:p>
        </w:tc>
        <w:tc>
          <w:tcPr>
            <w:tcW w:w="700" w:type="dxa"/>
            <w:shd w:val="clear" w:color="auto" w:fill="auto"/>
          </w:tcPr>
          <w:p w14:paraId="261AC822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22.61</w:t>
            </w:r>
          </w:p>
        </w:tc>
        <w:tc>
          <w:tcPr>
            <w:tcW w:w="600" w:type="dxa"/>
            <w:shd w:val="clear" w:color="auto" w:fill="auto"/>
          </w:tcPr>
          <w:p w14:paraId="6C7C7B7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1.51</w:t>
            </w:r>
          </w:p>
        </w:tc>
      </w:tr>
      <w:tr w:rsidR="00666E2A" w:rsidRPr="00666E2A" w14:paraId="6BD5DDAE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14:paraId="6449332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 xml:space="preserve">СП63 </w:t>
            </w:r>
            <w:proofErr w:type="spellStart"/>
            <w:r w:rsidRPr="00FA68F7">
              <w:rPr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700" w:type="dxa"/>
            <w:shd w:val="clear" w:color="auto" w:fill="auto"/>
          </w:tcPr>
          <w:p w14:paraId="673D137F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0.109</w:t>
            </w:r>
          </w:p>
        </w:tc>
        <w:tc>
          <w:tcPr>
            <w:tcW w:w="700" w:type="dxa"/>
            <w:shd w:val="clear" w:color="auto" w:fill="auto"/>
          </w:tcPr>
          <w:p w14:paraId="2D21DA49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0.136</w:t>
            </w:r>
          </w:p>
        </w:tc>
        <w:tc>
          <w:tcPr>
            <w:tcW w:w="700" w:type="dxa"/>
            <w:shd w:val="clear" w:color="auto" w:fill="auto"/>
          </w:tcPr>
          <w:p w14:paraId="06BFF29F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0.060</w:t>
            </w:r>
          </w:p>
        </w:tc>
        <w:tc>
          <w:tcPr>
            <w:tcW w:w="700" w:type="dxa"/>
            <w:shd w:val="clear" w:color="auto" w:fill="auto"/>
          </w:tcPr>
          <w:p w14:paraId="0CCB77E9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0.179</w:t>
            </w:r>
          </w:p>
        </w:tc>
        <w:tc>
          <w:tcPr>
            <w:tcW w:w="800" w:type="dxa"/>
            <w:shd w:val="clear" w:color="auto" w:fill="auto"/>
          </w:tcPr>
          <w:p w14:paraId="74C3D752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0.049</w:t>
            </w:r>
          </w:p>
        </w:tc>
        <w:tc>
          <w:tcPr>
            <w:tcW w:w="900" w:type="dxa"/>
            <w:shd w:val="clear" w:color="auto" w:fill="auto"/>
          </w:tcPr>
          <w:p w14:paraId="18284F0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0.120</w:t>
            </w:r>
          </w:p>
        </w:tc>
        <w:tc>
          <w:tcPr>
            <w:tcW w:w="700" w:type="dxa"/>
            <w:shd w:val="clear" w:color="auto" w:fill="auto"/>
          </w:tcPr>
          <w:p w14:paraId="5D6CFBF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0.030</w:t>
            </w:r>
          </w:p>
        </w:tc>
        <w:tc>
          <w:tcPr>
            <w:tcW w:w="700" w:type="dxa"/>
            <w:shd w:val="clear" w:color="auto" w:fill="auto"/>
          </w:tcPr>
          <w:p w14:paraId="390BEC15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0.013</w:t>
            </w:r>
          </w:p>
        </w:tc>
        <w:tc>
          <w:tcPr>
            <w:tcW w:w="700" w:type="dxa"/>
            <w:shd w:val="clear" w:color="auto" w:fill="auto"/>
          </w:tcPr>
          <w:p w14:paraId="196CACEF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0.219</w:t>
            </w:r>
          </w:p>
        </w:tc>
        <w:tc>
          <w:tcPr>
            <w:tcW w:w="700" w:type="dxa"/>
            <w:shd w:val="clear" w:color="auto" w:fill="auto"/>
          </w:tcPr>
          <w:p w14:paraId="7933155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0.294</w:t>
            </w:r>
          </w:p>
        </w:tc>
        <w:tc>
          <w:tcPr>
            <w:tcW w:w="600" w:type="dxa"/>
            <w:shd w:val="clear" w:color="auto" w:fill="auto"/>
          </w:tcPr>
          <w:p w14:paraId="37C7174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0.001</w:t>
            </w:r>
          </w:p>
        </w:tc>
      </w:tr>
      <w:tr w:rsidR="00666E2A" w:rsidRPr="00666E2A" w14:paraId="1DD171FB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14:paraId="06A64DF5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РУК78, R²</w:t>
            </w:r>
          </w:p>
        </w:tc>
        <w:tc>
          <w:tcPr>
            <w:tcW w:w="700" w:type="dxa"/>
            <w:shd w:val="clear" w:color="auto" w:fill="auto"/>
          </w:tcPr>
          <w:p w14:paraId="3509594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0.812</w:t>
            </w:r>
          </w:p>
        </w:tc>
        <w:tc>
          <w:tcPr>
            <w:tcW w:w="700" w:type="dxa"/>
            <w:shd w:val="clear" w:color="auto" w:fill="auto"/>
          </w:tcPr>
          <w:p w14:paraId="42B348F2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0.833</w:t>
            </w:r>
          </w:p>
        </w:tc>
        <w:tc>
          <w:tcPr>
            <w:tcW w:w="700" w:type="dxa"/>
            <w:shd w:val="clear" w:color="auto" w:fill="auto"/>
          </w:tcPr>
          <w:p w14:paraId="7302365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0.832</w:t>
            </w:r>
          </w:p>
        </w:tc>
        <w:tc>
          <w:tcPr>
            <w:tcW w:w="700" w:type="dxa"/>
            <w:shd w:val="clear" w:color="auto" w:fill="auto"/>
          </w:tcPr>
          <w:p w14:paraId="36EAA96D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0.832</w:t>
            </w:r>
          </w:p>
        </w:tc>
        <w:tc>
          <w:tcPr>
            <w:tcW w:w="800" w:type="dxa"/>
            <w:shd w:val="clear" w:color="auto" w:fill="auto"/>
          </w:tcPr>
          <w:p w14:paraId="637298E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0.979</w:t>
            </w:r>
          </w:p>
        </w:tc>
        <w:tc>
          <w:tcPr>
            <w:tcW w:w="900" w:type="dxa"/>
            <w:shd w:val="clear" w:color="auto" w:fill="auto"/>
          </w:tcPr>
          <w:p w14:paraId="3E61D69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0.881</w:t>
            </w:r>
          </w:p>
        </w:tc>
        <w:tc>
          <w:tcPr>
            <w:tcW w:w="700" w:type="dxa"/>
            <w:shd w:val="clear" w:color="auto" w:fill="auto"/>
          </w:tcPr>
          <w:p w14:paraId="4A729A40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0.971</w:t>
            </w:r>
          </w:p>
        </w:tc>
        <w:tc>
          <w:tcPr>
            <w:tcW w:w="700" w:type="dxa"/>
            <w:shd w:val="clear" w:color="auto" w:fill="auto"/>
          </w:tcPr>
          <w:p w14:paraId="29946DF5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0.967</w:t>
            </w:r>
          </w:p>
        </w:tc>
        <w:tc>
          <w:tcPr>
            <w:tcW w:w="700" w:type="dxa"/>
            <w:shd w:val="clear" w:color="auto" w:fill="auto"/>
          </w:tcPr>
          <w:p w14:paraId="3E4B084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0.825</w:t>
            </w:r>
          </w:p>
        </w:tc>
        <w:tc>
          <w:tcPr>
            <w:tcW w:w="700" w:type="dxa"/>
            <w:shd w:val="clear" w:color="auto" w:fill="auto"/>
          </w:tcPr>
          <w:p w14:paraId="5F894F1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0.779</w:t>
            </w:r>
          </w:p>
        </w:tc>
        <w:tc>
          <w:tcPr>
            <w:tcW w:w="600" w:type="dxa"/>
            <w:shd w:val="clear" w:color="auto" w:fill="auto"/>
          </w:tcPr>
          <w:p w14:paraId="31AB907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1.000</w:t>
            </w:r>
          </w:p>
        </w:tc>
      </w:tr>
      <w:tr w:rsidR="00666E2A" w:rsidRPr="00666E2A" w14:paraId="32AACC95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14:paraId="070E7AB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РУК78 RMSE, кН</w:t>
            </w:r>
          </w:p>
        </w:tc>
        <w:tc>
          <w:tcPr>
            <w:tcW w:w="700" w:type="dxa"/>
            <w:shd w:val="clear" w:color="auto" w:fill="auto"/>
          </w:tcPr>
          <w:p w14:paraId="51873BE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28.65</w:t>
            </w:r>
          </w:p>
        </w:tc>
        <w:tc>
          <w:tcPr>
            <w:tcW w:w="700" w:type="dxa"/>
            <w:shd w:val="clear" w:color="auto" w:fill="auto"/>
          </w:tcPr>
          <w:p w14:paraId="4C11592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27.01</w:t>
            </w:r>
          </w:p>
        </w:tc>
        <w:tc>
          <w:tcPr>
            <w:tcW w:w="700" w:type="dxa"/>
            <w:shd w:val="clear" w:color="auto" w:fill="auto"/>
          </w:tcPr>
          <w:p w14:paraId="5095A693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27.05</w:t>
            </w:r>
          </w:p>
        </w:tc>
        <w:tc>
          <w:tcPr>
            <w:tcW w:w="700" w:type="dxa"/>
            <w:shd w:val="clear" w:color="auto" w:fill="auto"/>
          </w:tcPr>
          <w:p w14:paraId="18242FD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27.10</w:t>
            </w:r>
          </w:p>
        </w:tc>
        <w:tc>
          <w:tcPr>
            <w:tcW w:w="800" w:type="dxa"/>
            <w:shd w:val="clear" w:color="auto" w:fill="auto"/>
          </w:tcPr>
          <w:p w14:paraId="3F4C2E29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9.65</w:t>
            </w:r>
          </w:p>
        </w:tc>
        <w:tc>
          <w:tcPr>
            <w:tcW w:w="900" w:type="dxa"/>
            <w:shd w:val="clear" w:color="auto" w:fill="auto"/>
          </w:tcPr>
          <w:p w14:paraId="6893B9AD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22.80</w:t>
            </w:r>
          </w:p>
        </w:tc>
        <w:tc>
          <w:tcPr>
            <w:tcW w:w="700" w:type="dxa"/>
            <w:shd w:val="clear" w:color="auto" w:fill="auto"/>
          </w:tcPr>
          <w:p w14:paraId="06471970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11.31</w:t>
            </w:r>
          </w:p>
        </w:tc>
        <w:tc>
          <w:tcPr>
            <w:tcW w:w="700" w:type="dxa"/>
            <w:shd w:val="clear" w:color="auto" w:fill="auto"/>
          </w:tcPr>
          <w:p w14:paraId="70A78D4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12.01</w:t>
            </w:r>
          </w:p>
        </w:tc>
        <w:tc>
          <w:tcPr>
            <w:tcW w:w="700" w:type="dxa"/>
            <w:shd w:val="clear" w:color="auto" w:fill="auto"/>
          </w:tcPr>
          <w:p w14:paraId="66E350A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27.60</w:t>
            </w:r>
          </w:p>
        </w:tc>
        <w:tc>
          <w:tcPr>
            <w:tcW w:w="700" w:type="dxa"/>
            <w:shd w:val="clear" w:color="auto" w:fill="auto"/>
          </w:tcPr>
          <w:p w14:paraId="399A06B0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31.02</w:t>
            </w:r>
          </w:p>
        </w:tc>
        <w:tc>
          <w:tcPr>
            <w:tcW w:w="600" w:type="dxa"/>
            <w:shd w:val="clear" w:color="auto" w:fill="auto"/>
          </w:tcPr>
          <w:p w14:paraId="64FF569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1.19</w:t>
            </w:r>
          </w:p>
        </w:tc>
      </w:tr>
      <w:tr w:rsidR="00666E2A" w:rsidRPr="00666E2A" w14:paraId="0ABEACC2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14:paraId="5D773A28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 xml:space="preserve">РУК78 </w:t>
            </w:r>
            <w:proofErr w:type="spellStart"/>
            <w:r w:rsidRPr="00FA68F7">
              <w:rPr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700" w:type="dxa"/>
            <w:shd w:val="clear" w:color="auto" w:fill="auto"/>
          </w:tcPr>
          <w:p w14:paraId="41FEFC0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0.166</w:t>
            </w:r>
          </w:p>
        </w:tc>
        <w:tc>
          <w:tcPr>
            <w:tcW w:w="700" w:type="dxa"/>
            <w:shd w:val="clear" w:color="auto" w:fill="auto"/>
          </w:tcPr>
          <w:p w14:paraId="6E1871A9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0.167</w:t>
            </w:r>
          </w:p>
        </w:tc>
        <w:tc>
          <w:tcPr>
            <w:tcW w:w="700" w:type="dxa"/>
            <w:shd w:val="clear" w:color="auto" w:fill="auto"/>
          </w:tcPr>
          <w:p w14:paraId="3ACD52A9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0.158</w:t>
            </w:r>
          </w:p>
        </w:tc>
        <w:tc>
          <w:tcPr>
            <w:tcW w:w="700" w:type="dxa"/>
            <w:shd w:val="clear" w:color="auto" w:fill="auto"/>
          </w:tcPr>
          <w:p w14:paraId="71E8F761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0.168</w:t>
            </w:r>
          </w:p>
        </w:tc>
        <w:tc>
          <w:tcPr>
            <w:tcW w:w="800" w:type="dxa"/>
            <w:shd w:val="clear" w:color="auto" w:fill="auto"/>
          </w:tcPr>
          <w:p w14:paraId="11674A37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0.021</w:t>
            </w:r>
          </w:p>
        </w:tc>
        <w:tc>
          <w:tcPr>
            <w:tcW w:w="900" w:type="dxa"/>
            <w:shd w:val="clear" w:color="auto" w:fill="auto"/>
          </w:tcPr>
          <w:p w14:paraId="4296CAC4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0.119</w:t>
            </w:r>
          </w:p>
        </w:tc>
        <w:tc>
          <w:tcPr>
            <w:tcW w:w="700" w:type="dxa"/>
            <w:shd w:val="clear" w:color="auto" w:fill="auto"/>
          </w:tcPr>
          <w:p w14:paraId="2DED902E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0.029</w:t>
            </w:r>
          </w:p>
        </w:tc>
        <w:tc>
          <w:tcPr>
            <w:tcW w:w="700" w:type="dxa"/>
            <w:shd w:val="clear" w:color="auto" w:fill="auto"/>
          </w:tcPr>
          <w:p w14:paraId="0DC0F96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0.175</w:t>
            </w:r>
          </w:p>
        </w:tc>
        <w:tc>
          <w:tcPr>
            <w:tcW w:w="700" w:type="dxa"/>
            <w:shd w:val="clear" w:color="auto" w:fill="auto"/>
          </w:tcPr>
          <w:p w14:paraId="3F2D6D5D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0.221</w:t>
            </w:r>
          </w:p>
        </w:tc>
        <w:tc>
          <w:tcPr>
            <w:tcW w:w="700" w:type="dxa"/>
            <w:shd w:val="clear" w:color="auto" w:fill="auto"/>
          </w:tcPr>
          <w:p w14:paraId="4CC96D6A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0.294</w:t>
            </w:r>
          </w:p>
        </w:tc>
        <w:tc>
          <w:tcPr>
            <w:tcW w:w="600" w:type="dxa"/>
            <w:shd w:val="clear" w:color="auto" w:fill="auto"/>
          </w:tcPr>
          <w:p w14:paraId="6677532C" w14:textId="77777777" w:rsidR="00A6133C" w:rsidRPr="00FA68F7" w:rsidRDefault="00FA68F7">
            <w:pPr>
              <w:jc w:val="center"/>
              <w:rPr>
                <w:sz w:val="24"/>
                <w:szCs w:val="24"/>
              </w:rPr>
            </w:pPr>
            <w:r w:rsidRPr="00FA68F7">
              <w:rPr>
                <w:sz w:val="24"/>
                <w:szCs w:val="24"/>
              </w:rPr>
              <w:t>0.000</w:t>
            </w:r>
          </w:p>
        </w:tc>
      </w:tr>
    </w:tbl>
    <w:p w14:paraId="62D75A38" w14:textId="77777777" w:rsidR="00666E2A" w:rsidRDefault="00666E2A">
      <w:pPr>
        <w:spacing w:after="160"/>
        <w:jc w:val="both"/>
        <w:rPr>
          <w:sz w:val="24"/>
          <w:szCs w:val="24"/>
        </w:rPr>
      </w:pPr>
    </w:p>
    <w:p w14:paraId="35E55876" w14:textId="7AACF7BF" w:rsidR="00A6133C" w:rsidRDefault="00FA68F7">
      <w:pPr>
        <w:spacing w:after="160"/>
        <w:jc w:val="both"/>
        <w:rPr>
          <w:sz w:val="24"/>
          <w:szCs w:val="24"/>
        </w:rPr>
      </w:pPr>
      <w:r w:rsidRPr="00666E2A">
        <w:rPr>
          <w:sz w:val="24"/>
          <w:szCs w:val="24"/>
        </w:rPr>
        <w:t>По итоговому качеству метод RL (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 xml:space="preserve">) занял пятое место среди одиннадцати протестированных методов на обеих целевых величинах, опередив </w:t>
      </w:r>
      <w:proofErr w:type="spellStart"/>
      <w:r w:rsidRPr="00666E2A">
        <w:rPr>
          <w:sz w:val="24"/>
          <w:szCs w:val="24"/>
        </w:rPr>
        <w:t>Lasso</w:t>
      </w:r>
      <w:proofErr w:type="spellEnd"/>
      <w:r w:rsidRPr="00666E2A">
        <w:rPr>
          <w:sz w:val="24"/>
          <w:szCs w:val="24"/>
        </w:rPr>
        <w:t>, GBR, символьную регрессию</w:t>
      </w:r>
      <w:r w:rsidRPr="00666E2A">
        <w:rPr>
          <w:sz w:val="24"/>
          <w:szCs w:val="24"/>
        </w:rPr>
        <w:t xml:space="preserve"> (</w:t>
      </w:r>
      <w:proofErr w:type="spellStart"/>
      <w:r w:rsidRPr="00666E2A">
        <w:rPr>
          <w:sz w:val="24"/>
          <w:szCs w:val="24"/>
        </w:rPr>
        <w:t>symreg</w:t>
      </w:r>
      <w:proofErr w:type="spellEnd"/>
      <w:r w:rsidRPr="00666E2A">
        <w:rPr>
          <w:sz w:val="24"/>
          <w:szCs w:val="24"/>
        </w:rPr>
        <w:t>) и PINN. Таким образом, с точки зрения точности предсказания метод показал себя работоспособным и конкурентоспособным.</w:t>
      </w:r>
    </w:p>
    <w:p w14:paraId="58A95FAF" w14:textId="4FFE13DD" w:rsidR="00666E2A" w:rsidRDefault="00666E2A" w:rsidP="00666E2A">
      <w:pPr>
        <w:spacing w:after="160"/>
        <w:jc w:val="center"/>
      </w:pPr>
      <w:r w:rsidRPr="00666E2A">
        <w:lastRenderedPageBreak/>
        <w:drawing>
          <wp:inline distT="0" distB="0" distL="0" distR="0" wp14:anchorId="6A2A1852" wp14:editId="4CF0E13F">
            <wp:extent cx="5731510" cy="52539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E74A" w14:textId="26A17407" w:rsidR="00666E2A" w:rsidRDefault="00666E2A" w:rsidP="00666E2A">
      <w:pPr>
        <w:spacing w:after="160"/>
        <w:jc w:val="center"/>
        <w:rPr>
          <w:sz w:val="24"/>
          <w:szCs w:val="24"/>
        </w:rPr>
      </w:pPr>
      <w:r w:rsidRPr="00666E2A">
        <w:rPr>
          <w:sz w:val="24"/>
          <w:szCs w:val="24"/>
        </w:rPr>
        <w:t xml:space="preserve">Рисунок 1 – RL 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>, эксперимент–предсказание (по профилям), СП 63.13330</w:t>
      </w:r>
    </w:p>
    <w:p w14:paraId="1AED024B" w14:textId="1062CC67" w:rsidR="00666E2A" w:rsidRDefault="00666E2A" w:rsidP="00666E2A">
      <w:pPr>
        <w:spacing w:after="160"/>
        <w:jc w:val="center"/>
        <w:rPr>
          <w:sz w:val="24"/>
          <w:szCs w:val="24"/>
        </w:rPr>
      </w:pPr>
      <w:r w:rsidRPr="00666E2A">
        <w:rPr>
          <w:sz w:val="24"/>
          <w:szCs w:val="24"/>
        </w:rPr>
        <w:lastRenderedPageBreak/>
        <w:drawing>
          <wp:inline distT="0" distB="0" distL="0" distR="0" wp14:anchorId="1740E63E" wp14:editId="5787D0D1">
            <wp:extent cx="5731510" cy="525399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432A" w14:textId="6CCCD86B" w:rsidR="00666E2A" w:rsidRPr="00666E2A" w:rsidRDefault="00666E2A" w:rsidP="00666E2A">
      <w:pPr>
        <w:spacing w:after="160"/>
        <w:jc w:val="center"/>
        <w:rPr>
          <w:sz w:val="24"/>
          <w:szCs w:val="24"/>
        </w:rPr>
      </w:pPr>
      <w:r w:rsidRPr="00666E2A">
        <w:rPr>
          <w:sz w:val="24"/>
          <w:szCs w:val="24"/>
        </w:rPr>
        <w:t xml:space="preserve">Рисунок 2 – RL 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>, эксперимент–предсказание (по профилям), Руководство 1978</w:t>
      </w:r>
    </w:p>
    <w:p w14:paraId="3A7F65A8" w14:textId="77777777" w:rsidR="00A6133C" w:rsidRPr="00666E2A" w:rsidRDefault="00FA68F7">
      <w:pPr>
        <w:pStyle w:val="1"/>
        <w:spacing w:before="300" w:after="150"/>
        <w:rPr>
          <w:color w:val="auto"/>
          <w:sz w:val="28"/>
          <w:szCs w:val="28"/>
        </w:rPr>
      </w:pPr>
      <w:r w:rsidRPr="00666E2A">
        <w:rPr>
          <w:color w:val="auto"/>
          <w:sz w:val="28"/>
          <w:szCs w:val="28"/>
        </w:rPr>
        <w:t>5. Поведение метода</w:t>
      </w:r>
    </w:p>
    <w:p w14:paraId="446BC01D" w14:textId="77777777" w:rsidR="00A6133C" w:rsidRPr="00666E2A" w:rsidRDefault="00FA68F7">
      <w:pPr>
        <w:pStyle w:val="2"/>
        <w:spacing w:before="250" w:after="120"/>
        <w:rPr>
          <w:color w:val="auto"/>
          <w:sz w:val="28"/>
          <w:szCs w:val="28"/>
        </w:rPr>
      </w:pPr>
      <w:r w:rsidRPr="00666E2A">
        <w:rPr>
          <w:color w:val="auto"/>
          <w:sz w:val="28"/>
          <w:szCs w:val="28"/>
        </w:rPr>
        <w:t>5.1. Переобучение</w:t>
      </w:r>
    </w:p>
    <w:p w14:paraId="74B5E974" w14:textId="3074CDA8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 xml:space="preserve">Показатель </w:t>
      </w:r>
      <w:proofErr w:type="spellStart"/>
      <w:r w:rsidRPr="00666E2A">
        <w:rPr>
          <w:sz w:val="24"/>
          <w:szCs w:val="24"/>
        </w:rPr>
        <w:t>overfit</w:t>
      </w:r>
      <w:proofErr w:type="spellEnd"/>
      <w:r w:rsidRPr="00666E2A">
        <w:rPr>
          <w:sz w:val="24"/>
          <w:szCs w:val="24"/>
        </w:rPr>
        <w:t xml:space="preserve"> составил 0.120 (СП63) и 0.119 (РУК78)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хуже, чем у MLP (0.03) и </w:t>
      </w:r>
      <w:proofErr w:type="spellStart"/>
      <w:r w:rsidRPr="00666E2A">
        <w:rPr>
          <w:sz w:val="24"/>
          <w:szCs w:val="24"/>
        </w:rPr>
        <w:t>bayes_symreg</w:t>
      </w:r>
      <w:proofErr w:type="spellEnd"/>
      <w:r w:rsidRPr="00666E2A">
        <w:rPr>
          <w:sz w:val="24"/>
          <w:szCs w:val="24"/>
        </w:rPr>
        <w:t xml:space="preserve"> (0.05), но заметно лучше, чем у PINN (0.18), и сопоставимо с </w:t>
      </w:r>
      <w:proofErr w:type="spellStart"/>
      <w:r w:rsidRPr="00666E2A">
        <w:rPr>
          <w:sz w:val="24"/>
          <w:szCs w:val="24"/>
        </w:rPr>
        <w:t>Lasso</w:t>
      </w:r>
      <w:proofErr w:type="spellEnd"/>
      <w:r w:rsidRPr="00666E2A">
        <w:rPr>
          <w:sz w:val="24"/>
          <w:szCs w:val="24"/>
        </w:rPr>
        <w:t xml:space="preserve"> и GBR. Архитектура сети (64, 64) аналогична PINN, при этом отсутствуют физические ограничени</w:t>
      </w:r>
      <w:r w:rsidRPr="00666E2A">
        <w:rPr>
          <w:sz w:val="24"/>
          <w:szCs w:val="24"/>
        </w:rPr>
        <w:t xml:space="preserve">я и подбор размера сети, применявшийся для MLP. Полученный уровень обобщения объясняется, таким образом, характеристиками самой схемы 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>, а не дополнительной регуляризацией.</w:t>
      </w:r>
    </w:p>
    <w:p w14:paraId="618F3ACD" w14:textId="4ECFA942" w:rsidR="00FA68F7" w:rsidRDefault="00FA68F7" w:rsidP="00FA68F7">
      <w:pPr>
        <w:pStyle w:val="2"/>
        <w:spacing w:before="250" w:after="120"/>
        <w:rPr>
          <w:color w:val="auto"/>
        </w:rPr>
      </w:pPr>
      <w:r w:rsidRPr="00666E2A">
        <w:rPr>
          <w:color w:val="auto"/>
        </w:rPr>
        <w:t>5.2. Важность признаков</w:t>
      </w:r>
    </w:p>
    <w:p w14:paraId="0F9D1A34" w14:textId="1902EC79" w:rsidR="00FA68F7" w:rsidRPr="00FA68F7" w:rsidRDefault="00FA68F7" w:rsidP="00FA68F7">
      <w:pPr>
        <w:pStyle w:val="a4"/>
        <w:jc w:val="center"/>
        <w:rPr>
          <w:sz w:val="24"/>
          <w:szCs w:val="24"/>
        </w:rPr>
      </w:pPr>
      <w:r w:rsidRPr="00FA68F7">
        <w:rPr>
          <w:sz w:val="24"/>
          <w:szCs w:val="24"/>
        </w:rPr>
        <w:lastRenderedPageBreak/>
        <w:drawing>
          <wp:inline distT="0" distB="0" distL="0" distR="0" wp14:anchorId="20369E8C" wp14:editId="36B7ECF8">
            <wp:extent cx="5731510" cy="33610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900B" w14:textId="15154C27" w:rsidR="00666E2A" w:rsidRDefault="00666E2A" w:rsidP="00FA68F7">
      <w:pPr>
        <w:pStyle w:val="a4"/>
        <w:jc w:val="center"/>
        <w:rPr>
          <w:sz w:val="24"/>
          <w:szCs w:val="24"/>
          <w:lang w:val="en-US"/>
        </w:rPr>
      </w:pPr>
      <w:proofErr w:type="spellStart"/>
      <w:r w:rsidRPr="00FA68F7">
        <w:rPr>
          <w:sz w:val="24"/>
          <w:szCs w:val="24"/>
          <w:lang w:val="en-US"/>
        </w:rPr>
        <w:t>Рисунок</w:t>
      </w:r>
      <w:proofErr w:type="spellEnd"/>
      <w:r w:rsidRPr="00FA68F7">
        <w:rPr>
          <w:sz w:val="24"/>
          <w:szCs w:val="24"/>
          <w:lang w:val="en-US"/>
        </w:rPr>
        <w:t xml:space="preserve"> 3 – Permutation importance RL actor-critic </w:t>
      </w:r>
      <w:proofErr w:type="spellStart"/>
      <w:r w:rsidRPr="00FA68F7">
        <w:rPr>
          <w:sz w:val="24"/>
          <w:szCs w:val="24"/>
          <w:lang w:val="en-US"/>
        </w:rPr>
        <w:t>по</w:t>
      </w:r>
      <w:proofErr w:type="spellEnd"/>
      <w:r w:rsidRPr="00FA68F7">
        <w:rPr>
          <w:sz w:val="24"/>
          <w:szCs w:val="24"/>
          <w:lang w:val="en-US"/>
        </w:rPr>
        <w:t xml:space="preserve"> </w:t>
      </w:r>
      <w:proofErr w:type="spellStart"/>
      <w:r w:rsidRPr="00FA68F7">
        <w:rPr>
          <w:sz w:val="24"/>
          <w:szCs w:val="24"/>
          <w:lang w:val="en-US"/>
        </w:rPr>
        <w:t>обеим</w:t>
      </w:r>
      <w:proofErr w:type="spellEnd"/>
      <w:r w:rsidRPr="00FA68F7">
        <w:rPr>
          <w:sz w:val="24"/>
          <w:szCs w:val="24"/>
          <w:lang w:val="en-US"/>
        </w:rPr>
        <w:t xml:space="preserve"> </w:t>
      </w:r>
      <w:proofErr w:type="spellStart"/>
      <w:r w:rsidRPr="00FA68F7">
        <w:rPr>
          <w:sz w:val="24"/>
          <w:szCs w:val="24"/>
          <w:lang w:val="en-US"/>
        </w:rPr>
        <w:t>целям</w:t>
      </w:r>
      <w:proofErr w:type="spellEnd"/>
    </w:p>
    <w:p w14:paraId="6D17216C" w14:textId="77777777" w:rsidR="00FA68F7" w:rsidRPr="00FA68F7" w:rsidRDefault="00FA68F7" w:rsidP="00FA68F7">
      <w:pPr>
        <w:pStyle w:val="a4"/>
        <w:jc w:val="center"/>
        <w:rPr>
          <w:sz w:val="24"/>
          <w:szCs w:val="24"/>
        </w:rPr>
      </w:pPr>
    </w:p>
    <w:p w14:paraId="3F858156" w14:textId="7CE301DF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 xml:space="preserve">Оценка важности признаков методом </w:t>
      </w:r>
      <w:proofErr w:type="spellStart"/>
      <w:r w:rsidRPr="00666E2A">
        <w:rPr>
          <w:sz w:val="24"/>
          <w:szCs w:val="24"/>
        </w:rPr>
        <w:t>permutation</w:t>
      </w:r>
      <w:proofErr w:type="spellEnd"/>
      <w:r w:rsidRPr="00666E2A">
        <w:rPr>
          <w:sz w:val="24"/>
          <w:szCs w:val="24"/>
        </w:rPr>
        <w:t xml:space="preserve"> </w:t>
      </w:r>
      <w:proofErr w:type="spellStart"/>
      <w:r w:rsidRPr="00666E2A">
        <w:rPr>
          <w:sz w:val="24"/>
          <w:szCs w:val="24"/>
        </w:rPr>
        <w:t>im</w:t>
      </w:r>
      <w:r w:rsidRPr="00666E2A">
        <w:rPr>
          <w:sz w:val="24"/>
          <w:szCs w:val="24"/>
        </w:rPr>
        <w:t>portance</w:t>
      </w:r>
      <w:proofErr w:type="spellEnd"/>
      <w:r w:rsidRPr="00666E2A">
        <w:rPr>
          <w:sz w:val="24"/>
          <w:szCs w:val="24"/>
        </w:rPr>
        <w:t xml:space="preserve"> приведена в таблице</w:t>
      </w:r>
      <w:r w:rsidRPr="00666E2A">
        <w:rPr>
          <w:sz w:val="24"/>
          <w:szCs w:val="24"/>
        </w:rPr>
        <w:t>.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</w:tblGrid>
      <w:tr w:rsidR="00666E2A" w:rsidRPr="00666E2A" w14:paraId="60D2351E" w14:textId="77777777" w:rsidTr="00666E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auto"/>
          </w:tcPr>
          <w:p w14:paraId="7FBF8F37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Признак</w:t>
            </w:r>
          </w:p>
        </w:tc>
        <w:tc>
          <w:tcPr>
            <w:tcW w:w="1200" w:type="dxa"/>
            <w:shd w:val="clear" w:color="auto" w:fill="auto"/>
          </w:tcPr>
          <w:p w14:paraId="72E6330E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СП63</w:t>
            </w:r>
          </w:p>
        </w:tc>
        <w:tc>
          <w:tcPr>
            <w:tcW w:w="1200" w:type="dxa"/>
            <w:shd w:val="clear" w:color="auto" w:fill="auto"/>
          </w:tcPr>
          <w:p w14:paraId="04418684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РУК78</w:t>
            </w:r>
          </w:p>
        </w:tc>
      </w:tr>
      <w:tr w:rsidR="00666E2A" w:rsidRPr="00666E2A" w14:paraId="795980EF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7B4C9E74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H</w:t>
            </w:r>
          </w:p>
        </w:tc>
        <w:tc>
          <w:tcPr>
            <w:tcW w:w="1200" w:type="dxa"/>
            <w:shd w:val="clear" w:color="auto" w:fill="auto"/>
          </w:tcPr>
          <w:p w14:paraId="4567D12F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0.298</w:t>
            </w:r>
          </w:p>
        </w:tc>
        <w:tc>
          <w:tcPr>
            <w:tcW w:w="1200" w:type="dxa"/>
            <w:shd w:val="clear" w:color="auto" w:fill="auto"/>
          </w:tcPr>
          <w:p w14:paraId="3AD0DA75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0.246</w:t>
            </w:r>
          </w:p>
        </w:tc>
      </w:tr>
      <w:tr w:rsidR="00666E2A" w:rsidRPr="00666E2A" w14:paraId="6DB537BB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79B44722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proofErr w:type="spellStart"/>
            <w:r w:rsidRPr="00666E2A">
              <w:rPr>
                <w:sz w:val="24"/>
                <w:szCs w:val="24"/>
              </w:rPr>
              <w:t>is_steel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419DC5D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0.175</w:t>
            </w:r>
          </w:p>
        </w:tc>
        <w:tc>
          <w:tcPr>
            <w:tcW w:w="1200" w:type="dxa"/>
            <w:shd w:val="clear" w:color="auto" w:fill="auto"/>
          </w:tcPr>
          <w:p w14:paraId="3F279CC0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0.190</w:t>
            </w:r>
          </w:p>
        </w:tc>
      </w:tr>
      <w:tr w:rsidR="00666E2A" w:rsidRPr="00666E2A" w14:paraId="1AE83F16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5C27F3CC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R</w:t>
            </w:r>
          </w:p>
        </w:tc>
        <w:tc>
          <w:tcPr>
            <w:tcW w:w="1200" w:type="dxa"/>
            <w:shd w:val="clear" w:color="auto" w:fill="auto"/>
          </w:tcPr>
          <w:p w14:paraId="03C0C47C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0.161</w:t>
            </w:r>
          </w:p>
        </w:tc>
        <w:tc>
          <w:tcPr>
            <w:tcW w:w="1200" w:type="dxa"/>
            <w:shd w:val="clear" w:color="auto" w:fill="auto"/>
          </w:tcPr>
          <w:p w14:paraId="153E87B1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0.157</w:t>
            </w:r>
          </w:p>
        </w:tc>
      </w:tr>
      <w:tr w:rsidR="00666E2A" w:rsidRPr="00666E2A" w14:paraId="3840961F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5AC8E1CB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E</w:t>
            </w:r>
          </w:p>
        </w:tc>
        <w:tc>
          <w:tcPr>
            <w:tcW w:w="1200" w:type="dxa"/>
            <w:shd w:val="clear" w:color="auto" w:fill="auto"/>
          </w:tcPr>
          <w:p w14:paraId="678B086D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0.115</w:t>
            </w:r>
          </w:p>
        </w:tc>
        <w:tc>
          <w:tcPr>
            <w:tcW w:w="1200" w:type="dxa"/>
            <w:shd w:val="clear" w:color="auto" w:fill="auto"/>
          </w:tcPr>
          <w:p w14:paraId="5BCF3C13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0.120</w:t>
            </w:r>
          </w:p>
        </w:tc>
      </w:tr>
      <w:tr w:rsidR="00666E2A" w:rsidRPr="00666E2A" w14:paraId="1AC0B4F2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20CBE859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s</w:t>
            </w:r>
          </w:p>
        </w:tc>
        <w:tc>
          <w:tcPr>
            <w:tcW w:w="1200" w:type="dxa"/>
            <w:shd w:val="clear" w:color="auto" w:fill="auto"/>
          </w:tcPr>
          <w:p w14:paraId="499D63F1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0.017</w:t>
            </w:r>
          </w:p>
        </w:tc>
        <w:tc>
          <w:tcPr>
            <w:tcW w:w="1200" w:type="dxa"/>
            <w:shd w:val="clear" w:color="auto" w:fill="auto"/>
          </w:tcPr>
          <w:p w14:paraId="360FE493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0.004</w:t>
            </w:r>
          </w:p>
        </w:tc>
      </w:tr>
      <w:tr w:rsidR="00666E2A" w:rsidRPr="00666E2A" w14:paraId="7CD3BAB5" w14:textId="77777777" w:rsidTr="00666E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6DEA5DB6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a/h₀</w:t>
            </w:r>
          </w:p>
        </w:tc>
        <w:tc>
          <w:tcPr>
            <w:tcW w:w="1200" w:type="dxa"/>
            <w:shd w:val="clear" w:color="auto" w:fill="auto"/>
          </w:tcPr>
          <w:p w14:paraId="5319F8FD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0.000</w:t>
            </w:r>
          </w:p>
        </w:tc>
        <w:tc>
          <w:tcPr>
            <w:tcW w:w="1200" w:type="dxa"/>
            <w:shd w:val="clear" w:color="auto" w:fill="auto"/>
          </w:tcPr>
          <w:p w14:paraId="2671F514" w14:textId="77777777" w:rsidR="00A6133C" w:rsidRPr="00666E2A" w:rsidRDefault="00FA68F7">
            <w:pPr>
              <w:jc w:val="center"/>
              <w:rPr>
                <w:sz w:val="24"/>
                <w:szCs w:val="24"/>
              </w:rPr>
            </w:pPr>
            <w:r w:rsidRPr="00666E2A">
              <w:rPr>
                <w:sz w:val="24"/>
                <w:szCs w:val="24"/>
              </w:rPr>
              <w:t>0.000</w:t>
            </w:r>
          </w:p>
        </w:tc>
      </w:tr>
    </w:tbl>
    <w:p w14:paraId="3DC3E945" w14:textId="77777777" w:rsidR="00666E2A" w:rsidRDefault="00666E2A">
      <w:pPr>
        <w:spacing w:after="160"/>
        <w:jc w:val="both"/>
        <w:rPr>
          <w:sz w:val="24"/>
          <w:szCs w:val="24"/>
        </w:rPr>
      </w:pPr>
    </w:p>
    <w:p w14:paraId="04166AF7" w14:textId="1085459D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 xml:space="preserve">Результат согласуется с оценками, полученными для других протестированных методов: наибольший вклад вносят признаки H, </w:t>
      </w:r>
      <w:proofErr w:type="spellStart"/>
      <w:r w:rsidRPr="00666E2A">
        <w:rPr>
          <w:sz w:val="24"/>
          <w:szCs w:val="24"/>
        </w:rPr>
        <w:t>is_steel</w:t>
      </w:r>
      <w:proofErr w:type="spellEnd"/>
      <w:r w:rsidRPr="00666E2A">
        <w:rPr>
          <w:sz w:val="24"/>
          <w:szCs w:val="24"/>
        </w:rPr>
        <w:t>, R и E, тогда как вклад признака a/h₀ практически нулевой на обеих целевых величинах. Это подтверждает вывод об отсутствии влиян</w:t>
      </w:r>
      <w:r w:rsidRPr="00666E2A">
        <w:rPr>
          <w:sz w:val="24"/>
          <w:szCs w:val="24"/>
        </w:rPr>
        <w:t>ия данного признака на Qⁱ</w:t>
      </w:r>
      <w:r w:rsidRPr="00666E2A">
        <w:rPr>
          <w:sz w:val="24"/>
          <w:szCs w:val="24"/>
        </w:rPr>
        <w:t>ⁱ, полученный ранее на других семействах моделей.</w:t>
      </w:r>
    </w:p>
    <w:p w14:paraId="6B123109" w14:textId="77777777" w:rsidR="00A6133C" w:rsidRPr="00FA68F7" w:rsidRDefault="00FA68F7">
      <w:pPr>
        <w:pStyle w:val="2"/>
        <w:spacing w:before="250" w:after="120"/>
        <w:rPr>
          <w:color w:val="auto"/>
          <w:sz w:val="28"/>
          <w:szCs w:val="28"/>
        </w:rPr>
      </w:pPr>
      <w:r w:rsidRPr="00FA68F7">
        <w:rPr>
          <w:color w:val="auto"/>
          <w:sz w:val="28"/>
          <w:szCs w:val="28"/>
        </w:rPr>
        <w:t>5.3. Анализ по профилям</w:t>
      </w:r>
    </w:p>
    <w:p w14:paraId="33F02606" w14:textId="77777777" w:rsidR="00A6133C" w:rsidRPr="00666E2A" w:rsidRDefault="00FA68F7">
      <w:pPr>
        <w:spacing w:after="160"/>
        <w:jc w:val="both"/>
      </w:pPr>
      <w:r w:rsidRPr="00666E2A">
        <w:rPr>
          <w:sz w:val="24"/>
          <w:szCs w:val="24"/>
        </w:rPr>
        <w:t>Наибольшая ошибка среди всех рассмотренных профилей зафиксирована для стального профиля с H = 200 (RMSE 34.5 кН на СП63 и 50.0 кН на РУК78), с заметным отры</w:t>
      </w:r>
      <w:r w:rsidRPr="00666E2A">
        <w:rPr>
          <w:sz w:val="24"/>
          <w:szCs w:val="24"/>
        </w:rPr>
        <w:t>вом от следующего по ошибке профиля (5.7 и 23.0 кН соответственно). Разброс ошибки по профилям выражен сильнее, чем у MLP, но менее экстремален, чем у GPR и KNN.</w:t>
      </w:r>
    </w:p>
    <w:p w14:paraId="1EEF827B" w14:textId="77777777" w:rsidR="00A6133C" w:rsidRPr="00FA68F7" w:rsidRDefault="00FA68F7">
      <w:pPr>
        <w:pStyle w:val="1"/>
        <w:spacing w:before="300" w:after="150"/>
        <w:rPr>
          <w:color w:val="auto"/>
          <w:sz w:val="28"/>
          <w:szCs w:val="28"/>
        </w:rPr>
      </w:pPr>
      <w:r w:rsidRPr="00FA68F7">
        <w:rPr>
          <w:color w:val="auto"/>
          <w:sz w:val="28"/>
          <w:szCs w:val="28"/>
        </w:rPr>
        <w:t>6. Выводы</w:t>
      </w:r>
    </w:p>
    <w:p w14:paraId="656D7B67" w14:textId="77777777" w:rsidR="00A6133C" w:rsidRPr="00666E2A" w:rsidRDefault="00FA68F7">
      <w:pPr>
        <w:pStyle w:val="a4"/>
        <w:numPr>
          <w:ilvl w:val="0"/>
          <w:numId w:val="1"/>
        </w:numPr>
        <w:spacing w:after="100"/>
        <w:jc w:val="both"/>
      </w:pPr>
      <w:r w:rsidRPr="00666E2A">
        <w:rPr>
          <w:sz w:val="24"/>
          <w:szCs w:val="24"/>
        </w:rPr>
        <w:t>Метод RL (</w:t>
      </w:r>
      <w:proofErr w:type="spellStart"/>
      <w:r w:rsidRPr="00666E2A">
        <w:rPr>
          <w:sz w:val="24"/>
          <w:szCs w:val="24"/>
        </w:rPr>
        <w:t>actor-critic</w:t>
      </w:r>
      <w:proofErr w:type="spellEnd"/>
      <w:r w:rsidRPr="00666E2A">
        <w:rPr>
          <w:sz w:val="24"/>
          <w:szCs w:val="24"/>
        </w:rPr>
        <w:t>) продемонстрировал конкурентоспособное качество регрессии: пя</w:t>
      </w:r>
      <w:r w:rsidRPr="00666E2A">
        <w:rPr>
          <w:sz w:val="24"/>
          <w:szCs w:val="24"/>
        </w:rPr>
        <w:t xml:space="preserve">тое место среди всех протестированных методов на обеих целевых величинах, с результатом лучше, чем у </w:t>
      </w:r>
      <w:proofErr w:type="spellStart"/>
      <w:r w:rsidRPr="00666E2A">
        <w:rPr>
          <w:sz w:val="24"/>
          <w:szCs w:val="24"/>
        </w:rPr>
        <w:t>Lasso</w:t>
      </w:r>
      <w:proofErr w:type="spellEnd"/>
      <w:r w:rsidRPr="00666E2A">
        <w:rPr>
          <w:sz w:val="24"/>
          <w:szCs w:val="24"/>
        </w:rPr>
        <w:t>, GBR, символьной регрессии и PINN.</w:t>
      </w:r>
    </w:p>
    <w:p w14:paraId="34240CA3" w14:textId="242F8737" w:rsidR="00A6133C" w:rsidRPr="00666E2A" w:rsidRDefault="00FA68F7">
      <w:pPr>
        <w:pStyle w:val="a4"/>
        <w:numPr>
          <w:ilvl w:val="0"/>
          <w:numId w:val="1"/>
        </w:numPr>
        <w:spacing w:after="100"/>
        <w:jc w:val="both"/>
      </w:pPr>
      <w:r w:rsidRPr="00666E2A">
        <w:rPr>
          <w:sz w:val="24"/>
          <w:szCs w:val="24"/>
        </w:rPr>
        <w:lastRenderedPageBreak/>
        <w:t xml:space="preserve">Устойчивость результата по </w:t>
      </w:r>
      <w:proofErr w:type="spellStart"/>
      <w:r w:rsidRPr="00666E2A">
        <w:rPr>
          <w:sz w:val="24"/>
          <w:szCs w:val="24"/>
        </w:rPr>
        <w:t>seed</w:t>
      </w:r>
      <w:proofErr w:type="spellEnd"/>
      <w:r w:rsidRPr="00666E2A">
        <w:rPr>
          <w:sz w:val="24"/>
          <w:szCs w:val="24"/>
        </w:rPr>
        <w:t xml:space="preserve"> (СКО ≈ 0.015) сопоставима с показателями PINN и MLP, несмотря на дополнительный ис</w:t>
      </w:r>
      <w:r w:rsidRPr="00666E2A">
        <w:rPr>
          <w:sz w:val="24"/>
          <w:szCs w:val="24"/>
        </w:rPr>
        <w:t xml:space="preserve">точник стохастичности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</w:t>
      </w:r>
      <w:proofErr w:type="spellStart"/>
      <w:r w:rsidRPr="00666E2A">
        <w:rPr>
          <w:sz w:val="24"/>
          <w:szCs w:val="24"/>
        </w:rPr>
        <w:t>сэмплирование</w:t>
      </w:r>
      <w:proofErr w:type="spellEnd"/>
      <w:r w:rsidRPr="00666E2A">
        <w:rPr>
          <w:sz w:val="24"/>
          <w:szCs w:val="24"/>
        </w:rPr>
        <w:t xml:space="preserve"> действия из политики.</w:t>
      </w:r>
    </w:p>
    <w:p w14:paraId="6605AA78" w14:textId="4A89977D" w:rsidR="00A6133C" w:rsidRPr="00666E2A" w:rsidRDefault="00FA68F7">
      <w:pPr>
        <w:pStyle w:val="a4"/>
        <w:numPr>
          <w:ilvl w:val="0"/>
          <w:numId w:val="1"/>
        </w:numPr>
        <w:spacing w:after="100"/>
        <w:jc w:val="both"/>
      </w:pPr>
      <w:r w:rsidRPr="00666E2A">
        <w:rPr>
          <w:sz w:val="24"/>
          <w:szCs w:val="24"/>
        </w:rPr>
        <w:t xml:space="preserve">Методологическая избыточность применения RL к задаче регрессии подтверждается вне зависимости от достигнутого качества: метод решает через </w:t>
      </w:r>
      <w:proofErr w:type="spellStart"/>
      <w:r w:rsidRPr="00666E2A">
        <w:rPr>
          <w:sz w:val="24"/>
          <w:szCs w:val="24"/>
        </w:rPr>
        <w:t>сэмплирование</w:t>
      </w:r>
      <w:proofErr w:type="spellEnd"/>
      <w:r w:rsidRPr="00666E2A">
        <w:rPr>
          <w:sz w:val="24"/>
          <w:szCs w:val="24"/>
        </w:rPr>
        <w:t xml:space="preserve"> действий и градиент по схеме REINFORCE ту ж</w:t>
      </w:r>
      <w:r w:rsidRPr="00666E2A">
        <w:rPr>
          <w:sz w:val="24"/>
          <w:szCs w:val="24"/>
        </w:rPr>
        <w:t xml:space="preserve">е задачу, которую PINN и MLP решают прямым обратным распространением ошибки по MSE, при существенно большем объёме вычислений на шаг обучения. В данной задаче отсутствуют последовательные решения, разреженная или </w:t>
      </w:r>
      <w:proofErr w:type="spellStart"/>
      <w:r w:rsidRPr="00666E2A">
        <w:rPr>
          <w:sz w:val="24"/>
          <w:szCs w:val="24"/>
        </w:rPr>
        <w:t>недифференцируемая</w:t>
      </w:r>
      <w:proofErr w:type="spellEnd"/>
      <w:r w:rsidRPr="00666E2A">
        <w:rPr>
          <w:sz w:val="24"/>
          <w:szCs w:val="24"/>
        </w:rPr>
        <w:t xml:space="preserve"> награда, а также необход</w:t>
      </w:r>
      <w:r w:rsidRPr="00666E2A">
        <w:rPr>
          <w:sz w:val="24"/>
          <w:szCs w:val="24"/>
        </w:rPr>
        <w:t xml:space="preserve">имость исследования пространства состояний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условия, при которых применение RL является обоснованным.</w:t>
      </w:r>
    </w:p>
    <w:p w14:paraId="0269B4F5" w14:textId="6A63AB15" w:rsidR="00A6133C" w:rsidRPr="00666E2A" w:rsidRDefault="00FA68F7">
      <w:pPr>
        <w:pStyle w:val="a4"/>
        <w:numPr>
          <w:ilvl w:val="0"/>
          <w:numId w:val="1"/>
        </w:numPr>
        <w:spacing w:after="100"/>
        <w:jc w:val="both"/>
      </w:pPr>
      <w:r w:rsidRPr="00666E2A">
        <w:rPr>
          <w:sz w:val="24"/>
          <w:szCs w:val="24"/>
        </w:rPr>
        <w:t xml:space="preserve">Оценка важности признаков дополнительно подтверждает отсутствие влияния признака a/h₀ на целевую величину </w:t>
      </w:r>
      <w:r w:rsidR="00666E2A" w:rsidRPr="00666E2A">
        <w:rPr>
          <w:sz w:val="24"/>
          <w:szCs w:val="24"/>
        </w:rPr>
        <w:t>–</w:t>
      </w:r>
      <w:r w:rsidRPr="00666E2A">
        <w:rPr>
          <w:sz w:val="24"/>
          <w:szCs w:val="24"/>
        </w:rPr>
        <w:t xml:space="preserve"> результат согласуется со всеми ранее протести</w:t>
      </w:r>
      <w:r w:rsidRPr="00666E2A">
        <w:rPr>
          <w:sz w:val="24"/>
          <w:szCs w:val="24"/>
        </w:rPr>
        <w:t>рованными семействами методов.</w:t>
      </w:r>
    </w:p>
    <w:sectPr w:rsidR="00A6133C" w:rsidRPr="00666E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62D2E"/>
    <w:multiLevelType w:val="hybridMultilevel"/>
    <w:tmpl w:val="D9843030"/>
    <w:lvl w:ilvl="0" w:tplc="1C6838F8">
      <w:start w:val="1"/>
      <w:numFmt w:val="bullet"/>
      <w:lvlText w:val="●"/>
      <w:lvlJc w:val="left"/>
      <w:pPr>
        <w:ind w:left="720" w:hanging="360"/>
      </w:pPr>
    </w:lvl>
    <w:lvl w:ilvl="1" w:tplc="04E8A78C">
      <w:start w:val="1"/>
      <w:numFmt w:val="bullet"/>
      <w:lvlText w:val="○"/>
      <w:lvlJc w:val="left"/>
      <w:pPr>
        <w:ind w:left="1440" w:hanging="360"/>
      </w:pPr>
    </w:lvl>
    <w:lvl w:ilvl="2" w:tplc="2AE4D14E">
      <w:start w:val="1"/>
      <w:numFmt w:val="bullet"/>
      <w:lvlText w:val="■"/>
      <w:lvlJc w:val="left"/>
      <w:pPr>
        <w:ind w:left="2160" w:hanging="360"/>
      </w:pPr>
    </w:lvl>
    <w:lvl w:ilvl="3" w:tplc="1AB041B6">
      <w:start w:val="1"/>
      <w:numFmt w:val="bullet"/>
      <w:lvlText w:val="●"/>
      <w:lvlJc w:val="left"/>
      <w:pPr>
        <w:ind w:left="2880" w:hanging="360"/>
      </w:pPr>
    </w:lvl>
    <w:lvl w:ilvl="4" w:tplc="6E9CF7BE">
      <w:start w:val="1"/>
      <w:numFmt w:val="bullet"/>
      <w:lvlText w:val="○"/>
      <w:lvlJc w:val="left"/>
      <w:pPr>
        <w:ind w:left="3600" w:hanging="360"/>
      </w:pPr>
    </w:lvl>
    <w:lvl w:ilvl="5" w:tplc="ECBEBF40">
      <w:start w:val="1"/>
      <w:numFmt w:val="bullet"/>
      <w:lvlText w:val="■"/>
      <w:lvlJc w:val="left"/>
      <w:pPr>
        <w:ind w:left="4320" w:hanging="360"/>
      </w:pPr>
    </w:lvl>
    <w:lvl w:ilvl="6" w:tplc="8ADA2E3C">
      <w:start w:val="1"/>
      <w:numFmt w:val="bullet"/>
      <w:lvlText w:val="●"/>
      <w:lvlJc w:val="left"/>
      <w:pPr>
        <w:ind w:left="5040" w:hanging="360"/>
      </w:pPr>
    </w:lvl>
    <w:lvl w:ilvl="7" w:tplc="20EA2E74">
      <w:start w:val="1"/>
      <w:numFmt w:val="bullet"/>
      <w:lvlText w:val="●"/>
      <w:lvlJc w:val="left"/>
      <w:pPr>
        <w:ind w:left="5760" w:hanging="360"/>
      </w:pPr>
    </w:lvl>
    <w:lvl w:ilvl="8" w:tplc="652CB3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33C"/>
    <w:rsid w:val="00666E2A"/>
    <w:rsid w:val="00A6133C"/>
    <w:rsid w:val="00FA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5EF4"/>
  <w15:docId w15:val="{52667B98-9A33-48F6-A229-41542CE5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Крутой</cp:lastModifiedBy>
  <cp:revision>2</cp:revision>
  <dcterms:created xsi:type="dcterms:W3CDTF">2026-07-20T20:54:00Z</dcterms:created>
  <dcterms:modified xsi:type="dcterms:W3CDTF">2026-07-20T23:10:00Z</dcterms:modified>
</cp:coreProperties>
</file>