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66A47" w14:textId="631D11C2" w:rsidR="004F7601" w:rsidRPr="004C0899" w:rsidRDefault="00C97FB6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X38eff626860bff5558393c2a97c170c773c1f8b"/>
      <w:r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Символьная регрессия </w:t>
      </w:r>
    </w:p>
    <w:p w14:paraId="2EBAFBBA" w14:textId="77777777" w:rsidR="004F7601" w:rsidRPr="004C0899" w:rsidRDefault="00C97FB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метод"/>
      <w:r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Метод</w:t>
      </w:r>
    </w:p>
    <w:p w14:paraId="5657DE5E" w14:textId="5FF274D4" w:rsidR="004F7601" w:rsidRPr="004C0899" w:rsidRDefault="00C97F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Генетическое програм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м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ирование эволюционирует популяцию деревьев выражений: каждое дерево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кандидат-формула из заданног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о набора операций (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+ - * /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sqrt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ln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), фитнес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ошибка предсказания со штрафом за размер дерева (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parsimony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coefficient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, чтобы не разрастались бесконечно). За несколько поколений скрещивания и мутации популяция сходится к формуле с приемлемым компромиссом «то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чность/простота». В отличие от </w:t>
      </w:r>
      <w:proofErr w:type="spellStart"/>
      <w:r w:rsidRPr="004C0899">
        <w:rPr>
          <w:rFonts w:ascii="Times New Roman" w:hAnsi="Times New Roman" w:cs="Times New Roman"/>
          <w:color w:val="000000" w:themeColor="text1"/>
          <w:lang w:val="ru-RU"/>
        </w:rPr>
        <w:t>бионспирированных</w:t>
      </w:r>
      <w:proofErr w:type="spellEnd"/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методов, здесь ничего не задано заранее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ни степенная форма, ни то, какие признаки вообще войдут в формулу.</w:t>
      </w:r>
    </w:p>
    <w:p w14:paraId="03FAA726" w14:textId="77777777" w:rsidR="004F7601" w:rsidRPr="004C0899" w:rsidRDefault="00C97FB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как-работает"/>
      <w:bookmarkEnd w:id="1"/>
      <w:r w:rsidRPr="004C0899">
        <w:rPr>
          <w:rFonts w:ascii="Times New Roman" w:hAnsi="Times New Roman" w:cs="Times New Roman"/>
          <w:color w:val="000000" w:themeColor="text1"/>
          <w:sz w:val="28"/>
          <w:szCs w:val="28"/>
        </w:rPr>
        <w:t>2. Как работает</w:t>
      </w:r>
    </w:p>
    <w:p w14:paraId="41EB1EF7" w14:textId="35C3DB98" w:rsidR="004F7601" w:rsidRPr="004C0899" w:rsidRDefault="00C9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population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size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/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generations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размер популяции формул и число поколений эволюции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(аналог бюджета вычислений у </w:t>
      </w:r>
      <w:r w:rsidRPr="004C0899">
        <w:rPr>
          <w:rFonts w:ascii="Times New Roman" w:hAnsi="Times New Roman" w:cs="Times New Roman"/>
          <w:color w:val="000000" w:themeColor="text1"/>
        </w:rPr>
        <w:t>GA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Fonts w:ascii="Times New Roman" w:hAnsi="Times New Roman" w:cs="Times New Roman"/>
          <w:color w:val="000000" w:themeColor="text1"/>
        </w:rPr>
        <w:t>PSO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Fonts w:ascii="Times New Roman" w:hAnsi="Times New Roman" w:cs="Times New Roman"/>
          <w:color w:val="000000" w:themeColor="text1"/>
        </w:rPr>
        <w:t>DE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740FD27A" w14:textId="34026284" w:rsidR="004F7601" w:rsidRPr="004C0899" w:rsidRDefault="00C9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parsimony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coefficient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штраф за длину дерева выражения; без него генетический поиск склонен к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разду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ванию формулы.</w:t>
      </w:r>
    </w:p>
    <w:p w14:paraId="1E0A8FFA" w14:textId="7949C29A" w:rsidR="004F7601" w:rsidRPr="004C0899" w:rsidRDefault="00C9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function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set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набор допустимых операций. Здесь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add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sub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proofErr w:type="spellStart"/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mul</w:t>
      </w:r>
      <w:proofErr w:type="spellEnd"/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div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sqrt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log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без в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озведения в степень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поэтому итоговая формула не похожа на степенную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6DFF79B" w14:textId="633B6AF1" w:rsidR="004F7601" w:rsidRPr="004C0899" w:rsidRDefault="004C089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Xeb39b47834ee20996337b3954c2c777382225b1"/>
      <w:bookmarkEnd w:id="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C97FB6"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Подбор </w:t>
      </w:r>
      <w:proofErr w:type="spellStart"/>
      <w:r w:rsidR="00C97FB6"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гиперпараметров</w:t>
      </w:r>
      <w:proofErr w:type="spellEnd"/>
      <w:r w:rsidR="00C97FB6"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проверка стабильности</w:t>
      </w:r>
    </w:p>
    <w:p w14:paraId="092AF4FD" w14:textId="2B9FD62B" w:rsidR="004F7601" w:rsidRPr="004C0899" w:rsidRDefault="004C0899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parsimony_coefficient-контроль-раздутия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C97FB6" w:rsidRPr="004C0899">
        <w:rPr>
          <w:rFonts w:ascii="Times New Roman" w:hAnsi="Times New Roman" w:cs="Times New Roman"/>
          <w:color w:val="000000" w:themeColor="text1"/>
          <w:lang w:val="ru-RU"/>
        </w:rPr>
        <w:t xml:space="preserve">.1. </w:t>
      </w:r>
      <w:r w:rsidR="00C97FB6" w:rsidRPr="004C0899">
        <w:rPr>
          <w:rStyle w:val="VerbatimChar"/>
          <w:rFonts w:ascii="Times New Roman" w:hAnsi="Times New Roman" w:cs="Times New Roman"/>
          <w:color w:val="000000" w:themeColor="text1"/>
          <w:sz w:val="28"/>
        </w:rPr>
        <w:t>parsimony</w:t>
      </w:r>
      <w:r w:rsidR="00C97FB6" w:rsidRPr="004C0899">
        <w:rPr>
          <w:rStyle w:val="VerbatimChar"/>
          <w:rFonts w:ascii="Times New Roman" w:hAnsi="Times New Roman" w:cs="Times New Roman"/>
          <w:color w:val="000000" w:themeColor="text1"/>
          <w:sz w:val="28"/>
          <w:lang w:val="ru-RU"/>
        </w:rPr>
        <w:t>_</w:t>
      </w:r>
      <w:r w:rsidR="00C97FB6" w:rsidRPr="004C0899">
        <w:rPr>
          <w:rStyle w:val="VerbatimChar"/>
          <w:rFonts w:ascii="Times New Roman" w:hAnsi="Times New Roman" w:cs="Times New Roman"/>
          <w:color w:val="000000" w:themeColor="text1"/>
          <w:sz w:val="28"/>
        </w:rPr>
        <w:t>coefficient</w:t>
      </w:r>
    </w:p>
    <w:p w14:paraId="5005552B" w14:textId="26FAD06C" w:rsidR="004F7601" w:rsidRPr="004C0899" w:rsidRDefault="00C97F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С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population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size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=2000,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generations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=25,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parsimony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coefficient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=0.01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(черновая настройка) формула на полном </w:t>
      </w:r>
      <w:proofErr w:type="spellStart"/>
      <w:r w:rsidRPr="004C0899">
        <w:rPr>
          <w:rFonts w:ascii="Times New Roman" w:hAnsi="Times New Roman" w:cs="Times New Roman"/>
          <w:color w:val="000000" w:themeColor="text1"/>
          <w:lang w:val="ru-RU"/>
        </w:rPr>
        <w:t>датасете</w:t>
      </w:r>
      <w:proofErr w:type="spellEnd"/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выродилась в выражение из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53 узлов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 глубиной 14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нечитаемая мешанина вложенных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sqrt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ln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с искусственной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конструкцией вида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 -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is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steel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(вычитание бинарного флага из высоты в мм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явный признак переобучения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). Классическая проблема генетического программирования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</w:rPr>
        <w:t>bloat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7A1227E" w14:textId="77777777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Перебор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parsimony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coefficient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(одиночный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4C0899">
        <w:rPr>
          <w:rFonts w:ascii="Times New Roman" w:hAnsi="Times New Roman" w:cs="Times New Roman"/>
          <w:color w:val="000000" w:themeColor="text1"/>
        </w:rPr>
        <w:t>LOGO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СП63):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6"/>
        <w:gridCol w:w="756"/>
        <w:gridCol w:w="870"/>
        <w:gridCol w:w="856"/>
      </w:tblGrid>
      <w:tr w:rsidR="004C0899" w:rsidRPr="004C0899" w14:paraId="7CE19DA7" w14:textId="77777777" w:rsidTr="004C0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BB52DBC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C0899">
              <w:rPr>
                <w:rFonts w:ascii="Times New Roman" w:hAnsi="Times New Roman" w:cs="Times New Roman"/>
                <w:color w:val="000000" w:themeColor="text1"/>
              </w:rPr>
              <w:t>parsimony_coefficient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A89023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AE7EE3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467ACA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overfit</w:t>
            </w:r>
          </w:p>
        </w:tc>
      </w:tr>
      <w:tr w:rsidR="004C0899" w:rsidRPr="004C0899" w14:paraId="1D695864" w14:textId="77777777" w:rsidTr="004C0899">
        <w:tc>
          <w:tcPr>
            <w:tcW w:w="0" w:type="auto"/>
          </w:tcPr>
          <w:p w14:paraId="7669FCB0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0.01</w:t>
            </w:r>
          </w:p>
        </w:tc>
        <w:tc>
          <w:tcPr>
            <w:tcW w:w="0" w:type="auto"/>
          </w:tcPr>
          <w:p w14:paraId="5B0FD0DD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0.725</w:t>
            </w:r>
          </w:p>
        </w:tc>
        <w:tc>
          <w:tcPr>
            <w:tcW w:w="0" w:type="auto"/>
          </w:tcPr>
          <w:p w14:paraId="08CCA1E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21.85</w:t>
            </w:r>
          </w:p>
        </w:tc>
        <w:tc>
          <w:tcPr>
            <w:tcW w:w="0" w:type="auto"/>
          </w:tcPr>
          <w:p w14:paraId="2D6BD8C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0.270</w:t>
            </w:r>
          </w:p>
        </w:tc>
      </w:tr>
      <w:tr w:rsidR="004C0899" w:rsidRPr="004C0899" w14:paraId="2C0FFF78" w14:textId="77777777" w:rsidTr="004C0899">
        <w:tc>
          <w:tcPr>
            <w:tcW w:w="0" w:type="auto"/>
          </w:tcPr>
          <w:p w14:paraId="6D70A9F9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0.03</w:t>
            </w:r>
          </w:p>
        </w:tc>
        <w:tc>
          <w:tcPr>
            <w:tcW w:w="0" w:type="auto"/>
          </w:tcPr>
          <w:p w14:paraId="1635B7C3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0.869</w:t>
            </w:r>
          </w:p>
        </w:tc>
        <w:tc>
          <w:tcPr>
            <w:tcW w:w="0" w:type="auto"/>
          </w:tcPr>
          <w:p w14:paraId="25D7628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15.09</w:t>
            </w:r>
          </w:p>
        </w:tc>
        <w:tc>
          <w:tcPr>
            <w:tcW w:w="0" w:type="auto"/>
          </w:tcPr>
          <w:p w14:paraId="52EB6860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0.128</w:t>
            </w:r>
          </w:p>
        </w:tc>
      </w:tr>
      <w:tr w:rsidR="004C0899" w:rsidRPr="004C0899" w14:paraId="3958D4DD" w14:textId="77777777" w:rsidTr="004C0899">
        <w:tc>
          <w:tcPr>
            <w:tcW w:w="0" w:type="auto"/>
          </w:tcPr>
          <w:p w14:paraId="7CC87B34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0.05</w:t>
            </w:r>
          </w:p>
        </w:tc>
        <w:tc>
          <w:tcPr>
            <w:tcW w:w="0" w:type="auto"/>
          </w:tcPr>
          <w:p w14:paraId="322B673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0.819</w:t>
            </w:r>
          </w:p>
        </w:tc>
        <w:tc>
          <w:tcPr>
            <w:tcW w:w="0" w:type="auto"/>
          </w:tcPr>
          <w:p w14:paraId="46235D0E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17.75</w:t>
            </w:r>
          </w:p>
        </w:tc>
        <w:tc>
          <w:tcPr>
            <w:tcW w:w="0" w:type="auto"/>
          </w:tcPr>
          <w:p w14:paraId="55B5C524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0.076</w:t>
            </w:r>
          </w:p>
        </w:tc>
      </w:tr>
      <w:tr w:rsidR="004C0899" w:rsidRPr="004C0899" w14:paraId="545C4563" w14:textId="77777777" w:rsidTr="004C0899">
        <w:tc>
          <w:tcPr>
            <w:tcW w:w="0" w:type="auto"/>
          </w:tcPr>
          <w:p w14:paraId="1FEAF382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0.08</w:t>
            </w:r>
          </w:p>
        </w:tc>
        <w:tc>
          <w:tcPr>
            <w:tcW w:w="0" w:type="auto"/>
          </w:tcPr>
          <w:p w14:paraId="138C982C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0.828</w:t>
            </w:r>
          </w:p>
        </w:tc>
        <w:tc>
          <w:tcPr>
            <w:tcW w:w="0" w:type="auto"/>
          </w:tcPr>
          <w:p w14:paraId="13B69093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17.27</w:t>
            </w:r>
          </w:p>
        </w:tc>
        <w:tc>
          <w:tcPr>
            <w:tcW w:w="0" w:type="auto"/>
          </w:tcPr>
          <w:p w14:paraId="5DD520E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0.060</w:t>
            </w:r>
          </w:p>
        </w:tc>
      </w:tr>
      <w:tr w:rsidR="004C0899" w:rsidRPr="004C0899" w14:paraId="17BE6990" w14:textId="77777777" w:rsidTr="004C0899">
        <w:tc>
          <w:tcPr>
            <w:tcW w:w="0" w:type="auto"/>
          </w:tcPr>
          <w:p w14:paraId="72DED063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0.12</w:t>
            </w:r>
          </w:p>
        </w:tc>
        <w:tc>
          <w:tcPr>
            <w:tcW w:w="0" w:type="auto"/>
          </w:tcPr>
          <w:p w14:paraId="68ED559B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0.739</w:t>
            </w:r>
          </w:p>
        </w:tc>
        <w:tc>
          <w:tcPr>
            <w:tcW w:w="0" w:type="auto"/>
          </w:tcPr>
          <w:p w14:paraId="73FA0E05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21.30</w:t>
            </w:r>
          </w:p>
        </w:tc>
        <w:tc>
          <w:tcPr>
            <w:tcW w:w="0" w:type="auto"/>
          </w:tcPr>
          <w:p w14:paraId="5AF8D98A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0.160</w:t>
            </w:r>
          </w:p>
        </w:tc>
      </w:tr>
    </w:tbl>
    <w:p w14:paraId="7EE47866" w14:textId="3EBFB1FA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Результат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немонотонный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не типичная кривая </w:t>
      </w:r>
      <w:r w:rsidRPr="004C0899">
        <w:rPr>
          <w:rFonts w:ascii="Times New Roman" w:hAnsi="Times New Roman" w:cs="Times New Roman"/>
          <w:color w:val="000000" w:themeColor="text1"/>
        </w:rPr>
        <w:t>bias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Fonts w:ascii="Times New Roman" w:hAnsi="Times New Roman" w:cs="Times New Roman"/>
          <w:color w:val="000000" w:themeColor="text1"/>
        </w:rPr>
        <w:t>variance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а шум: признак того, что на одном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эти цифры не значат почти ничего. Отсюда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обязательная проверка по нескольким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(раздел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3.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2)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DEBDF03" w14:textId="3983E8CA" w:rsidR="004F7601" w:rsidRPr="004C0899" w:rsidRDefault="004C0899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Xc1b03bf2366b5095cb4ac86d1fe511ac7d4d7fc"/>
      <w:bookmarkEnd w:id="4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C97FB6" w:rsidRPr="004C0899">
        <w:rPr>
          <w:rFonts w:ascii="Times New Roman" w:hAnsi="Times New Roman" w:cs="Times New Roman"/>
          <w:color w:val="000000" w:themeColor="text1"/>
          <w:lang w:val="ru-RU"/>
        </w:rPr>
        <w:t xml:space="preserve">.2. Стабильность по </w:t>
      </w:r>
      <w:r w:rsidR="00C97FB6" w:rsidRPr="004C0899">
        <w:rPr>
          <w:rFonts w:ascii="Times New Roman" w:hAnsi="Times New Roman" w:cs="Times New Roman"/>
          <w:color w:val="000000" w:themeColor="text1"/>
        </w:rPr>
        <w:t>seed</w:t>
      </w:r>
    </w:p>
    <w:p w14:paraId="7CD7369A" w14:textId="77777777" w:rsidR="004F7601" w:rsidRPr="004C0899" w:rsidRDefault="00C97F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</w:rPr>
        <w:t>LOGO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4C0899">
        <w:rPr>
          <w:rFonts w:ascii="Times New Roman" w:hAnsi="Times New Roman" w:cs="Times New Roman"/>
          <w:color w:val="000000" w:themeColor="text1"/>
        </w:rPr>
        <w:t>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² на 4 </w:t>
      </w:r>
      <w:r w:rsidRPr="004C0899">
        <w:rPr>
          <w:rFonts w:ascii="Times New Roman" w:hAnsi="Times New Roman" w:cs="Times New Roman"/>
          <w:color w:val="000000" w:themeColor="text1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’ах для трёх кандидатов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parsimony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coefficient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(СП63):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6"/>
        <w:gridCol w:w="2736"/>
        <w:gridCol w:w="756"/>
        <w:gridCol w:w="756"/>
      </w:tblGrid>
      <w:tr w:rsidR="004C0899" w:rsidRPr="004C0899" w14:paraId="3A237177" w14:textId="77777777" w:rsidTr="004C0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7569AD8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C0899">
              <w:rPr>
                <w:rFonts w:ascii="Times New Roman" w:hAnsi="Times New Roman" w:cs="Times New Roman"/>
                <w:color w:val="000000" w:themeColor="text1"/>
              </w:rPr>
              <w:t>parsimony_coefficient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7F35B3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R² по seed’ам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3BD6B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mean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A8F749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std</w:t>
            </w:r>
          </w:p>
        </w:tc>
      </w:tr>
      <w:tr w:rsidR="004C0899" w:rsidRPr="004C0899" w14:paraId="724DBF9D" w14:textId="77777777" w:rsidTr="004C0899">
        <w:tc>
          <w:tcPr>
            <w:tcW w:w="0" w:type="auto"/>
          </w:tcPr>
          <w:p w14:paraId="7CC4BE6D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lastRenderedPageBreak/>
              <w:t>0.03</w:t>
            </w:r>
          </w:p>
        </w:tc>
        <w:tc>
          <w:tcPr>
            <w:tcW w:w="0" w:type="auto"/>
          </w:tcPr>
          <w:p w14:paraId="22CA5C2D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0.869, 0.855, 0.827, 0.777</w:t>
            </w:r>
          </w:p>
        </w:tc>
        <w:tc>
          <w:tcPr>
            <w:tcW w:w="0" w:type="auto"/>
          </w:tcPr>
          <w:p w14:paraId="483EF87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0.832</w:t>
            </w:r>
          </w:p>
        </w:tc>
        <w:tc>
          <w:tcPr>
            <w:tcW w:w="0" w:type="auto"/>
          </w:tcPr>
          <w:p w14:paraId="32D00B49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0.035</w:t>
            </w:r>
          </w:p>
        </w:tc>
      </w:tr>
      <w:tr w:rsidR="004C0899" w:rsidRPr="004C0899" w14:paraId="43D8F56A" w14:textId="77777777" w:rsidTr="004C0899">
        <w:tc>
          <w:tcPr>
            <w:tcW w:w="0" w:type="auto"/>
          </w:tcPr>
          <w:p w14:paraId="2BBCF0E8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0.05</w:t>
            </w:r>
          </w:p>
        </w:tc>
        <w:tc>
          <w:tcPr>
            <w:tcW w:w="0" w:type="auto"/>
          </w:tcPr>
          <w:p w14:paraId="0A72CC53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Pr="004C0899">
              <w:rPr>
                <w:rFonts w:ascii="Times New Roman" w:hAnsi="Times New Roman" w:cs="Times New Roman"/>
                <w:color w:val="000000" w:themeColor="text1"/>
              </w:rPr>
              <w:t>.819, 0.835, 0.824, 0.757</w:t>
            </w:r>
          </w:p>
        </w:tc>
        <w:tc>
          <w:tcPr>
            <w:tcW w:w="0" w:type="auto"/>
          </w:tcPr>
          <w:p w14:paraId="71155009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0.809</w:t>
            </w:r>
          </w:p>
        </w:tc>
        <w:tc>
          <w:tcPr>
            <w:tcW w:w="0" w:type="auto"/>
          </w:tcPr>
          <w:p w14:paraId="59AC58D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0.030</w:t>
            </w:r>
          </w:p>
        </w:tc>
      </w:tr>
      <w:tr w:rsidR="004C0899" w:rsidRPr="004C0899" w14:paraId="35E98F71" w14:textId="77777777" w:rsidTr="004C0899">
        <w:tc>
          <w:tcPr>
            <w:tcW w:w="0" w:type="auto"/>
          </w:tcPr>
          <w:p w14:paraId="754BBE05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0.08</w:t>
            </w:r>
          </w:p>
        </w:tc>
        <w:tc>
          <w:tcPr>
            <w:tcW w:w="0" w:type="auto"/>
          </w:tcPr>
          <w:p w14:paraId="75C5AFD6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0.828, 0.855, 0.906, 0.884</w:t>
            </w:r>
          </w:p>
        </w:tc>
        <w:tc>
          <w:tcPr>
            <w:tcW w:w="0" w:type="auto"/>
          </w:tcPr>
          <w:p w14:paraId="3BF7A5D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0.868</w:t>
            </w:r>
          </w:p>
        </w:tc>
        <w:tc>
          <w:tcPr>
            <w:tcW w:w="0" w:type="auto"/>
          </w:tcPr>
          <w:p w14:paraId="26A2281C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0.029</w:t>
            </w:r>
          </w:p>
        </w:tc>
      </w:tr>
    </w:tbl>
    <w:p w14:paraId="5C30B0A6" w14:textId="20BC1888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</w:rPr>
      </w:pP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parsimony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coefficient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=0.08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лучшее среднее при сопоставимом разбросе. Проверка на второй цели (РУК78, 3 </w:t>
      </w:r>
      <w:r w:rsidRPr="004C0899">
        <w:rPr>
          <w:rFonts w:ascii="Times New Roman" w:hAnsi="Times New Roman" w:cs="Times New Roman"/>
          <w:color w:val="000000" w:themeColor="text1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’а):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[0.832, 0.912, 0.842]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4C0899">
        <w:rPr>
          <w:rFonts w:ascii="Times New Roman" w:hAnsi="Times New Roman" w:cs="Times New Roman"/>
          <w:color w:val="000000" w:themeColor="text1"/>
        </w:rPr>
        <w:t>mean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=0.862, </w:t>
      </w:r>
      <w:r w:rsidRPr="004C0899">
        <w:rPr>
          <w:rFonts w:ascii="Times New Roman" w:hAnsi="Times New Roman" w:cs="Times New Roman"/>
          <w:color w:val="000000" w:themeColor="text1"/>
        </w:rPr>
        <w:t>std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=0.036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та же картина, выбор подтверждён на обеих целях. </w:t>
      </w:r>
      <w:proofErr w:type="spellStart"/>
      <w:r w:rsidRPr="004C0899">
        <w:rPr>
          <w:rFonts w:ascii="Times New Roman" w:hAnsi="Times New Roman" w:cs="Times New Roman"/>
          <w:color w:val="000000" w:themeColor="text1"/>
        </w:rPr>
        <w:t>Итоговые</w:t>
      </w:r>
      <w:proofErr w:type="spellEnd"/>
      <w:r w:rsidRPr="004C08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C0899">
        <w:rPr>
          <w:rFonts w:ascii="Times New Roman" w:hAnsi="Times New Roman" w:cs="Times New Roman"/>
          <w:color w:val="000000" w:themeColor="text1"/>
        </w:rPr>
        <w:t>параметры</w:t>
      </w:r>
      <w:proofErr w:type="spellEnd"/>
      <w:r w:rsidRPr="004C089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4C0899">
        <w:rPr>
          <w:rFonts w:ascii="Times New Roman" w:hAnsi="Times New Roman" w:cs="Times New Roman"/>
          <w:color w:val="000000" w:themeColor="text1"/>
        </w:rPr>
        <w:t>зашитые</w:t>
      </w:r>
      <w:proofErr w:type="spellEnd"/>
      <w:r w:rsidRPr="004C0899">
        <w:rPr>
          <w:rFonts w:ascii="Times New Roman" w:hAnsi="Times New Roman" w:cs="Times New Roman"/>
          <w:color w:val="000000" w:themeColor="text1"/>
        </w:rPr>
        <w:t xml:space="preserve"> в </w:t>
      </w:r>
      <w:proofErr w:type="spellStart"/>
      <w:r w:rsidRPr="004C0899">
        <w:rPr>
          <w:rFonts w:ascii="Times New Roman" w:hAnsi="Times New Roman" w:cs="Times New Roman"/>
          <w:color w:val="000000" w:themeColor="text1"/>
        </w:rPr>
        <w:t>модель</w:t>
      </w:r>
      <w:proofErr w:type="spellEnd"/>
      <w:r w:rsidRPr="004C089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population_size</w:t>
      </w:r>
      <w:proofErr w:type="spellEnd"/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=1000, generations=20, </w:t>
      </w:r>
      <w:proofErr w:type="spellStart"/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parsimony_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coefficient</w:t>
      </w:r>
      <w:proofErr w:type="spellEnd"/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=0.08</w:t>
      </w:r>
      <w:r w:rsidRPr="004C0899">
        <w:rPr>
          <w:rFonts w:ascii="Times New Roman" w:hAnsi="Times New Roman" w:cs="Times New Roman"/>
          <w:color w:val="000000" w:themeColor="text1"/>
        </w:rPr>
        <w:t>.</w:t>
      </w:r>
    </w:p>
    <w:p w14:paraId="52F5BEE6" w14:textId="43BA6489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Формулы на полном </w:t>
      </w:r>
      <w:proofErr w:type="spellStart"/>
      <w:r w:rsidRPr="004C0899">
        <w:rPr>
          <w:rFonts w:ascii="Times New Roman" w:hAnsi="Times New Roman" w:cs="Times New Roman"/>
          <w:color w:val="000000" w:themeColor="text1"/>
          <w:lang w:val="ru-RU"/>
        </w:rPr>
        <w:t>датасете</w:t>
      </w:r>
      <w:proofErr w:type="spellEnd"/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(СП63) на четырёх разных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при одинаковых </w:t>
      </w:r>
      <w:proofErr w:type="spellStart"/>
      <w:r w:rsidRPr="004C0899">
        <w:rPr>
          <w:rFonts w:ascii="Times New Roman" w:hAnsi="Times New Roman" w:cs="Times New Roman"/>
          <w:color w:val="000000" w:themeColor="text1"/>
          <w:lang w:val="ru-RU"/>
        </w:rPr>
        <w:t>гиперпараметрах</w:t>
      </w:r>
      <w:proofErr w:type="spellEnd"/>
      <w:r w:rsidRPr="004C0899">
        <w:rPr>
          <w:rFonts w:ascii="Times New Roman" w:hAnsi="Times New Roman" w:cs="Times New Roman"/>
          <w:color w:val="000000" w:themeColor="text1"/>
          <w:lang w:val="ru-RU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4C0899" w:rsidRPr="004C0899" w14:paraId="6BF83E7D" w14:textId="77777777" w:rsidTr="004C0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38A95B4A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seed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542008A3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Формула</w:t>
            </w:r>
          </w:p>
        </w:tc>
      </w:tr>
      <w:tr w:rsidR="004C0899" w:rsidRPr="004C0899" w14:paraId="6EBBA0A4" w14:textId="77777777" w:rsidTr="004C0899">
        <w:tc>
          <w:tcPr>
            <w:tcW w:w="3960" w:type="dxa"/>
          </w:tcPr>
          <w:p w14:paraId="2D82231E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1337</w:t>
            </w:r>
          </w:p>
        </w:tc>
        <w:tc>
          <w:tcPr>
            <w:tcW w:w="3960" w:type="dxa"/>
          </w:tcPr>
          <w:p w14:paraId="748A0A57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(((s + M) + M) · √R) − (</w:t>
            </w:r>
            <w:proofErr w:type="gramStart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√(</w:t>
            </w:r>
            <w:proofErr w:type="gramEnd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((s + M) + M) · √R) + (a/h₀))</w:t>
            </w:r>
          </w:p>
        </w:tc>
      </w:tr>
      <w:tr w:rsidR="004C0899" w:rsidRPr="004C0899" w14:paraId="5ED35415" w14:textId="77777777" w:rsidTr="004C0899">
        <w:tc>
          <w:tcPr>
            <w:tcW w:w="3960" w:type="dxa"/>
          </w:tcPr>
          <w:p w14:paraId="2F0EA94B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1338</w:t>
            </w:r>
          </w:p>
        </w:tc>
        <w:tc>
          <w:tcPr>
            <w:tcW w:w="3960" w:type="dxa"/>
          </w:tcPr>
          <w:p w14:paraId="60816382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 · ((</w:t>
            </w:r>
            <w:proofErr w:type="gramStart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√(</w:t>
            </w:r>
            <w:proofErr w:type="gramEnd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√(√(((0.89</w:t>
            </w: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 xml:space="preserve"> − E) + (0.89 − E)) · (R/(M·−0.473)))) + (H/(M·−0.473)))) − ((M·−0.473)·s)) − ((M·−0.473)·s))</w:t>
            </w:r>
          </w:p>
        </w:tc>
      </w:tr>
      <w:tr w:rsidR="004C0899" w:rsidRPr="004C0899" w14:paraId="22A385A1" w14:textId="77777777" w:rsidTr="004C0899">
        <w:tc>
          <w:tcPr>
            <w:tcW w:w="3960" w:type="dxa"/>
          </w:tcPr>
          <w:p w14:paraId="6C4D8C02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1339</w:t>
            </w:r>
          </w:p>
        </w:tc>
        <w:tc>
          <w:tcPr>
            <w:tcW w:w="3960" w:type="dxa"/>
          </w:tcPr>
          <w:p w14:paraId="76011585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((H/M) − (s/−0.133)) / √</w:t>
            </w:r>
            <w:proofErr w:type="gramStart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ln(</w:t>
            </w:r>
            <w:proofErr w:type="gramEnd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(R − ln((H/M) − (s/−0.133))) − s − (H/M))</w:t>
            </w:r>
          </w:p>
        </w:tc>
      </w:tr>
      <w:tr w:rsidR="004C0899" w:rsidRPr="004C0899" w14:paraId="0D0B007A" w14:textId="77777777" w:rsidTr="004C0899">
        <w:tc>
          <w:tcPr>
            <w:tcW w:w="3960" w:type="dxa"/>
          </w:tcPr>
          <w:p w14:paraId="764A4422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1340</w:t>
            </w:r>
          </w:p>
        </w:tc>
        <w:tc>
          <w:tcPr>
            <w:tcW w:w="3960" w:type="dxa"/>
          </w:tcPr>
          <w:p w14:paraId="1A24B39B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√(</w:t>
            </w:r>
            <w:proofErr w:type="gramEnd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(H + √√E) · ((ln(√s · 0.611)/M)/(M/H) + (s − 0.594) − 0.594))</w:t>
            </w:r>
          </w:p>
        </w:tc>
      </w:tr>
    </w:tbl>
    <w:p w14:paraId="7A1E0083" w14:textId="0650951E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Четыре </w:t>
      </w:r>
      <w:r w:rsidRPr="004C0899">
        <w:rPr>
          <w:rFonts w:ascii="Times New Roman" w:hAnsi="Times New Roman" w:cs="Times New Roman"/>
          <w:color w:val="000000" w:themeColor="text1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’а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четыре совершенно разных выражения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с разным набором задействованных признаков (одно использует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другое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третье вообще без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). Точность предсказания при этом близка (ра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здел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.2). Это ключевое методологическое ограничение генетического программирования на такой крошечной выборке: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предсказание воспроизводимо, а конкретная символьная структура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нет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. Смысл символьной регрессии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получить интерпретируемую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фо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рмулу; если сама формула не устойчива к перезапуску со случайным зерном, доверять её конкретному виду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нельзя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в отличие от степенной формулы </w:t>
      </w:r>
      <w:r w:rsidRPr="004C0899">
        <w:rPr>
          <w:rFonts w:ascii="Times New Roman" w:hAnsi="Times New Roman" w:cs="Times New Roman"/>
          <w:color w:val="000000" w:themeColor="text1"/>
        </w:rPr>
        <w:t>DE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Fonts w:ascii="Times New Roman" w:hAnsi="Times New Roman" w:cs="Times New Roman"/>
          <w:color w:val="000000" w:themeColor="text1"/>
        </w:rPr>
        <w:t>CMA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4C0899">
        <w:rPr>
          <w:rFonts w:ascii="Times New Roman" w:hAnsi="Times New Roman" w:cs="Times New Roman"/>
          <w:color w:val="000000" w:themeColor="text1"/>
        </w:rPr>
        <w:t>ES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, которая воспроизводится стабильно, потому что её форма зафиксиров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ана заранее.</w:t>
      </w:r>
    </w:p>
    <w:p w14:paraId="6C06AAA2" w14:textId="1A7CCD87" w:rsidR="004F7601" w:rsidRPr="004C0899" w:rsidRDefault="004C089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результаты"/>
      <w:bookmarkEnd w:id="3"/>
      <w:bookmarkEnd w:id="5"/>
      <w:r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C97FB6"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Результаты</w:t>
      </w:r>
    </w:p>
    <w:p w14:paraId="56CCEB3B" w14:textId="6E4851A4" w:rsidR="004F7601" w:rsidRDefault="00C97F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Сравнение символьной регрессии со всеми испытанными методами:</w:t>
      </w:r>
    </w:p>
    <w:p w14:paraId="6770F337" w14:textId="77777777" w:rsidR="004C0899" w:rsidRPr="004C0899" w:rsidRDefault="004C0899" w:rsidP="004C0899">
      <w:pPr>
        <w:pStyle w:val="a0"/>
        <w:rPr>
          <w:lang w:val="ru-RU"/>
        </w:rPr>
      </w:pPr>
    </w:p>
    <w:tbl>
      <w:tblPr>
        <w:tblStyle w:val="Table"/>
        <w:tblW w:w="44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19"/>
        <w:gridCol w:w="896"/>
        <w:gridCol w:w="876"/>
        <w:gridCol w:w="1043"/>
        <w:gridCol w:w="876"/>
        <w:gridCol w:w="876"/>
        <w:gridCol w:w="1303"/>
        <w:gridCol w:w="1303"/>
      </w:tblGrid>
      <w:tr w:rsidR="004C0899" w:rsidRPr="004C0899" w14:paraId="290A9DC4" w14:textId="77777777" w:rsidTr="004C0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8" w:type="dxa"/>
            <w:tcBorders>
              <w:bottom w:val="none" w:sz="0" w:space="0" w:color="auto"/>
            </w:tcBorders>
          </w:tcPr>
          <w:p w14:paraId="0E69234F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C0899">
              <w:rPr>
                <w:rFonts w:ascii="Times New Roman" w:hAnsi="Times New Roman" w:cs="Times New Roman"/>
                <w:color w:val="000000" w:themeColor="text1"/>
              </w:rPr>
              <w:t>Метрика</w:t>
            </w:r>
            <w:proofErr w:type="spellEnd"/>
          </w:p>
        </w:tc>
        <w:tc>
          <w:tcPr>
            <w:tcW w:w="896" w:type="dxa"/>
            <w:tcBorders>
              <w:bottom w:val="none" w:sz="0" w:space="0" w:color="auto"/>
            </w:tcBorders>
          </w:tcPr>
          <w:p w14:paraId="727C3E40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Lasso</w:t>
            </w:r>
          </w:p>
        </w:tc>
        <w:tc>
          <w:tcPr>
            <w:tcW w:w="876" w:type="dxa"/>
            <w:tcBorders>
              <w:bottom w:val="none" w:sz="0" w:space="0" w:color="auto"/>
            </w:tcBorders>
          </w:tcPr>
          <w:p w14:paraId="236D121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GBR</w:t>
            </w:r>
          </w:p>
        </w:tc>
        <w:tc>
          <w:tcPr>
            <w:tcW w:w="1043" w:type="dxa"/>
            <w:tcBorders>
              <w:bottom w:val="none" w:sz="0" w:space="0" w:color="auto"/>
            </w:tcBorders>
          </w:tcPr>
          <w:p w14:paraId="2A5AD08C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symreg</w:t>
            </w:r>
          </w:p>
        </w:tc>
        <w:tc>
          <w:tcPr>
            <w:tcW w:w="876" w:type="dxa"/>
            <w:tcBorders>
              <w:bottom w:val="none" w:sz="0" w:space="0" w:color="auto"/>
            </w:tcBorders>
          </w:tcPr>
          <w:p w14:paraId="78FF5170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SVR</w:t>
            </w:r>
          </w:p>
        </w:tc>
        <w:tc>
          <w:tcPr>
            <w:tcW w:w="876" w:type="dxa"/>
            <w:tcBorders>
              <w:bottom w:val="none" w:sz="0" w:space="0" w:color="auto"/>
            </w:tcBorders>
          </w:tcPr>
          <w:p w14:paraId="75E439E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KNN</w:t>
            </w:r>
          </w:p>
        </w:tc>
        <w:tc>
          <w:tcPr>
            <w:tcW w:w="1303" w:type="dxa"/>
            <w:tcBorders>
              <w:bottom w:val="none" w:sz="0" w:space="0" w:color="auto"/>
            </w:tcBorders>
          </w:tcPr>
          <w:p w14:paraId="4F8F769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GPR</w:t>
            </w:r>
          </w:p>
        </w:tc>
        <w:tc>
          <w:tcPr>
            <w:tcW w:w="1303" w:type="dxa"/>
            <w:tcBorders>
              <w:bottom w:val="none" w:sz="0" w:space="0" w:color="auto"/>
            </w:tcBorders>
          </w:tcPr>
          <w:p w14:paraId="4DC566EE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DE</w:t>
            </w:r>
          </w:p>
        </w:tc>
      </w:tr>
      <w:tr w:rsidR="004C0899" w:rsidRPr="004C0899" w14:paraId="460D3D30" w14:textId="77777777" w:rsidTr="004C0899">
        <w:tc>
          <w:tcPr>
            <w:tcW w:w="1618" w:type="dxa"/>
          </w:tcPr>
          <w:p w14:paraId="175331DC" w14:textId="19EA87D2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СП63</w:t>
            </w:r>
            <w:r w:rsidRPr="004C089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896" w:type="dxa"/>
          </w:tcPr>
          <w:p w14:paraId="6DAC8D9A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0.869</w:t>
            </w:r>
          </w:p>
        </w:tc>
        <w:tc>
          <w:tcPr>
            <w:tcW w:w="876" w:type="dxa"/>
          </w:tcPr>
          <w:p w14:paraId="0FC12E2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0.864</w:t>
            </w:r>
          </w:p>
        </w:tc>
        <w:tc>
          <w:tcPr>
            <w:tcW w:w="1043" w:type="dxa"/>
          </w:tcPr>
          <w:p w14:paraId="01137219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0.828</w:t>
            </w:r>
          </w:p>
        </w:tc>
        <w:tc>
          <w:tcPr>
            <w:tcW w:w="876" w:type="dxa"/>
          </w:tcPr>
          <w:p w14:paraId="620CCED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0.987</w:t>
            </w:r>
          </w:p>
        </w:tc>
        <w:tc>
          <w:tcPr>
            <w:tcW w:w="876" w:type="dxa"/>
          </w:tcPr>
          <w:p w14:paraId="2068234B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0.781</w:t>
            </w:r>
          </w:p>
        </w:tc>
        <w:tc>
          <w:tcPr>
            <w:tcW w:w="1303" w:type="dxa"/>
          </w:tcPr>
          <w:p w14:paraId="561EA59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0.706</w:t>
            </w:r>
          </w:p>
        </w:tc>
        <w:tc>
          <w:tcPr>
            <w:tcW w:w="1303" w:type="dxa"/>
          </w:tcPr>
          <w:p w14:paraId="70C4B97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0.999</w:t>
            </w:r>
          </w:p>
        </w:tc>
      </w:tr>
      <w:tr w:rsidR="004C0899" w:rsidRPr="004C0899" w14:paraId="12A33D02" w14:textId="77777777" w:rsidTr="004C0899">
        <w:tc>
          <w:tcPr>
            <w:tcW w:w="1618" w:type="dxa"/>
          </w:tcPr>
          <w:p w14:paraId="04F1449D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 xml:space="preserve">СП63 RMSE, </w:t>
            </w:r>
            <w:proofErr w:type="spellStart"/>
            <w:r w:rsidRPr="004C0899">
              <w:rPr>
                <w:rFonts w:ascii="Times New Roman" w:hAnsi="Times New Roman" w:cs="Times New Roman"/>
                <w:color w:val="000000" w:themeColor="text1"/>
              </w:rPr>
              <w:t>кН</w:t>
            </w:r>
            <w:proofErr w:type="spellEnd"/>
          </w:p>
        </w:tc>
        <w:tc>
          <w:tcPr>
            <w:tcW w:w="896" w:type="dxa"/>
          </w:tcPr>
          <w:p w14:paraId="36E1FD4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15.10</w:t>
            </w:r>
          </w:p>
        </w:tc>
        <w:tc>
          <w:tcPr>
            <w:tcW w:w="876" w:type="dxa"/>
          </w:tcPr>
          <w:p w14:paraId="16BE2FCA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15.35</w:t>
            </w:r>
          </w:p>
        </w:tc>
        <w:tc>
          <w:tcPr>
            <w:tcW w:w="1043" w:type="dxa"/>
          </w:tcPr>
          <w:p w14:paraId="193C053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17.27</w:t>
            </w:r>
          </w:p>
        </w:tc>
        <w:tc>
          <w:tcPr>
            <w:tcW w:w="876" w:type="dxa"/>
          </w:tcPr>
          <w:p w14:paraId="2E9FF41B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4.79</w:t>
            </w:r>
          </w:p>
        </w:tc>
        <w:tc>
          <w:tcPr>
            <w:tcW w:w="876" w:type="dxa"/>
          </w:tcPr>
          <w:p w14:paraId="4964785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19.52</w:t>
            </w:r>
          </w:p>
        </w:tc>
        <w:tc>
          <w:tcPr>
            <w:tcW w:w="1303" w:type="dxa"/>
          </w:tcPr>
          <w:p w14:paraId="2E6974DA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22.61</w:t>
            </w:r>
          </w:p>
        </w:tc>
        <w:tc>
          <w:tcPr>
            <w:tcW w:w="1303" w:type="dxa"/>
          </w:tcPr>
          <w:p w14:paraId="1EB4A17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1.51</w:t>
            </w:r>
          </w:p>
        </w:tc>
      </w:tr>
      <w:tr w:rsidR="004C0899" w:rsidRPr="004C0899" w14:paraId="464BCCA6" w14:textId="77777777" w:rsidTr="004C0899">
        <w:tc>
          <w:tcPr>
            <w:tcW w:w="1618" w:type="dxa"/>
          </w:tcPr>
          <w:p w14:paraId="1B6822FC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СП63 within15</w:t>
            </w:r>
          </w:p>
        </w:tc>
        <w:tc>
          <w:tcPr>
            <w:tcW w:w="896" w:type="dxa"/>
          </w:tcPr>
          <w:p w14:paraId="0512EC4D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876" w:type="dxa"/>
          </w:tcPr>
          <w:p w14:paraId="41FFF5C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17 %</w:t>
            </w:r>
          </w:p>
        </w:tc>
        <w:tc>
          <w:tcPr>
            <w:tcW w:w="1043" w:type="dxa"/>
          </w:tcPr>
          <w:p w14:paraId="1384A8CA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67 %</w:t>
            </w:r>
          </w:p>
        </w:tc>
        <w:tc>
          <w:tcPr>
            <w:tcW w:w="876" w:type="dxa"/>
          </w:tcPr>
          <w:p w14:paraId="634C0A8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72 %</w:t>
            </w:r>
          </w:p>
        </w:tc>
        <w:tc>
          <w:tcPr>
            <w:tcW w:w="876" w:type="dxa"/>
          </w:tcPr>
          <w:p w14:paraId="773C98E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1303" w:type="dxa"/>
          </w:tcPr>
          <w:p w14:paraId="6AC30180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1303" w:type="dxa"/>
          </w:tcPr>
          <w:p w14:paraId="561D8A34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100 %</w:t>
            </w:r>
          </w:p>
        </w:tc>
      </w:tr>
      <w:tr w:rsidR="004C0899" w:rsidRPr="004C0899" w14:paraId="74CE6DBF" w14:textId="77777777" w:rsidTr="004C0899">
        <w:tc>
          <w:tcPr>
            <w:tcW w:w="1618" w:type="dxa"/>
          </w:tcPr>
          <w:p w14:paraId="64F6DB63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СП63 overfit</w:t>
            </w:r>
          </w:p>
        </w:tc>
        <w:tc>
          <w:tcPr>
            <w:tcW w:w="896" w:type="dxa"/>
          </w:tcPr>
          <w:p w14:paraId="6D4B520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0.109</w:t>
            </w:r>
          </w:p>
        </w:tc>
        <w:tc>
          <w:tcPr>
            <w:tcW w:w="876" w:type="dxa"/>
          </w:tcPr>
          <w:p w14:paraId="7D97F545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0.136</w:t>
            </w:r>
          </w:p>
        </w:tc>
        <w:tc>
          <w:tcPr>
            <w:tcW w:w="1043" w:type="dxa"/>
          </w:tcPr>
          <w:p w14:paraId="49A9409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0.060</w:t>
            </w:r>
          </w:p>
        </w:tc>
        <w:tc>
          <w:tcPr>
            <w:tcW w:w="876" w:type="dxa"/>
          </w:tcPr>
          <w:p w14:paraId="7D1FC9AD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0.013</w:t>
            </w:r>
          </w:p>
        </w:tc>
        <w:tc>
          <w:tcPr>
            <w:tcW w:w="876" w:type="dxa"/>
          </w:tcPr>
          <w:p w14:paraId="4788F67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0.219</w:t>
            </w:r>
          </w:p>
        </w:tc>
        <w:tc>
          <w:tcPr>
            <w:tcW w:w="1303" w:type="dxa"/>
          </w:tcPr>
          <w:p w14:paraId="6C6446E9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0.294</w:t>
            </w:r>
          </w:p>
        </w:tc>
        <w:tc>
          <w:tcPr>
            <w:tcW w:w="1303" w:type="dxa"/>
          </w:tcPr>
          <w:p w14:paraId="5E01595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0.001</w:t>
            </w:r>
          </w:p>
        </w:tc>
      </w:tr>
      <w:tr w:rsidR="004C0899" w:rsidRPr="004C0899" w14:paraId="093DF00E" w14:textId="77777777" w:rsidTr="004C0899">
        <w:tc>
          <w:tcPr>
            <w:tcW w:w="1618" w:type="dxa"/>
          </w:tcPr>
          <w:p w14:paraId="2E55293B" w14:textId="41F088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РУК78</w:t>
            </w:r>
            <w:r w:rsidRPr="004C089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896" w:type="dxa"/>
          </w:tcPr>
          <w:p w14:paraId="141B853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0.812</w:t>
            </w:r>
          </w:p>
        </w:tc>
        <w:tc>
          <w:tcPr>
            <w:tcW w:w="876" w:type="dxa"/>
          </w:tcPr>
          <w:p w14:paraId="7ED16A9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0.833</w:t>
            </w:r>
          </w:p>
        </w:tc>
        <w:tc>
          <w:tcPr>
            <w:tcW w:w="1043" w:type="dxa"/>
          </w:tcPr>
          <w:p w14:paraId="42F2E8C4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0.832</w:t>
            </w:r>
          </w:p>
        </w:tc>
        <w:tc>
          <w:tcPr>
            <w:tcW w:w="876" w:type="dxa"/>
          </w:tcPr>
          <w:p w14:paraId="7BD86CC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0.967</w:t>
            </w:r>
          </w:p>
        </w:tc>
        <w:tc>
          <w:tcPr>
            <w:tcW w:w="876" w:type="dxa"/>
          </w:tcPr>
          <w:p w14:paraId="38D3379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0.825</w:t>
            </w:r>
          </w:p>
        </w:tc>
        <w:tc>
          <w:tcPr>
            <w:tcW w:w="1303" w:type="dxa"/>
          </w:tcPr>
          <w:p w14:paraId="1A084F09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0.779</w:t>
            </w:r>
          </w:p>
        </w:tc>
        <w:tc>
          <w:tcPr>
            <w:tcW w:w="1303" w:type="dxa"/>
          </w:tcPr>
          <w:p w14:paraId="4BCCC21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1.000</w:t>
            </w:r>
          </w:p>
        </w:tc>
      </w:tr>
      <w:tr w:rsidR="004C0899" w:rsidRPr="004C0899" w14:paraId="792D2BEF" w14:textId="77777777" w:rsidTr="004C0899">
        <w:tc>
          <w:tcPr>
            <w:tcW w:w="1618" w:type="dxa"/>
          </w:tcPr>
          <w:p w14:paraId="282EEF73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РУК78 RMSE, </w:t>
            </w:r>
            <w:proofErr w:type="spellStart"/>
            <w:r w:rsidRPr="004C0899">
              <w:rPr>
                <w:rFonts w:ascii="Times New Roman" w:hAnsi="Times New Roman" w:cs="Times New Roman"/>
                <w:color w:val="000000" w:themeColor="text1"/>
              </w:rPr>
              <w:t>кН</w:t>
            </w:r>
            <w:proofErr w:type="spellEnd"/>
          </w:p>
        </w:tc>
        <w:tc>
          <w:tcPr>
            <w:tcW w:w="896" w:type="dxa"/>
          </w:tcPr>
          <w:p w14:paraId="2BA4E89E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28.65</w:t>
            </w:r>
          </w:p>
        </w:tc>
        <w:tc>
          <w:tcPr>
            <w:tcW w:w="876" w:type="dxa"/>
          </w:tcPr>
          <w:p w14:paraId="707CC71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27.01</w:t>
            </w:r>
          </w:p>
        </w:tc>
        <w:tc>
          <w:tcPr>
            <w:tcW w:w="1043" w:type="dxa"/>
          </w:tcPr>
          <w:p w14:paraId="7DEDD6ED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27.05</w:t>
            </w:r>
          </w:p>
        </w:tc>
        <w:tc>
          <w:tcPr>
            <w:tcW w:w="876" w:type="dxa"/>
          </w:tcPr>
          <w:p w14:paraId="285B36C3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12.01</w:t>
            </w:r>
          </w:p>
        </w:tc>
        <w:tc>
          <w:tcPr>
            <w:tcW w:w="876" w:type="dxa"/>
          </w:tcPr>
          <w:p w14:paraId="4E50A9A3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27.60</w:t>
            </w:r>
          </w:p>
        </w:tc>
        <w:tc>
          <w:tcPr>
            <w:tcW w:w="1303" w:type="dxa"/>
          </w:tcPr>
          <w:p w14:paraId="0788A10B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31.02</w:t>
            </w:r>
          </w:p>
        </w:tc>
        <w:tc>
          <w:tcPr>
            <w:tcW w:w="1303" w:type="dxa"/>
          </w:tcPr>
          <w:p w14:paraId="1F96D9C5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1.19</w:t>
            </w:r>
          </w:p>
        </w:tc>
      </w:tr>
      <w:tr w:rsidR="004C0899" w:rsidRPr="004C0899" w14:paraId="5DD116A8" w14:textId="77777777" w:rsidTr="004C0899">
        <w:tc>
          <w:tcPr>
            <w:tcW w:w="1618" w:type="dxa"/>
          </w:tcPr>
          <w:p w14:paraId="54FB7A11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РУК78 overfit</w:t>
            </w:r>
          </w:p>
        </w:tc>
        <w:tc>
          <w:tcPr>
            <w:tcW w:w="896" w:type="dxa"/>
          </w:tcPr>
          <w:p w14:paraId="4E86BCF6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0.166</w:t>
            </w:r>
          </w:p>
        </w:tc>
        <w:tc>
          <w:tcPr>
            <w:tcW w:w="876" w:type="dxa"/>
          </w:tcPr>
          <w:p w14:paraId="220BFA9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0.167</w:t>
            </w:r>
          </w:p>
        </w:tc>
        <w:tc>
          <w:tcPr>
            <w:tcW w:w="1043" w:type="dxa"/>
          </w:tcPr>
          <w:p w14:paraId="409948CC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0.158</w:t>
            </w:r>
          </w:p>
        </w:tc>
        <w:tc>
          <w:tcPr>
            <w:tcW w:w="876" w:type="dxa"/>
          </w:tcPr>
          <w:p w14:paraId="538AA10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0.175</w:t>
            </w:r>
          </w:p>
        </w:tc>
        <w:tc>
          <w:tcPr>
            <w:tcW w:w="876" w:type="dxa"/>
          </w:tcPr>
          <w:p w14:paraId="0851AC52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0.221</w:t>
            </w:r>
          </w:p>
        </w:tc>
        <w:tc>
          <w:tcPr>
            <w:tcW w:w="1303" w:type="dxa"/>
          </w:tcPr>
          <w:p w14:paraId="404C808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0.294</w:t>
            </w:r>
          </w:p>
        </w:tc>
        <w:tc>
          <w:tcPr>
            <w:tcW w:w="1303" w:type="dxa"/>
          </w:tcPr>
          <w:p w14:paraId="51EBCAD4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</w:tbl>
    <w:p w14:paraId="395F1D99" w14:textId="5C8800B0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Символьная регрессия занимает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середину рейтинга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: чуть слабее </w:t>
      </w:r>
      <w:r w:rsidRPr="004C0899">
        <w:rPr>
          <w:rFonts w:ascii="Times New Roman" w:hAnsi="Times New Roman" w:cs="Times New Roman"/>
          <w:color w:val="000000" w:themeColor="text1"/>
        </w:rPr>
        <w:t>Lasso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Fonts w:ascii="Times New Roman" w:hAnsi="Times New Roman" w:cs="Times New Roman"/>
          <w:color w:val="000000" w:themeColor="text1"/>
        </w:rPr>
        <w:t>GBR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по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p>
      </m:oMath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но с заметно более низким </w:t>
      </w:r>
      <w:r w:rsidRPr="004C0899">
        <w:rPr>
          <w:rFonts w:ascii="Times New Roman" w:hAnsi="Times New Roman" w:cs="Times New Roman"/>
          <w:color w:val="000000" w:themeColor="text1"/>
        </w:rPr>
        <w:t>overfit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на СП63 (0.060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второй результат в работе после </w:t>
      </w:r>
      <w:r w:rsidRPr="004C0899">
        <w:rPr>
          <w:rFonts w:ascii="Times New Roman" w:hAnsi="Times New Roman" w:cs="Times New Roman"/>
          <w:color w:val="000000" w:themeColor="text1"/>
        </w:rPr>
        <w:t>SVR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) и лучшим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within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15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(67 %) среди всех методов, кроме </w:t>
      </w:r>
      <w:r w:rsidRPr="004C0899">
        <w:rPr>
          <w:rFonts w:ascii="Times New Roman" w:hAnsi="Times New Roman" w:cs="Times New Roman"/>
          <w:color w:val="000000" w:themeColor="text1"/>
        </w:rPr>
        <w:t>SVR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4C0899">
        <w:rPr>
          <w:rFonts w:ascii="Times New Roman" w:hAnsi="Times New Roman" w:cs="Times New Roman"/>
          <w:color w:val="000000" w:themeColor="text1"/>
        </w:rPr>
        <w:t>DE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. Она однозначно обходит </w:t>
      </w:r>
      <w:r w:rsidRPr="004C0899">
        <w:rPr>
          <w:rFonts w:ascii="Times New Roman" w:hAnsi="Times New Roman" w:cs="Times New Roman"/>
          <w:color w:val="000000" w:themeColor="text1"/>
        </w:rPr>
        <w:t>KNN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4C0899">
        <w:rPr>
          <w:rFonts w:ascii="Times New Roman" w:hAnsi="Times New Roman" w:cs="Times New Roman"/>
          <w:color w:val="000000" w:themeColor="text1"/>
        </w:rPr>
        <w:t>GPR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по обеим целям.</w:t>
      </w:r>
    </w:p>
    <w:p w14:paraId="2C2D82E2" w14:textId="0096B371" w:rsidR="004F7601" w:rsidRPr="004C0899" w:rsidRDefault="00C97FB6" w:rsidP="004C0899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 w:rsidRPr="004C089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43ACF9E" wp14:editId="4F3BBC09">
            <wp:extent cx="5334000" cy="4889500"/>
            <wp:effectExtent l="0" t="0" r="0" b="0"/>
            <wp:docPr id="19" name="Picture" descr="Символьная регрессия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scatter_symreg_SP6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02EEDE" w14:textId="77777777" w:rsidR="004F7601" w:rsidRPr="004C0899" w:rsidRDefault="00C97FB6" w:rsidP="004C0899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Рисунок 1 – Символьная регрессия, эксперимент–предсказание (по профилям), СП 63.13330</w:t>
      </w:r>
    </w:p>
    <w:p w14:paraId="3092A187" w14:textId="77777777" w:rsidR="004F7601" w:rsidRPr="004C0899" w:rsidRDefault="00C97FB6" w:rsidP="004C0899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 w:rsidRPr="004C089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1A984BA" wp14:editId="1F55BD26">
            <wp:extent cx="5334000" cy="4889500"/>
            <wp:effectExtent l="0" t="0" r="0" b="0"/>
            <wp:docPr id="22" name="Picture" descr="Символьная регрессия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scatter_symreg_RUK7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A64FE" w14:textId="77777777" w:rsidR="004F7601" w:rsidRPr="004C0899" w:rsidRDefault="00C97FB6" w:rsidP="004C0899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Рисунок 2 – Символьная регрессия, эксперимент–предсказание (по профилям), Руководство 1978</w:t>
      </w:r>
    </w:p>
    <w:p w14:paraId="49F14D53" w14:textId="1ECC8457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Итоговые формулы</w:t>
      </w:r>
    </w:p>
    <w:p w14:paraId="493035F4" w14:textId="239CE5CC" w:rsidR="004F7601" w:rsidRPr="004C0899" w:rsidRDefault="00C97FB6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СП63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=(((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s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+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)+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)⋅</m:t>
        </m:r>
        <m:rad>
          <m:radPr>
            <m:degHide m:val="1"/>
            <m:ctrlPr>
              <w:rPr>
                <w:rFonts w:ascii="Cambria Math" w:hAnsi="Cambria Math" w:cs="Times New Roman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)-(</m:t>
        </m:r>
        <m:rad>
          <m:radPr>
            <m:degHide m:val="1"/>
            <m:ctrlPr>
              <w:rPr>
                <w:rFonts w:ascii="Cambria Math" w:hAnsi="Cambria Math" w:cs="Times New Roman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(((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)+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)⋅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R</m:t>
                </m:r>
              </m:e>
            </m:rad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+(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))</m:t>
        </m:r>
      </m:oMath>
    </w:p>
    <w:p w14:paraId="5992B272" w14:textId="5E897029" w:rsidR="004F7601" w:rsidRPr="004C0899" w:rsidRDefault="00C97FB6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РУК78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=(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s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+((</m:t>
        </m:r>
        <m:rad>
          <m:radPr>
            <m:degHide m:val="1"/>
            <m:ctrlPr>
              <w:rPr>
                <w:rFonts w:ascii="Cambria Math" w:hAnsi="Cambria Math" w:cs="Times New Roman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⋅((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-(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))+(((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-(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))+(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))/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)))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+(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))-</m:t>
        </m:r>
        <m:rad>
          <m:radPr>
            <m:degHide m:val="1"/>
            <m:ctrlPr>
              <w:rPr>
                <w:rFonts w:ascii="Cambria Math" w:hAnsi="Cambria Math" w:cs="Times New Roman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))-</m:t>
        </m:r>
        <m:rad>
          <m:radPr>
            <m:degHide m:val="1"/>
            <m:ctrlPr>
              <w:rPr>
                <w:rFonts w:ascii="Cambria Math" w:hAnsi="Cambria Math" w:cs="Times New Roman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</m:rad>
      </m:oMath>
    </w:p>
    <w:p w14:paraId="6BD4B353" w14:textId="31BE36AE" w:rsidR="004F7601" w:rsidRPr="004C0899" w:rsidRDefault="004C089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поведение-метода"/>
      <w:bookmarkEnd w:id="6"/>
      <w:r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="00C97FB6" w:rsidRPr="004C08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Поведение метода</w:t>
      </w:r>
    </w:p>
    <w:p w14:paraId="59F07747" w14:textId="44B9F1F4" w:rsidR="004F7601" w:rsidRPr="004C0899" w:rsidRDefault="004C0899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overfit-на-удивление-низкий"/>
      <w:r w:rsidRPr="004C0899">
        <w:rPr>
          <w:rFonts w:ascii="Times New Roman" w:hAnsi="Times New Roman" w:cs="Times New Roman"/>
          <w:color w:val="000000" w:themeColor="text1"/>
          <w:lang w:val="ru-RU"/>
        </w:rPr>
        <w:t>5</w:t>
      </w:r>
      <w:r w:rsidR="00C97FB6" w:rsidRPr="004C0899">
        <w:rPr>
          <w:rFonts w:ascii="Times New Roman" w:hAnsi="Times New Roman" w:cs="Times New Roman"/>
          <w:color w:val="000000" w:themeColor="text1"/>
          <w:lang w:val="ru-RU"/>
        </w:rPr>
        <w:t xml:space="preserve">.1. </w:t>
      </w:r>
      <w:r w:rsidR="00C97FB6" w:rsidRPr="004C0899">
        <w:rPr>
          <w:rFonts w:ascii="Times New Roman" w:hAnsi="Times New Roman" w:cs="Times New Roman"/>
          <w:color w:val="000000" w:themeColor="text1"/>
        </w:rPr>
        <w:t>Overfit</w:t>
      </w:r>
    </w:p>
    <w:p w14:paraId="791CD002" w14:textId="14364005" w:rsidR="004F7601" w:rsidRPr="004C0899" w:rsidRDefault="00C97F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overfit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 = 0.060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(СП63)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второй лучший результат в работе (после </w:t>
      </w:r>
      <w:r w:rsidRPr="004C0899">
        <w:rPr>
          <w:rFonts w:ascii="Times New Roman" w:hAnsi="Times New Roman" w:cs="Times New Roman"/>
          <w:color w:val="000000" w:themeColor="text1"/>
        </w:rPr>
        <w:t>SVR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), заметно ниже </w:t>
      </w:r>
      <w:r w:rsidRPr="004C0899">
        <w:rPr>
          <w:rFonts w:ascii="Times New Roman" w:hAnsi="Times New Roman" w:cs="Times New Roman"/>
          <w:color w:val="000000" w:themeColor="text1"/>
        </w:rPr>
        <w:t>Lasso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4C0899">
        <w:rPr>
          <w:rFonts w:ascii="Times New Roman" w:hAnsi="Times New Roman" w:cs="Times New Roman"/>
          <w:color w:val="000000" w:themeColor="text1"/>
        </w:rPr>
        <w:t>GBR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. На РУК78 (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0.158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)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на уровне </w:t>
      </w:r>
      <w:r w:rsidRPr="004C0899">
        <w:rPr>
          <w:rFonts w:ascii="Times New Roman" w:hAnsi="Times New Roman" w:cs="Times New Roman"/>
          <w:color w:val="000000" w:themeColor="text1"/>
        </w:rPr>
        <w:t>Lasso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Fonts w:ascii="Times New Roman" w:hAnsi="Times New Roman" w:cs="Times New Roman"/>
          <w:color w:val="000000" w:themeColor="text1"/>
        </w:rPr>
        <w:t>GBR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</w:p>
    <w:p w14:paraId="6164C82C" w14:textId="23908452" w:rsidR="004F7601" w:rsidRPr="004C0899" w:rsidRDefault="004C0899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X428fdfdcc9852a3b1982ce8168a1f5d58e97bb3"/>
      <w:bookmarkEnd w:id="8"/>
      <w:r>
        <w:rPr>
          <w:rFonts w:ascii="Times New Roman" w:hAnsi="Times New Roman" w:cs="Times New Roman"/>
          <w:color w:val="000000" w:themeColor="text1"/>
          <w:lang w:val="ru-RU"/>
        </w:rPr>
        <w:t>5</w:t>
      </w:r>
      <w:r w:rsidR="00C97FB6" w:rsidRPr="004C0899">
        <w:rPr>
          <w:rFonts w:ascii="Times New Roman" w:hAnsi="Times New Roman" w:cs="Times New Roman"/>
          <w:color w:val="000000" w:themeColor="text1"/>
          <w:lang w:val="ru-RU"/>
        </w:rPr>
        <w:t>.2. Формул</w:t>
      </w:r>
      <w:r w:rsidR="00C97FB6" w:rsidRPr="004C0899">
        <w:rPr>
          <w:rFonts w:ascii="Times New Roman" w:hAnsi="Times New Roman" w:cs="Times New Roman"/>
          <w:color w:val="000000" w:themeColor="text1"/>
          <w:lang w:val="ru-RU"/>
        </w:rPr>
        <w:t>а правдоподобна лишь отчасти</w:t>
      </w:r>
    </w:p>
    <w:p w14:paraId="72602C1A" w14:textId="77777777" w:rsidR="004F7601" w:rsidRPr="004C0899" w:rsidRDefault="00C97F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Две проблемы в самой структуре найденной (при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=1337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) формулы:</w:t>
      </w:r>
    </w:p>
    <w:p w14:paraId="6E88E5C4" w14:textId="4DF38FE4" w:rsidR="004F7601" w:rsidRPr="004C0899" w:rsidRDefault="00C97FB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lastRenderedPageBreak/>
        <w:t>a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₀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присутствует в обеих формулах, но </w:t>
      </w:r>
      <w:r w:rsidRPr="004C0899">
        <w:rPr>
          <w:rFonts w:ascii="Times New Roman" w:hAnsi="Times New Roman" w:cs="Times New Roman"/>
          <w:color w:val="000000" w:themeColor="text1"/>
        </w:rPr>
        <w:t>permutation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</w:rPr>
        <w:t>importance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(раздел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.3) показывает его вклад практически равным нулю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0.0004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/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0.0000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). П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ризнак использован генетическим поиском, но функционально не работает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артефакт эволюции, а не найденная зависимость.</w:t>
      </w:r>
    </w:p>
    <w:p w14:paraId="14E38804" w14:textId="29BE4285" w:rsidR="004F7601" w:rsidRPr="004C0899" w:rsidRDefault="00C97FB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Формула РУК78 делит на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is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steel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M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M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=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0/1)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для композитных образцов (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M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=0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) это буквально деление на ноль. </w:t>
      </w:r>
      <w:proofErr w:type="spellStart"/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gplearn</w:t>
      </w:r>
      <w:proofErr w:type="spellEnd"/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использует «защищённое» деление (возвращает 1 при делителе, близком к нулю), поэтому на практике модель не падает, но это означает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разрыв формулы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между стальными и композитными пр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офилями, который не виден при обычном чтении выражения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7E5C602" w14:textId="4EFB07E0" w:rsidR="004F7601" w:rsidRPr="00C97FB6" w:rsidRDefault="00C97FB6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важности-признаков"/>
      <w:bookmarkEnd w:id="9"/>
      <w:r w:rsidRPr="00C97FB6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C97FB6">
        <w:rPr>
          <w:rFonts w:ascii="Times New Roman" w:hAnsi="Times New Roman" w:cs="Times New Roman"/>
          <w:color w:val="000000" w:themeColor="text1"/>
        </w:rPr>
        <w:t xml:space="preserve">.3. </w:t>
      </w:r>
      <w:proofErr w:type="spellStart"/>
      <w:r w:rsidRPr="00C97FB6">
        <w:rPr>
          <w:rFonts w:ascii="Times New Roman" w:hAnsi="Times New Roman" w:cs="Times New Roman"/>
          <w:color w:val="000000" w:themeColor="text1"/>
        </w:rPr>
        <w:t>Важности</w:t>
      </w:r>
      <w:proofErr w:type="spellEnd"/>
      <w:r w:rsidRPr="00C97FB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97FB6">
        <w:rPr>
          <w:rFonts w:ascii="Times New Roman" w:hAnsi="Times New Roman" w:cs="Times New Roman"/>
          <w:color w:val="000000" w:themeColor="text1"/>
        </w:rPr>
        <w:t>признаков</w:t>
      </w:r>
      <w:proofErr w:type="spellEnd"/>
    </w:p>
    <w:p w14:paraId="6A0BA0F6" w14:textId="77777777" w:rsidR="004F7601" w:rsidRPr="004C0899" w:rsidRDefault="00C97FB6" w:rsidP="00C97FB6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 w:rsidRPr="004C089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460BA9" wp14:editId="153A165C">
            <wp:extent cx="5334000" cy="3333750"/>
            <wp:effectExtent l="0" t="0" r="0" b="0"/>
            <wp:docPr id="29" name="Picture" descr="Важности признаков — символьная регресс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igures/symreg_importanc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56AEB" w14:textId="77777777" w:rsidR="004F7601" w:rsidRPr="004C0899" w:rsidRDefault="00C97FB6" w:rsidP="00C97FB6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Рисунок 3 – </w:t>
      </w:r>
      <w:r w:rsidRPr="004C0899">
        <w:rPr>
          <w:rFonts w:ascii="Times New Roman" w:hAnsi="Times New Roman" w:cs="Times New Roman"/>
          <w:color w:val="000000" w:themeColor="text1"/>
        </w:rPr>
        <w:t>Permutation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</w:rPr>
        <w:t>importance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символьной регрессии по обеим целям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85"/>
        <w:gridCol w:w="876"/>
        <w:gridCol w:w="920"/>
      </w:tblGrid>
      <w:tr w:rsidR="004C0899" w:rsidRPr="004C0899" w14:paraId="07D16831" w14:textId="77777777" w:rsidTr="00C97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7537469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C0899">
              <w:rPr>
                <w:rFonts w:ascii="Times New Roman" w:hAnsi="Times New Roman" w:cs="Times New Roman"/>
                <w:color w:val="000000" w:themeColor="text1"/>
              </w:rPr>
              <w:t>Признак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5E57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СП63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5FFF4A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РУК78</w:t>
            </w:r>
          </w:p>
        </w:tc>
      </w:tr>
      <w:tr w:rsidR="004C0899" w:rsidRPr="004C0899" w14:paraId="75748E58" w14:textId="77777777" w:rsidTr="00C97FB6">
        <w:tc>
          <w:tcPr>
            <w:tcW w:w="0" w:type="auto"/>
          </w:tcPr>
          <w:p w14:paraId="0796DD05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R</w:t>
            </w:r>
          </w:p>
        </w:tc>
        <w:tc>
          <w:tcPr>
            <w:tcW w:w="0" w:type="auto"/>
          </w:tcPr>
          <w:p w14:paraId="41A9CBA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1.555</w:t>
            </w:r>
          </w:p>
        </w:tc>
        <w:tc>
          <w:tcPr>
            <w:tcW w:w="0" w:type="auto"/>
          </w:tcPr>
          <w:p w14:paraId="29F6A068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0.032</w:t>
            </w:r>
          </w:p>
        </w:tc>
      </w:tr>
      <w:tr w:rsidR="004C0899" w:rsidRPr="004C0899" w14:paraId="133EA521" w14:textId="77777777" w:rsidTr="00C97FB6">
        <w:tc>
          <w:tcPr>
            <w:tcW w:w="0" w:type="auto"/>
          </w:tcPr>
          <w:p w14:paraId="1385BAA3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is_steel</w:t>
            </w:r>
            <w:proofErr w:type="spellEnd"/>
          </w:p>
        </w:tc>
        <w:tc>
          <w:tcPr>
            <w:tcW w:w="0" w:type="auto"/>
          </w:tcPr>
          <w:p w14:paraId="0C55ABA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0.224</w:t>
            </w:r>
          </w:p>
        </w:tc>
        <w:tc>
          <w:tcPr>
            <w:tcW w:w="0" w:type="auto"/>
          </w:tcPr>
          <w:p w14:paraId="4DA6CE2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2.620</w:t>
            </w:r>
          </w:p>
        </w:tc>
      </w:tr>
      <w:tr w:rsidR="004C0899" w:rsidRPr="004C0899" w14:paraId="31B7BD03" w14:textId="77777777" w:rsidTr="00C97FB6">
        <w:tc>
          <w:tcPr>
            <w:tcW w:w="0" w:type="auto"/>
          </w:tcPr>
          <w:p w14:paraId="65518DFF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</w:t>
            </w:r>
          </w:p>
        </w:tc>
        <w:tc>
          <w:tcPr>
            <w:tcW w:w="0" w:type="auto"/>
          </w:tcPr>
          <w:p w14:paraId="04C15385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0.344</w:t>
            </w:r>
          </w:p>
        </w:tc>
        <w:tc>
          <w:tcPr>
            <w:tcW w:w="0" w:type="auto"/>
          </w:tcPr>
          <w:p w14:paraId="07ADCDAB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0.017</w:t>
            </w:r>
          </w:p>
        </w:tc>
      </w:tr>
      <w:tr w:rsidR="004C0899" w:rsidRPr="004C0899" w14:paraId="7FA7C9B9" w14:textId="77777777" w:rsidTr="00C97FB6">
        <w:tc>
          <w:tcPr>
            <w:tcW w:w="0" w:type="auto"/>
          </w:tcPr>
          <w:p w14:paraId="70DAF627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</w:p>
        </w:tc>
        <w:tc>
          <w:tcPr>
            <w:tcW w:w="0" w:type="auto"/>
          </w:tcPr>
          <w:p w14:paraId="1B221CBF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06B5987E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0.180</w:t>
            </w:r>
          </w:p>
        </w:tc>
      </w:tr>
      <w:tr w:rsidR="004C0899" w:rsidRPr="004C0899" w14:paraId="5AA67F7F" w14:textId="77777777" w:rsidTr="00C97FB6">
        <w:tc>
          <w:tcPr>
            <w:tcW w:w="0" w:type="auto"/>
          </w:tcPr>
          <w:p w14:paraId="62F2C800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a/h₀</w:t>
            </w:r>
          </w:p>
        </w:tc>
        <w:tc>
          <w:tcPr>
            <w:tcW w:w="0" w:type="auto"/>
          </w:tcPr>
          <w:p w14:paraId="16EF8357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0.0004</w:t>
            </w:r>
          </w:p>
        </w:tc>
        <w:tc>
          <w:tcPr>
            <w:tcW w:w="0" w:type="auto"/>
          </w:tcPr>
          <w:p w14:paraId="7D8E6430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  <w:tr w:rsidR="004C0899" w:rsidRPr="004C0899" w14:paraId="6C53B988" w14:textId="77777777" w:rsidTr="00C97FB6">
        <w:tc>
          <w:tcPr>
            <w:tcW w:w="0" w:type="auto"/>
          </w:tcPr>
          <w:p w14:paraId="407600EE" w14:textId="77777777" w:rsidR="004F7601" w:rsidRPr="004C0899" w:rsidRDefault="00C97FB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E</w:t>
            </w:r>
          </w:p>
        </w:tc>
        <w:tc>
          <w:tcPr>
            <w:tcW w:w="0" w:type="auto"/>
          </w:tcPr>
          <w:p w14:paraId="0A0E837B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69D6B111" w14:textId="77777777" w:rsidR="004F7601" w:rsidRPr="004C0899" w:rsidRDefault="00C97FB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C0899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</w:tbl>
    <w:p w14:paraId="630186DF" w14:textId="2BE2ACF2" w:rsidR="004F7601" w:rsidRPr="004C0899" w:rsidRDefault="00C97FB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Шестое независимое подтверждение: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a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₀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не влияет на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дв</m:t>
            </m:r>
          </m:sub>
        </m:sSub>
      </m:oMath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теперь и через генетический поиск формул, не только через важности чёрных ящиков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. Показательно и то, что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здесь не задействован вовсе на обеих целях: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is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steel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CA00B94" w14:textId="65927D53" w:rsidR="004F7601" w:rsidRPr="00C97FB6" w:rsidRDefault="00C97FB6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разбор-по-профилям"/>
      <w:bookmarkEnd w:id="10"/>
      <w:r w:rsidRPr="00C97FB6">
        <w:rPr>
          <w:rFonts w:ascii="Times New Roman" w:hAnsi="Times New Roman" w:cs="Times New Roman"/>
          <w:color w:val="000000" w:themeColor="text1"/>
          <w:lang w:val="ru-RU"/>
        </w:rPr>
        <w:lastRenderedPageBreak/>
        <w:t>5</w:t>
      </w:r>
      <w:r w:rsidRPr="00C97FB6">
        <w:rPr>
          <w:rFonts w:ascii="Times New Roman" w:hAnsi="Times New Roman" w:cs="Times New Roman"/>
          <w:color w:val="000000" w:themeColor="text1"/>
          <w:lang w:val="ru-RU"/>
        </w:rPr>
        <w:t>.4. Разбор по профилям</w:t>
      </w:r>
    </w:p>
    <w:p w14:paraId="32E8FC31" w14:textId="6BC2E4E0" w:rsidR="004F7601" w:rsidRPr="004C0899" w:rsidRDefault="00C97FB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Худший профиль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сталь </w:t>
      </w:r>
      <w:r w:rsidRPr="004C0899">
        <w:rPr>
          <w:rFonts w:ascii="Times New Roman" w:hAnsi="Times New Roman" w:cs="Times New Roman"/>
          <w:color w:val="000000" w:themeColor="text1"/>
        </w:rPr>
        <w:t>H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=200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4C0899">
        <w:rPr>
          <w:rFonts w:ascii="Times New Roman" w:hAnsi="Times New Roman" w:cs="Times New Roman"/>
          <w:color w:val="000000" w:themeColor="text1"/>
        </w:rPr>
        <w:t>RMSE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39.6 кН на СП6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,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0.5 кН на РУК78). На СП63 второй худший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сталь </w:t>
      </w:r>
      <w:r w:rsidRPr="004C0899">
        <w:rPr>
          <w:rFonts w:ascii="Times New Roman" w:hAnsi="Times New Roman" w:cs="Times New Roman"/>
          <w:color w:val="000000" w:themeColor="text1"/>
        </w:rPr>
        <w:t>H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=160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(11.9 кН), на РУК78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композит </w:t>
      </w:r>
      <w:r w:rsidRPr="004C0899">
        <w:rPr>
          <w:rFonts w:ascii="Times New Roman" w:hAnsi="Times New Roman" w:cs="Times New Roman"/>
          <w:color w:val="000000" w:themeColor="text1"/>
        </w:rPr>
        <w:t>H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=200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(20.5 кН); в целом композитные профили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здесь предсказаны точнее стальных, кроме композита </w:t>
      </w:r>
      <w:r w:rsidRPr="004C0899">
        <w:rPr>
          <w:rFonts w:ascii="Times New Roman" w:hAnsi="Times New Roman" w:cs="Times New Roman"/>
          <w:color w:val="000000" w:themeColor="text1"/>
        </w:rPr>
        <w:t>H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=200 на РУК78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картина не такая однозначная, как у </w:t>
      </w:r>
      <w:r w:rsidRPr="004C0899">
        <w:rPr>
          <w:rFonts w:ascii="Times New Roman" w:hAnsi="Times New Roman" w:cs="Times New Roman"/>
          <w:color w:val="000000" w:themeColor="text1"/>
        </w:rPr>
        <w:t>KNN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F1FABF5" w14:textId="7E403845" w:rsidR="004F7601" w:rsidRPr="00C97FB6" w:rsidRDefault="00C97FB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выводы"/>
      <w:bookmarkEnd w:id="7"/>
      <w:bookmarkEnd w:id="11"/>
      <w:r w:rsidRPr="00C97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C97F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97FB6">
        <w:rPr>
          <w:rFonts w:ascii="Times New Roman" w:hAnsi="Times New Roman" w:cs="Times New Roman"/>
          <w:color w:val="000000" w:themeColor="text1"/>
          <w:sz w:val="28"/>
          <w:szCs w:val="28"/>
        </w:rPr>
        <w:t>Выводы</w:t>
      </w:r>
      <w:proofErr w:type="spellEnd"/>
    </w:p>
    <w:p w14:paraId="6D14ACC5" w14:textId="3909755E" w:rsidR="004F7601" w:rsidRPr="004C0899" w:rsidRDefault="00C97FB6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Результат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крепкая середина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p>
      </m:oMath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0.83/0.83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между линейным классом и </w:t>
      </w:r>
      <w:r w:rsidRPr="004C0899">
        <w:rPr>
          <w:rFonts w:ascii="Times New Roman" w:hAnsi="Times New Roman" w:cs="Times New Roman"/>
          <w:color w:val="000000" w:themeColor="text1"/>
        </w:rPr>
        <w:t>KNN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4C0899">
        <w:rPr>
          <w:rFonts w:ascii="Times New Roman" w:hAnsi="Times New Roman" w:cs="Times New Roman"/>
          <w:color w:val="000000" w:themeColor="text1"/>
        </w:rPr>
        <w:t>GPR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, но с одним из лучших показателей </w:t>
      </w:r>
      <w:r w:rsidRPr="004C0899">
        <w:rPr>
          <w:rFonts w:ascii="Times New Roman" w:hAnsi="Times New Roman" w:cs="Times New Roman"/>
          <w:color w:val="000000" w:themeColor="text1"/>
        </w:rPr>
        <w:t>overfit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4C0899">
        <w:rPr>
          <w:rFonts w:ascii="Times New Roman" w:hAnsi="Times New Roman" w:cs="Times New Roman"/>
          <w:color w:val="000000" w:themeColor="text1"/>
        </w:rPr>
        <w:t>within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15 в работе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жёсткий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штраф работает как эффективная регуляризация.</w:t>
      </w:r>
    </w:p>
    <w:p w14:paraId="01C62008" w14:textId="2EBDD9F5" w:rsidR="004F7601" w:rsidRPr="004C0899" w:rsidRDefault="00C97FB6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Главное ограничение ме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тода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нестабильность самой формулы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: точность воспроизводится между </w:t>
      </w:r>
      <w:r w:rsidRPr="004C0899">
        <w:rPr>
          <w:rFonts w:ascii="Times New Roman" w:hAnsi="Times New Roman" w:cs="Times New Roman"/>
          <w:color w:val="000000" w:themeColor="text1"/>
        </w:rPr>
        <w:t>seed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’</w:t>
      </w:r>
      <w:proofErr w:type="spellStart"/>
      <w:r w:rsidRPr="004C0899">
        <w:rPr>
          <w:rFonts w:ascii="Times New Roman" w:hAnsi="Times New Roman" w:cs="Times New Roman"/>
          <w:color w:val="000000" w:themeColor="text1"/>
          <w:lang w:val="ru-RU"/>
        </w:rPr>
        <w:t>ами</w:t>
      </w:r>
      <w:proofErr w:type="spellEnd"/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4C0899">
        <w:rPr>
          <w:rFonts w:ascii="Times New Roman" w:hAnsi="Times New Roman" w:cs="Times New Roman"/>
          <w:color w:val="000000" w:themeColor="text1"/>
        </w:rPr>
        <w:t>std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</w:rPr>
        <w:t>R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² ≈ 0.03), а структура формулы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нет (раздел </w:t>
      </w:r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.2). </w:t>
      </w:r>
    </w:p>
    <w:p w14:paraId="28C77261" w14:textId="77777777" w:rsidR="004F7601" w:rsidRPr="00C97FB6" w:rsidRDefault="00C97FB6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Формула требует проверки, а не доверия на слово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a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₀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присутствует в выражении, но не работает (</w:t>
      </w:r>
      <w:r w:rsidRPr="004C0899">
        <w:rPr>
          <w:rFonts w:ascii="Times New Roman" w:hAnsi="Times New Roman" w:cs="Times New Roman"/>
          <w:color w:val="000000" w:themeColor="text1"/>
        </w:rPr>
        <w:t>importance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≈0); деление на 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is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4C0899">
        <w:rPr>
          <w:rStyle w:val="VerbatimChar"/>
          <w:rFonts w:ascii="Times New Roman" w:hAnsi="Times New Roman" w:cs="Times New Roman"/>
          <w:color w:val="000000" w:themeColor="text1"/>
          <w:sz w:val="24"/>
        </w:rPr>
        <w:t>steel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создаёт скрытый ра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зрыв композит/сталь. </w:t>
      </w:r>
      <w:r w:rsidRPr="00C97FB6">
        <w:rPr>
          <w:rFonts w:ascii="Times New Roman" w:hAnsi="Times New Roman" w:cs="Times New Roman"/>
          <w:color w:val="000000" w:themeColor="text1"/>
          <w:lang w:val="ru-RU"/>
        </w:rPr>
        <w:t xml:space="preserve">Без </w:t>
      </w:r>
      <w:r w:rsidRPr="004C0899">
        <w:rPr>
          <w:rFonts w:ascii="Times New Roman" w:hAnsi="Times New Roman" w:cs="Times New Roman"/>
          <w:color w:val="000000" w:themeColor="text1"/>
        </w:rPr>
        <w:t>permutation</w:t>
      </w:r>
      <w:r w:rsidRPr="00C97FB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4C0899">
        <w:rPr>
          <w:rFonts w:ascii="Times New Roman" w:hAnsi="Times New Roman" w:cs="Times New Roman"/>
          <w:color w:val="000000" w:themeColor="text1"/>
        </w:rPr>
        <w:t>importance</w:t>
      </w:r>
      <w:r w:rsidRPr="00C97FB6">
        <w:rPr>
          <w:rFonts w:ascii="Times New Roman" w:hAnsi="Times New Roman" w:cs="Times New Roman"/>
          <w:color w:val="000000" w:themeColor="text1"/>
          <w:lang w:val="ru-RU"/>
        </w:rPr>
        <w:t xml:space="preserve"> оба дефекта остались бы незамеченными.</w:t>
      </w:r>
    </w:p>
    <w:p w14:paraId="70B03DAB" w14:textId="2EE9CF5B" w:rsidR="004F7601" w:rsidRPr="00C97FB6" w:rsidRDefault="00C97FB6" w:rsidP="00C97FB6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4C0899">
        <w:rPr>
          <w:rFonts w:ascii="Times New Roman" w:hAnsi="Times New Roman" w:cs="Times New Roman"/>
          <w:color w:val="000000" w:themeColor="text1"/>
          <w:lang w:val="ru-RU"/>
        </w:rPr>
        <w:t>Практический вывод: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символьная регрессия в этом виде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рабочий, но не лучший метод вывода формулы для задачи; </w:t>
      </w:r>
      <w:proofErr w:type="spellStart"/>
      <w:r w:rsidRPr="004C0899">
        <w:rPr>
          <w:rFonts w:ascii="Times New Roman" w:hAnsi="Times New Roman" w:cs="Times New Roman"/>
          <w:color w:val="000000" w:themeColor="text1"/>
          <w:lang w:val="ru-RU"/>
        </w:rPr>
        <w:t>биоинспирированный</w:t>
      </w:r>
      <w:proofErr w:type="spellEnd"/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подбор коэффициентов при заранее заданной степенной форме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даёт на порядок точнее результат (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≈1</m:t>
        </m:r>
      </m:oMath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против 0.83) и, что важнее, 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>воспроизводимую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формулу </w:t>
      </w:r>
      <w:r w:rsidR="004C0899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4C0899">
        <w:rPr>
          <w:rFonts w:ascii="Times New Roman" w:hAnsi="Times New Roman" w:cs="Times New Roman"/>
          <w:color w:val="000000" w:themeColor="text1"/>
          <w:lang w:val="ru-RU"/>
        </w:rPr>
        <w:t xml:space="preserve"> при столь малой выборке разумно ограничивать пространство поиска физически осмысленной формой, а не доверять эволюции найти её с нуля.</w:t>
      </w:r>
      <w:bookmarkEnd w:id="0"/>
      <w:bookmarkEnd w:id="12"/>
    </w:p>
    <w:sectPr w:rsidR="004F7601" w:rsidRPr="00C97FB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C6A3D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8A7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C220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601"/>
    <w:rsid w:val="004C0899"/>
    <w:rsid w:val="004F7601"/>
    <w:rsid w:val="00C9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CCBE9"/>
  <w15:docId w15:val="{EC5D8E8F-41C4-415F-9ADD-9BA0C843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2026-07-08T18:24:00Z</dcterms:created>
  <dcterms:modified xsi:type="dcterms:W3CDTF">2026-07-13T21:19:00Z</dcterms:modified>
</cp:coreProperties>
</file>