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AF28" w14:textId="133ABC29" w:rsidR="0050782D" w:rsidRPr="00215D99" w:rsidRDefault="00F812E6" w:rsidP="00763D16">
      <w:pPr>
        <w:pStyle w:val="af0"/>
        <w:rPr>
          <w:rFonts w:ascii="Times New Roman" w:hAnsi="Times New Roman" w:cs="Times New Roman"/>
          <w:b/>
          <w:bCs/>
          <w:color w:val="auto"/>
        </w:rPr>
      </w:pPr>
      <w:sdt>
        <w:sdtPr>
          <w:rPr>
            <w:rFonts w:ascii="Times New Roman" w:eastAsiaTheme="minorEastAsia" w:hAnsi="Times New Roman" w:cs="Times New Roman"/>
            <w:color w:val="auto"/>
            <w:sz w:val="24"/>
            <w:szCs w:val="24"/>
          </w:rPr>
          <w:id w:val="1814301736"/>
          <w:docPartObj>
            <w:docPartGallery w:val="Table of Contents"/>
            <w:docPartUnique/>
          </w:docPartObj>
        </w:sdtPr>
        <w:sdtEndPr>
          <w:rPr>
            <w:rFonts w:eastAsiaTheme="majorEastAsia"/>
          </w:rPr>
        </w:sdtEndPr>
        <w:sdtContent>
          <w:r w:rsidR="00215D99" w:rsidRPr="00763D16">
            <w:rPr>
              <w:rFonts w:ascii="Times New Roman" w:hAnsi="Times New Roman" w:cs="Times New Roman"/>
              <w:color w:val="auto"/>
              <w:sz w:val="24"/>
              <w:szCs w:val="24"/>
            </w:rPr>
            <w:fldChar w:fldCharType="begin"/>
          </w:r>
          <w:r w:rsidR="00215D99" w:rsidRPr="00763D16">
            <w:rPr>
              <w:rFonts w:ascii="Times New Roman" w:hAnsi="Times New Roman" w:cs="Times New Roman"/>
              <w:color w:val="auto"/>
              <w:sz w:val="24"/>
              <w:szCs w:val="24"/>
            </w:rPr>
            <w:instrText>TOC \o "1-2" \h \z \u</w:instrText>
          </w: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fldChar w:fldCharType="separate"/>
          </w:r>
          <w:r w:rsidR="00215D99" w:rsidRPr="00763D16">
            <w:rPr>
              <w:rFonts w:ascii="Times New Roman" w:hAnsi="Times New Roman" w:cs="Times New Roman"/>
              <w:color w:val="auto"/>
              <w:sz w:val="24"/>
              <w:szCs w:val="24"/>
            </w:rPr>
            <w:fldChar w:fldCharType="end"/>
          </w:r>
        </w:sdtContent>
      </w:sdt>
      <w:bookmarkStart w:id="0" w:name="линейная-регрессия-как-базовая-линия"/>
      <w:r w:rsidR="00215D99" w:rsidRPr="00215D99">
        <w:rPr>
          <w:rFonts w:ascii="Times New Roman" w:hAnsi="Times New Roman" w:cs="Times New Roman"/>
          <w:b/>
          <w:bCs/>
          <w:color w:val="auto"/>
        </w:rPr>
        <w:t>Линейная регрессия</w:t>
      </w:r>
    </w:p>
    <w:p w14:paraId="5445D5FA" w14:textId="6C39B081" w:rsidR="0050782D" w:rsidRPr="00763D16" w:rsidRDefault="00215D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что-это-за-метод-и-зачем-он-нужен"/>
      <w:r w:rsidRPr="00763D16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="00624E30">
        <w:rPr>
          <w:rFonts w:ascii="Times New Roman" w:hAnsi="Times New Roman" w:cs="Times New Roman"/>
          <w:color w:val="auto"/>
          <w:sz w:val="28"/>
          <w:szCs w:val="28"/>
        </w:rPr>
        <w:t>Метод линейной регрессии</w:t>
      </w:r>
    </w:p>
    <w:p w14:paraId="162EBE06" w14:textId="70C851C6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Линейная регрессия описывает целевую величину как взвешенную сумму входных признаков плюс свободный член. Это простейшая параметрическая модель: она предполагает, что вклад двутавра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763D16">
        <w:rPr>
          <w:rFonts w:ascii="Times New Roman" w:hAnsi="Times New Roman" w:cs="Times New Roman"/>
        </w:rPr>
        <w:t xml:space="preserve"> линейно зависит от каждого входа.</w:t>
      </w:r>
    </w:p>
    <w:p w14:paraId="27210F87" w14:textId="3931C49F" w:rsidR="0050782D" w:rsidRPr="00763D16" w:rsidRDefault="00215D99" w:rsidP="00763D16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В работе она играет роль базовой линии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планки снизу. Смысл: если сложный метод (нейросеть, символьная регрессия, GPR) не превосходит линейную модель, для данной задачи он </w:t>
      </w:r>
      <w:proofErr w:type="spellStart"/>
      <w:r w:rsidRPr="00763D16">
        <w:rPr>
          <w:rFonts w:ascii="Times New Roman" w:hAnsi="Times New Roman" w:cs="Times New Roman"/>
        </w:rPr>
        <w:t>неоправдан</w:t>
      </w:r>
      <w:proofErr w:type="spellEnd"/>
      <w:r w:rsidRPr="00763D16">
        <w:rPr>
          <w:rFonts w:ascii="Times New Roman" w:hAnsi="Times New Roman" w:cs="Times New Roman"/>
        </w:rPr>
        <w:t xml:space="preserve">. Поэтому корректная оценка линейной регрессии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точка отсчёта для всех дальнейших сравнений, а её слабые места прямо указывают, какие свойства обязаны закрывать следующие методы.</w:t>
      </w:r>
    </w:p>
    <w:p w14:paraId="3A5D6D5C" w14:textId="77777777" w:rsidR="0050782D" w:rsidRPr="00763D16" w:rsidRDefault="00215D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763D16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2D39288E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3" w:name="модель"/>
      <w:r w:rsidRPr="00763D16">
        <w:rPr>
          <w:rFonts w:ascii="Times New Roman" w:hAnsi="Times New Roman" w:cs="Times New Roman"/>
          <w:color w:val="auto"/>
        </w:rPr>
        <w:t>2.1. Модель</w:t>
      </w:r>
    </w:p>
    <w:p w14:paraId="04D5AA07" w14:textId="50008AB5" w:rsidR="0050782D" w:rsidRPr="00763D16" w:rsidRDefault="00F812E6">
      <w:pPr>
        <w:pStyle w:val="FirstParagrap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6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 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,  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den>
          </m:f>
        </m:oMath>
      </m:oMathPara>
    </w:p>
    <w:p w14:paraId="13E88B3D" w14:textId="70A4896E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Входные признаки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763D16">
        <w:rPr>
          <w:rFonts w:ascii="Times New Roman" w:hAnsi="Times New Roman" w:cs="Times New Roman"/>
        </w:rPr>
        <w:t xml:space="preserve">: относительный пролёт среза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, тип материала </w:t>
      </w:r>
      <w:proofErr w:type="spellStart"/>
      <w:r w:rsidRPr="00763D16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763D16">
        <w:rPr>
          <w:rFonts w:ascii="Times New Roman" w:hAnsi="Times New Roman" w:cs="Times New Roman"/>
        </w:rPr>
        <w:t xml:space="preserve"> (1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сталь, 0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композит), высота </w:t>
      </w:r>
      <w:r w:rsidRPr="00763D16">
        <w:rPr>
          <w:rStyle w:val="VerbatimChar"/>
          <w:rFonts w:ascii="Times New Roman" w:hAnsi="Times New Roman" w:cs="Times New Roman"/>
          <w:sz w:val="24"/>
        </w:rPr>
        <w:t>H</w:t>
      </w:r>
      <w:r w:rsidRPr="00763D16">
        <w:rPr>
          <w:rFonts w:ascii="Times New Roman" w:hAnsi="Times New Roman" w:cs="Times New Roman"/>
        </w:rPr>
        <w:t xml:space="preserve">, толщина стенки </w:t>
      </w:r>
      <w:r w:rsidRPr="00763D16">
        <w:rPr>
          <w:rStyle w:val="VerbatimChar"/>
          <w:rFonts w:ascii="Times New Roman" w:hAnsi="Times New Roman" w:cs="Times New Roman"/>
          <w:sz w:val="24"/>
        </w:rPr>
        <w:t>s</w:t>
      </w:r>
      <w:r w:rsidRPr="00763D16">
        <w:rPr>
          <w:rFonts w:ascii="Times New Roman" w:hAnsi="Times New Roman" w:cs="Times New Roman"/>
        </w:rPr>
        <w:t xml:space="preserve">, прочность </w:t>
      </w:r>
      <w:r w:rsidRPr="00763D16">
        <w:rPr>
          <w:rStyle w:val="VerbatimChar"/>
          <w:rFonts w:ascii="Times New Roman" w:hAnsi="Times New Roman" w:cs="Times New Roman"/>
          <w:sz w:val="24"/>
        </w:rPr>
        <w:t>R</w:t>
      </w:r>
      <w:r w:rsidRPr="00763D16">
        <w:rPr>
          <w:rFonts w:ascii="Times New Roman" w:hAnsi="Times New Roman" w:cs="Times New Roman"/>
        </w:rPr>
        <w:t xml:space="preserve">, модуль упругости </w:t>
      </w:r>
      <w:r w:rsidRPr="00763D16">
        <w:rPr>
          <w:rStyle w:val="VerbatimChar"/>
          <w:rFonts w:ascii="Times New Roman" w:hAnsi="Times New Roman" w:cs="Times New Roman"/>
          <w:sz w:val="24"/>
        </w:rPr>
        <w:t>E</w:t>
      </w:r>
      <w:r w:rsidRPr="00763D16">
        <w:rPr>
          <w:rFonts w:ascii="Times New Roman" w:hAnsi="Times New Roman" w:cs="Times New Roman"/>
        </w:rPr>
        <w:t xml:space="preserve">. Коэффициенты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763D16">
        <w:rPr>
          <w:rFonts w:ascii="Times New Roman" w:hAnsi="Times New Roman" w:cs="Times New Roman"/>
        </w:rPr>
        <w:t xml:space="preserve"> подбираются методом наименьших квадратов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минимизацией суммы квадратов отклонений на обучающих образцах:</w:t>
      </w:r>
    </w:p>
    <w:p w14:paraId="5B325B94" w14:textId="3ABFF088" w:rsidR="0050782D" w:rsidRPr="00763D16" w:rsidRDefault="00F812E6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эксп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35F0345A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4" w:name="стандартизация"/>
      <w:bookmarkEnd w:id="3"/>
      <w:r w:rsidRPr="00763D16">
        <w:rPr>
          <w:rFonts w:ascii="Times New Roman" w:hAnsi="Times New Roman" w:cs="Times New Roman"/>
          <w:color w:val="auto"/>
        </w:rPr>
        <w:t>2.2. Стандартизация</w:t>
      </w:r>
    </w:p>
    <w:p w14:paraId="12FCEF99" w14:textId="77777777" w:rsidR="00763D16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>Признаки предварительно приводятся к нулевому среднему и единичному разбросу</w:t>
      </w:r>
      <w:r w:rsidR="00763D16" w:rsidRPr="00763D16">
        <w:rPr>
          <w:rFonts w:ascii="Times New Roman" w:hAnsi="Times New Roman" w:cs="Times New Roman"/>
        </w:rPr>
        <w:t xml:space="preserve">. </w:t>
      </w:r>
      <w:r w:rsidRPr="00763D16">
        <w:rPr>
          <w:rFonts w:ascii="Times New Roman" w:hAnsi="Times New Roman" w:cs="Times New Roman"/>
        </w:rPr>
        <w:t xml:space="preserve">На сами предсказания МНК это не влияет, но даёт два эффекта: </w:t>
      </w:r>
    </w:p>
    <w:p w14:paraId="3ADE5938" w14:textId="77777777" w:rsidR="00763D16" w:rsidRPr="00763D16" w:rsidRDefault="00215D99" w:rsidP="00763D16">
      <w:pPr>
        <w:pStyle w:val="Fir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коэффициенты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 w:rsidRPr="00763D16">
        <w:rPr>
          <w:rFonts w:ascii="Times New Roman" w:hAnsi="Times New Roman" w:cs="Times New Roman"/>
        </w:rPr>
        <w:t xml:space="preserve"> становятся сопоставимыми по модулю и пригодны как грубая мера влияния признака; </w:t>
      </w:r>
    </w:p>
    <w:p w14:paraId="603424A6" w14:textId="77777777" w:rsidR="00763D16" w:rsidRPr="00763D16" w:rsidRDefault="00215D99" w:rsidP="00763D16">
      <w:pPr>
        <w:pStyle w:val="Fir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масштаб перестаёт мешать регуляризованным вариантам (Ridge/Lasso), которые появятся следующими. </w:t>
      </w:r>
    </w:p>
    <w:p w14:paraId="57DDF22A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5" w:name="схема-оценки"/>
      <w:bookmarkEnd w:id="4"/>
      <w:r w:rsidRPr="00763D16">
        <w:rPr>
          <w:rFonts w:ascii="Times New Roman" w:hAnsi="Times New Roman" w:cs="Times New Roman"/>
          <w:color w:val="auto"/>
        </w:rPr>
        <w:t>2.3. Схема оценки</w:t>
      </w:r>
    </w:p>
    <w:p w14:paraId="32BD1DBC" w14:textId="3DD74DC4" w:rsidR="0050782D" w:rsidRDefault="00215D99" w:rsidP="00763D16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Обучение и проверка идут по схеме Leave-One-Group-Out по 6 геометрическим профилям: модель учится на 5 профилях и предсказывает отложенный 6-й. Каждый профиль содержит 3 образца (три значения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: 1.6, 2.5, 3.2), итого 18 реальных точек. Обычное </w:t>
      </w:r>
      <w:proofErr w:type="spellStart"/>
      <w:r w:rsidRPr="00763D16">
        <w:rPr>
          <w:rFonts w:ascii="Times New Roman" w:hAnsi="Times New Roman" w:cs="Times New Roman"/>
        </w:rPr>
        <w:t>train</w:t>
      </w:r>
      <w:proofErr w:type="spellEnd"/>
      <w:r w:rsidRPr="00763D16">
        <w:rPr>
          <w:rFonts w:ascii="Times New Roman" w:hAnsi="Times New Roman" w:cs="Times New Roman"/>
        </w:rPr>
        <w:t>/</w:t>
      </w:r>
      <w:proofErr w:type="spellStart"/>
      <w:r w:rsidRPr="00763D16">
        <w:rPr>
          <w:rFonts w:ascii="Times New Roman" w:hAnsi="Times New Roman" w:cs="Times New Roman"/>
        </w:rPr>
        <w:t>test</w:t>
      </w:r>
      <w:proofErr w:type="spellEnd"/>
      <w:r w:rsidRPr="00763D16">
        <w:rPr>
          <w:rFonts w:ascii="Times New Roman" w:hAnsi="Times New Roman" w:cs="Times New Roman"/>
        </w:rPr>
        <w:t xml:space="preserve">-разбиение неприменимо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оно завысило бы точность из-за близких образцов. Метрики считаются только по реальным образцам; синтетические участвуют лишь в обучении.</w:t>
      </w:r>
    </w:p>
    <w:p w14:paraId="07CF3CB0" w14:textId="3457CF4E" w:rsidR="00763D16" w:rsidRDefault="00763D16" w:rsidP="00763D16">
      <w:pPr>
        <w:pStyle w:val="a0"/>
      </w:pPr>
    </w:p>
    <w:p w14:paraId="27B8B2FD" w14:textId="77777777" w:rsidR="00763D16" w:rsidRPr="00763D16" w:rsidRDefault="00763D16" w:rsidP="00763D16">
      <w:pPr>
        <w:pStyle w:val="a0"/>
      </w:pPr>
    </w:p>
    <w:p w14:paraId="24582AB4" w14:textId="4640C521" w:rsidR="0050782D" w:rsidRPr="00763D16" w:rsidRDefault="00215D99" w:rsidP="00763D1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метрики-какие-есть-и-что-показывают"/>
      <w:bookmarkEnd w:id="2"/>
      <w:bookmarkEnd w:id="5"/>
      <w:r w:rsidRPr="00763D16">
        <w:rPr>
          <w:rFonts w:ascii="Times New Roman" w:hAnsi="Times New Roman" w:cs="Times New Roman"/>
          <w:color w:val="auto"/>
          <w:sz w:val="28"/>
          <w:szCs w:val="28"/>
        </w:rPr>
        <w:t>3. Метрики: какие есть и что показывают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72"/>
        <w:gridCol w:w="4622"/>
        <w:gridCol w:w="2311"/>
      </w:tblGrid>
      <w:tr w:rsidR="00763D16" w:rsidRPr="00763D16" w14:paraId="653AB8D9" w14:textId="77777777" w:rsidTr="00763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656B0797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3696" w:type="dxa"/>
            <w:tcBorders>
              <w:bottom w:val="none" w:sz="0" w:space="0" w:color="auto"/>
            </w:tcBorders>
          </w:tcPr>
          <w:p w14:paraId="560F21A4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Что означает</w:t>
            </w:r>
          </w:p>
        </w:tc>
        <w:tc>
          <w:tcPr>
            <w:tcW w:w="1848" w:type="dxa"/>
            <w:tcBorders>
              <w:bottom w:val="none" w:sz="0" w:space="0" w:color="auto"/>
            </w:tcBorders>
          </w:tcPr>
          <w:p w14:paraId="1D8A7F1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Идеал</w:t>
            </w:r>
          </w:p>
        </w:tc>
      </w:tr>
      <w:tr w:rsidR="00763D16" w:rsidRPr="00763D16" w14:paraId="6AA1303D" w14:textId="77777777" w:rsidTr="00763D16">
        <w:tc>
          <w:tcPr>
            <w:tcW w:w="2376" w:type="dxa"/>
          </w:tcPr>
          <w:p w14:paraId="18D243B6" w14:textId="424C9D44" w:rsidR="0050782D" w:rsidRPr="00763D16" w:rsidRDefault="00F812E6">
            <w:pPr>
              <w:pStyle w:val="Compact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эксп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пред</m:t>
                  </m:r>
                </m:sub>
              </m:sSub>
            </m:oMath>
            <w:r w:rsidR="00215D99" w:rsidRPr="00763D16">
              <w:rPr>
                <w:rFonts w:ascii="Times New Roman" w:hAnsi="Times New Roman" w:cs="Times New Roman"/>
              </w:rPr>
              <w:t xml:space="preserve"> (среднее)</w:t>
            </w:r>
          </w:p>
        </w:tc>
        <w:tc>
          <w:tcPr>
            <w:tcW w:w="3696" w:type="dxa"/>
          </w:tcPr>
          <w:p w14:paraId="557C5FA7" w14:textId="372C5032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систематическое смещение: &gt;1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модель занижает (в запас), &lt;1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завышает</w:t>
            </w:r>
          </w:p>
        </w:tc>
        <w:tc>
          <w:tcPr>
            <w:tcW w:w="1848" w:type="dxa"/>
          </w:tcPr>
          <w:p w14:paraId="1F6E6EE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≈ 1</w:t>
            </w:r>
          </w:p>
        </w:tc>
      </w:tr>
      <w:tr w:rsidR="00763D16" w:rsidRPr="00763D16" w14:paraId="28B54623" w14:textId="77777777" w:rsidTr="00763D16">
        <w:tc>
          <w:tcPr>
            <w:tcW w:w="2376" w:type="dxa"/>
          </w:tcPr>
          <w:p w14:paraId="44C48753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CV</w:t>
            </w:r>
          </w:p>
        </w:tc>
        <w:tc>
          <w:tcPr>
            <w:tcW w:w="3696" w:type="dxa"/>
          </w:tcPr>
          <w:p w14:paraId="42885BF6" w14:textId="2C76216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коэффициент вариации отношения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разброс относительной точности</w:t>
            </w:r>
          </w:p>
        </w:tc>
        <w:tc>
          <w:tcPr>
            <w:tcW w:w="1848" w:type="dxa"/>
          </w:tcPr>
          <w:p w14:paraId="043CB9EC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  <w:tr w:rsidR="00763D16" w:rsidRPr="00763D16" w14:paraId="36B1836A" w14:textId="77777777" w:rsidTr="00763D16">
        <w:tc>
          <w:tcPr>
            <w:tcW w:w="2376" w:type="dxa"/>
          </w:tcPr>
          <w:p w14:paraId="4D50776B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within15</w:t>
            </w:r>
          </w:p>
        </w:tc>
        <w:tc>
          <w:tcPr>
            <w:tcW w:w="3696" w:type="dxa"/>
          </w:tcPr>
          <w:p w14:paraId="23022162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доля предсказаний в пределах ±15 %</w:t>
            </w:r>
          </w:p>
        </w:tc>
        <w:tc>
          <w:tcPr>
            <w:tcW w:w="1848" w:type="dxa"/>
          </w:tcPr>
          <w:p w14:paraId="23C77A74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100 %</w:t>
            </w:r>
          </w:p>
        </w:tc>
      </w:tr>
      <w:tr w:rsidR="00763D16" w:rsidRPr="00763D16" w14:paraId="55B296A9" w14:textId="77777777" w:rsidTr="00763D16">
        <w:tc>
          <w:tcPr>
            <w:tcW w:w="2376" w:type="dxa"/>
          </w:tcPr>
          <w:p w14:paraId="530B5A17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MAPE</w:t>
            </w:r>
          </w:p>
        </w:tc>
        <w:tc>
          <w:tcPr>
            <w:tcW w:w="3696" w:type="dxa"/>
          </w:tcPr>
          <w:p w14:paraId="758C035D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средняя абсолютная процентная ошибка</w:t>
            </w:r>
          </w:p>
        </w:tc>
        <w:tc>
          <w:tcPr>
            <w:tcW w:w="1848" w:type="dxa"/>
          </w:tcPr>
          <w:p w14:paraId="1769ECE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  <w:tr w:rsidR="00763D16" w:rsidRPr="00763D16" w14:paraId="003A1D29" w14:textId="77777777" w:rsidTr="00763D16">
        <w:tc>
          <w:tcPr>
            <w:tcW w:w="2376" w:type="dxa"/>
          </w:tcPr>
          <w:p w14:paraId="3F4AC070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MAE</w:t>
            </w:r>
          </w:p>
        </w:tc>
        <w:tc>
          <w:tcPr>
            <w:tcW w:w="3696" w:type="dxa"/>
          </w:tcPr>
          <w:p w14:paraId="31C569D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средняя абсолютная ошибка, кН</w:t>
            </w:r>
          </w:p>
        </w:tc>
        <w:tc>
          <w:tcPr>
            <w:tcW w:w="1848" w:type="dxa"/>
          </w:tcPr>
          <w:p w14:paraId="7D7B5A0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  <w:tr w:rsidR="00763D16" w:rsidRPr="00763D16" w14:paraId="4FB01E03" w14:textId="77777777" w:rsidTr="00763D16">
        <w:tc>
          <w:tcPr>
            <w:tcW w:w="2376" w:type="dxa"/>
          </w:tcPr>
          <w:p w14:paraId="507D542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MedianAE</w:t>
            </w:r>
            <w:proofErr w:type="spellEnd"/>
          </w:p>
        </w:tc>
        <w:tc>
          <w:tcPr>
            <w:tcW w:w="3696" w:type="dxa"/>
          </w:tcPr>
          <w:p w14:paraId="731361F2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медианная абсолютная ошибка (устойчива к выбросам), кН</w:t>
            </w:r>
          </w:p>
        </w:tc>
        <w:tc>
          <w:tcPr>
            <w:tcW w:w="1848" w:type="dxa"/>
          </w:tcPr>
          <w:p w14:paraId="49A16518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  <w:tr w:rsidR="00763D16" w:rsidRPr="00763D16" w14:paraId="44519E23" w14:textId="77777777" w:rsidTr="00763D16">
        <w:tc>
          <w:tcPr>
            <w:tcW w:w="2376" w:type="dxa"/>
          </w:tcPr>
          <w:p w14:paraId="327C4031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RMSE</w:t>
            </w:r>
          </w:p>
        </w:tc>
        <w:tc>
          <w:tcPr>
            <w:tcW w:w="3696" w:type="dxa"/>
          </w:tcPr>
          <w:p w14:paraId="63B76F3E" w14:textId="639B374E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среднеквадратичная ошибка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штрафует крупные промахи, кН</w:t>
            </w:r>
          </w:p>
        </w:tc>
        <w:tc>
          <w:tcPr>
            <w:tcW w:w="1848" w:type="dxa"/>
          </w:tcPr>
          <w:p w14:paraId="0F337664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  <w:tr w:rsidR="00763D16" w:rsidRPr="00763D16" w14:paraId="4CAE5C51" w14:textId="77777777" w:rsidTr="00763D16">
        <w:tc>
          <w:tcPr>
            <w:tcW w:w="2376" w:type="dxa"/>
          </w:tcPr>
          <w:p w14:paraId="0A2C8D51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RMSE_worst</w:t>
            </w:r>
            <w:proofErr w:type="spellEnd"/>
          </w:p>
        </w:tc>
        <w:tc>
          <w:tcPr>
            <w:tcW w:w="3696" w:type="dxa"/>
          </w:tcPr>
          <w:p w14:paraId="6A3625C7" w14:textId="6EC48C11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RMSE худшего из отложенных профилей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устойчивость в наихудшем случае</w:t>
            </w:r>
          </w:p>
        </w:tc>
        <w:tc>
          <w:tcPr>
            <w:tcW w:w="1848" w:type="dxa"/>
          </w:tcPr>
          <w:p w14:paraId="3A543CD4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  <w:tr w:rsidR="00763D16" w:rsidRPr="00763D16" w14:paraId="32B472E8" w14:textId="77777777" w:rsidTr="00763D16">
        <w:tc>
          <w:tcPr>
            <w:tcW w:w="2376" w:type="dxa"/>
          </w:tcPr>
          <w:p w14:paraId="58187E52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MaxError</w:t>
            </w:r>
            <w:proofErr w:type="spellEnd"/>
          </w:p>
        </w:tc>
        <w:tc>
          <w:tcPr>
            <w:tcW w:w="3696" w:type="dxa"/>
          </w:tcPr>
          <w:p w14:paraId="3EB2E309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максимальная абсолютная ошибка, кН</w:t>
            </w:r>
          </w:p>
        </w:tc>
        <w:tc>
          <w:tcPr>
            <w:tcW w:w="1848" w:type="dxa"/>
          </w:tcPr>
          <w:p w14:paraId="6FBCA28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  <w:tr w:rsidR="00763D16" w:rsidRPr="00763D16" w14:paraId="09EDEB95" w14:textId="77777777" w:rsidTr="00763D16">
        <w:tc>
          <w:tcPr>
            <w:tcW w:w="2376" w:type="dxa"/>
          </w:tcPr>
          <w:p w14:paraId="4FA901FA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pct_negative</w:t>
            </w:r>
            <w:proofErr w:type="spellEnd"/>
          </w:p>
        </w:tc>
        <w:tc>
          <w:tcPr>
            <w:tcW w:w="3696" w:type="dxa"/>
          </w:tcPr>
          <w:p w14:paraId="21BDA98A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доля физически невозможных отрицательных предсказаний</w:t>
            </w:r>
          </w:p>
        </w:tc>
        <w:tc>
          <w:tcPr>
            <w:tcW w:w="1848" w:type="dxa"/>
          </w:tcPr>
          <w:p w14:paraId="041DE52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0 %</w:t>
            </w:r>
          </w:p>
        </w:tc>
      </w:tr>
      <w:tr w:rsidR="00763D16" w:rsidRPr="00763D16" w14:paraId="07CA0555" w14:textId="77777777" w:rsidTr="00763D16">
        <w:tc>
          <w:tcPr>
            <w:tcW w:w="2376" w:type="dxa"/>
          </w:tcPr>
          <w:p w14:paraId="07736CC1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pct_conservative</w:t>
            </w:r>
            <w:proofErr w:type="spellEnd"/>
          </w:p>
        </w:tc>
        <w:tc>
          <w:tcPr>
            <w:tcW w:w="3696" w:type="dxa"/>
          </w:tcPr>
          <w:p w14:paraId="721FCF5F" w14:textId="2CD865FA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доля предсказаний «в запас»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пред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≤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эксп</m:t>
                  </m:r>
                </m:sub>
              </m:sSub>
            </m:oMath>
            <w:r w:rsidRPr="00763D1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48" w:type="dxa"/>
          </w:tcPr>
          <w:p w14:paraId="4963769B" w14:textId="43D5BE67" w:rsidR="0050782D" w:rsidRPr="00763D16" w:rsidRDefault="00763D1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–</w:t>
            </w:r>
          </w:p>
        </w:tc>
      </w:tr>
      <w:tr w:rsidR="00763D16" w:rsidRPr="00763D16" w14:paraId="453A880E" w14:textId="77777777" w:rsidTr="00763D16">
        <w:tc>
          <w:tcPr>
            <w:tcW w:w="2376" w:type="dxa"/>
          </w:tcPr>
          <w:p w14:paraId="6C3B4C5E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R²</w:t>
            </w:r>
          </w:p>
        </w:tc>
        <w:tc>
          <w:tcPr>
            <w:tcW w:w="3696" w:type="dxa"/>
          </w:tcPr>
          <w:p w14:paraId="39ED9EB8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доля объяснённой дисперсии на отложенных профилях (LOGO)</w:t>
            </w:r>
          </w:p>
        </w:tc>
        <w:tc>
          <w:tcPr>
            <w:tcW w:w="1848" w:type="dxa"/>
          </w:tcPr>
          <w:p w14:paraId="6BEEDA5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1</w:t>
            </w:r>
          </w:p>
        </w:tc>
      </w:tr>
      <w:tr w:rsidR="00763D16" w:rsidRPr="00763D16" w14:paraId="26E3ED37" w14:textId="77777777" w:rsidTr="00763D16">
        <w:tc>
          <w:tcPr>
            <w:tcW w:w="2376" w:type="dxa"/>
          </w:tcPr>
          <w:p w14:paraId="71825C1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R²_train</w:t>
            </w:r>
          </w:p>
        </w:tc>
        <w:tc>
          <w:tcPr>
            <w:tcW w:w="3696" w:type="dxa"/>
          </w:tcPr>
          <w:p w14:paraId="311505B4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то же на обучающих данных</w:t>
            </w:r>
          </w:p>
        </w:tc>
        <w:tc>
          <w:tcPr>
            <w:tcW w:w="1848" w:type="dxa"/>
          </w:tcPr>
          <w:p w14:paraId="0E88885C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1</w:t>
            </w:r>
          </w:p>
        </w:tc>
      </w:tr>
      <w:tr w:rsidR="00763D16" w:rsidRPr="00763D16" w14:paraId="10F81A6F" w14:textId="77777777" w:rsidTr="00763D16">
        <w:tc>
          <w:tcPr>
            <w:tcW w:w="2376" w:type="dxa"/>
          </w:tcPr>
          <w:p w14:paraId="11102EE0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overfit</w:t>
            </w:r>
            <w:proofErr w:type="spellEnd"/>
          </w:p>
        </w:tc>
        <w:tc>
          <w:tcPr>
            <w:tcW w:w="3696" w:type="dxa"/>
          </w:tcPr>
          <w:p w14:paraId="34E2FD53" w14:textId="78F80C65" w:rsidR="0050782D" w:rsidRPr="00763D16" w:rsidRDefault="00F812E6">
            <w:pPr>
              <w:pStyle w:val="Compact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train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LOGO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oMath>
            <w:r w:rsidR="00215D99" w:rsidRPr="00763D16">
              <w:rPr>
                <w:rFonts w:ascii="Times New Roman" w:hAnsi="Times New Roman" w:cs="Times New Roman"/>
              </w:rPr>
              <w:t xml:space="preserve">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="00215D99" w:rsidRPr="00763D16">
              <w:rPr>
                <w:rFonts w:ascii="Times New Roman" w:hAnsi="Times New Roman" w:cs="Times New Roman"/>
              </w:rPr>
              <w:t xml:space="preserve"> величина переобучения</w:t>
            </w:r>
          </w:p>
        </w:tc>
        <w:tc>
          <w:tcPr>
            <w:tcW w:w="1848" w:type="dxa"/>
          </w:tcPr>
          <w:p w14:paraId="031D2A9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→ 0</w:t>
            </w:r>
          </w:p>
        </w:tc>
      </w:tr>
    </w:tbl>
    <w:p w14:paraId="338CAADB" w14:textId="39A76B05" w:rsidR="0050782D" w:rsidRPr="00763D16" w:rsidRDefault="0050782D">
      <w:pPr>
        <w:rPr>
          <w:rFonts w:ascii="Times New Roman" w:hAnsi="Times New Roman" w:cs="Times New Roman"/>
        </w:rPr>
      </w:pPr>
    </w:p>
    <w:p w14:paraId="36836109" w14:textId="77777777" w:rsidR="0050782D" w:rsidRPr="00763D16" w:rsidRDefault="00215D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результаты"/>
      <w:bookmarkEnd w:id="6"/>
      <w:r w:rsidRPr="00763D16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p w14:paraId="692E6910" w14:textId="66C16745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8" w:name="X53b0963a2d2db082e6302c1d22785eb8e5fc94b"/>
      <w:r w:rsidRPr="00763D16">
        <w:rPr>
          <w:rFonts w:ascii="Times New Roman" w:hAnsi="Times New Roman" w:cs="Times New Roman"/>
          <w:color w:val="auto"/>
        </w:rPr>
        <w:t>4.1. Основной прогон (синтез включён, 15 образцов на профиль)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33"/>
        <w:gridCol w:w="1510"/>
        <w:gridCol w:w="2047"/>
      </w:tblGrid>
      <w:tr w:rsidR="00763D16" w:rsidRPr="00763D16" w14:paraId="70CA04DE" w14:textId="77777777" w:rsidTr="00763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4818000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185D2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CB9D91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Руководство 1978</w:t>
            </w:r>
          </w:p>
        </w:tc>
      </w:tr>
      <w:tr w:rsidR="00763D16" w:rsidRPr="00763D16" w14:paraId="2E76850A" w14:textId="77777777" w:rsidTr="00763D16">
        <w:tc>
          <w:tcPr>
            <w:tcW w:w="0" w:type="auto"/>
          </w:tcPr>
          <w:p w14:paraId="1129BDB9" w14:textId="68B10895" w:rsidR="0050782D" w:rsidRPr="00763D16" w:rsidRDefault="00F812E6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9602C7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0" w:type="auto"/>
          </w:tcPr>
          <w:p w14:paraId="499684E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−0.56</w:t>
            </w:r>
          </w:p>
        </w:tc>
      </w:tr>
      <w:tr w:rsidR="00763D16" w:rsidRPr="00763D16" w14:paraId="0862854B" w14:textId="77777777" w:rsidTr="00763D16">
        <w:tc>
          <w:tcPr>
            <w:tcW w:w="0" w:type="auto"/>
          </w:tcPr>
          <w:p w14:paraId="13DA9DAA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CV</w:t>
            </w:r>
          </w:p>
        </w:tc>
        <w:tc>
          <w:tcPr>
            <w:tcW w:w="0" w:type="auto"/>
          </w:tcPr>
          <w:p w14:paraId="44DF2BB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0" w:type="auto"/>
          </w:tcPr>
          <w:p w14:paraId="409DFF9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−5.34</w:t>
            </w:r>
          </w:p>
        </w:tc>
      </w:tr>
      <w:tr w:rsidR="00763D16" w:rsidRPr="00763D16" w14:paraId="6F82FE7A" w14:textId="77777777" w:rsidTr="00763D16">
        <w:tc>
          <w:tcPr>
            <w:tcW w:w="0" w:type="auto"/>
          </w:tcPr>
          <w:p w14:paraId="46A04E62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within15</w:t>
            </w:r>
          </w:p>
        </w:tc>
        <w:tc>
          <w:tcPr>
            <w:tcW w:w="0" w:type="auto"/>
          </w:tcPr>
          <w:p w14:paraId="0EEBF20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33 %</w:t>
            </w:r>
          </w:p>
        </w:tc>
        <w:tc>
          <w:tcPr>
            <w:tcW w:w="0" w:type="auto"/>
          </w:tcPr>
          <w:p w14:paraId="0CB0A3A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33 %</w:t>
            </w:r>
          </w:p>
        </w:tc>
      </w:tr>
      <w:tr w:rsidR="00763D16" w:rsidRPr="00763D16" w14:paraId="2436D097" w14:textId="77777777" w:rsidTr="00763D16">
        <w:tc>
          <w:tcPr>
            <w:tcW w:w="0" w:type="auto"/>
          </w:tcPr>
          <w:p w14:paraId="0F699319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MAPE</w:t>
            </w:r>
          </w:p>
        </w:tc>
        <w:tc>
          <w:tcPr>
            <w:tcW w:w="0" w:type="auto"/>
          </w:tcPr>
          <w:p w14:paraId="603CD47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44.6 %</w:t>
            </w:r>
          </w:p>
        </w:tc>
        <w:tc>
          <w:tcPr>
            <w:tcW w:w="0" w:type="auto"/>
          </w:tcPr>
          <w:p w14:paraId="18AF9D6B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80.1 %</w:t>
            </w:r>
          </w:p>
        </w:tc>
      </w:tr>
      <w:tr w:rsidR="00763D16" w:rsidRPr="00763D16" w14:paraId="4C506CB5" w14:textId="77777777" w:rsidTr="00763D16">
        <w:tc>
          <w:tcPr>
            <w:tcW w:w="0" w:type="auto"/>
          </w:tcPr>
          <w:p w14:paraId="65ECE59A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MAE, кН</w:t>
            </w:r>
          </w:p>
        </w:tc>
        <w:tc>
          <w:tcPr>
            <w:tcW w:w="0" w:type="auto"/>
          </w:tcPr>
          <w:p w14:paraId="4C31405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17.3</w:t>
            </w:r>
          </w:p>
        </w:tc>
        <w:tc>
          <w:tcPr>
            <w:tcW w:w="0" w:type="auto"/>
          </w:tcPr>
          <w:p w14:paraId="187E9CC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29.3</w:t>
            </w:r>
          </w:p>
        </w:tc>
      </w:tr>
      <w:tr w:rsidR="00763D16" w:rsidRPr="00763D16" w14:paraId="145F9F13" w14:textId="77777777" w:rsidTr="00763D16">
        <w:tc>
          <w:tcPr>
            <w:tcW w:w="0" w:type="auto"/>
          </w:tcPr>
          <w:p w14:paraId="4467385E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46EA351B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22.7</w:t>
            </w:r>
          </w:p>
        </w:tc>
        <w:tc>
          <w:tcPr>
            <w:tcW w:w="0" w:type="auto"/>
          </w:tcPr>
          <w:p w14:paraId="2204272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38.7</w:t>
            </w:r>
          </w:p>
        </w:tc>
      </w:tr>
      <w:tr w:rsidR="00763D16" w:rsidRPr="00763D16" w14:paraId="4D35792E" w14:textId="77777777" w:rsidTr="00763D16">
        <w:tc>
          <w:tcPr>
            <w:tcW w:w="0" w:type="auto"/>
          </w:tcPr>
          <w:p w14:paraId="33665872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Fonts w:ascii="Times New Roman" w:hAnsi="Times New Roman" w:cs="Times New Roman"/>
              </w:rPr>
              <w:t>RMSE_worst</w:t>
            </w:r>
            <w:proofErr w:type="spellEnd"/>
            <w:r w:rsidRPr="00763D16">
              <w:rPr>
                <w:rFonts w:ascii="Times New Roman" w:hAnsi="Times New Roman" w:cs="Times New Roman"/>
              </w:rPr>
              <w:t>, кН</w:t>
            </w:r>
          </w:p>
        </w:tc>
        <w:tc>
          <w:tcPr>
            <w:tcW w:w="0" w:type="auto"/>
          </w:tcPr>
          <w:p w14:paraId="785BDE4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47.1</w:t>
            </w:r>
          </w:p>
        </w:tc>
        <w:tc>
          <w:tcPr>
            <w:tcW w:w="0" w:type="auto"/>
          </w:tcPr>
          <w:p w14:paraId="776A89C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80.8</w:t>
            </w:r>
          </w:p>
        </w:tc>
      </w:tr>
      <w:tr w:rsidR="00763D16" w:rsidRPr="00763D16" w14:paraId="684A59FF" w14:textId="77777777" w:rsidTr="00763D16">
        <w:tc>
          <w:tcPr>
            <w:tcW w:w="0" w:type="auto"/>
          </w:tcPr>
          <w:p w14:paraId="1776AF5B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3F32012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7C6275B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16.7 %</w:t>
            </w:r>
          </w:p>
        </w:tc>
      </w:tr>
      <w:tr w:rsidR="00763D16" w:rsidRPr="00763D16" w14:paraId="58279747" w14:textId="77777777" w:rsidTr="00763D16">
        <w:tc>
          <w:tcPr>
            <w:tcW w:w="0" w:type="auto"/>
          </w:tcPr>
          <w:p w14:paraId="076B8327" w14:textId="260DF1A1" w:rsidR="0050782D" w:rsidRPr="00763D16" w:rsidRDefault="00F812E6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215D99" w:rsidRPr="00763D16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429317C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0" w:type="auto"/>
          </w:tcPr>
          <w:p w14:paraId="2004185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0.656</w:t>
            </w:r>
          </w:p>
        </w:tc>
      </w:tr>
      <w:tr w:rsidR="00763D16" w:rsidRPr="00763D16" w14:paraId="7D4FBAF4" w14:textId="77777777" w:rsidTr="00763D16">
        <w:tc>
          <w:tcPr>
            <w:tcW w:w="0" w:type="auto"/>
          </w:tcPr>
          <w:p w14:paraId="01E3636D" w14:textId="02EABB32" w:rsidR="0050782D" w:rsidRPr="00763D16" w:rsidRDefault="00F812E6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215D99" w:rsidRPr="00763D16">
              <w:rPr>
                <w:rFonts w:ascii="Times New Roman" w:hAnsi="Times New Roman" w:cs="Times New Roman"/>
              </w:rPr>
              <w:t xml:space="preserve"> (обучение)</w:t>
            </w:r>
          </w:p>
        </w:tc>
        <w:tc>
          <w:tcPr>
            <w:tcW w:w="0" w:type="auto"/>
          </w:tcPr>
          <w:p w14:paraId="0B69FDE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0.990</w:t>
            </w:r>
          </w:p>
        </w:tc>
        <w:tc>
          <w:tcPr>
            <w:tcW w:w="0" w:type="auto"/>
          </w:tcPr>
          <w:p w14:paraId="7C3E4E5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0.989</w:t>
            </w:r>
          </w:p>
        </w:tc>
      </w:tr>
      <w:tr w:rsidR="00763D16" w:rsidRPr="00763D16" w14:paraId="3828DCDF" w14:textId="77777777" w:rsidTr="00763D16">
        <w:tc>
          <w:tcPr>
            <w:tcW w:w="0" w:type="auto"/>
          </w:tcPr>
          <w:p w14:paraId="76C41A73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5C3798B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0.288</w:t>
            </w:r>
          </w:p>
        </w:tc>
        <w:tc>
          <w:tcPr>
            <w:tcW w:w="0" w:type="auto"/>
          </w:tcPr>
          <w:p w14:paraId="5BE9ECA8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0.333</w:t>
            </w:r>
          </w:p>
        </w:tc>
      </w:tr>
    </w:tbl>
    <w:p w14:paraId="12AE29D0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9" w:name="что-показывает-метод"/>
      <w:bookmarkEnd w:id="8"/>
      <w:r w:rsidRPr="00763D16">
        <w:rPr>
          <w:rFonts w:ascii="Times New Roman" w:hAnsi="Times New Roman" w:cs="Times New Roman"/>
          <w:color w:val="auto"/>
        </w:rPr>
        <w:t>4.2. Что показывает метод</w:t>
      </w:r>
    </w:p>
    <w:p w14:paraId="3E86B906" w14:textId="3C067B32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СП 63.13330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приемлемая базовая линия.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=0.70</m:t>
        </m:r>
      </m:oMath>
      <w:r w:rsidRPr="00763D16">
        <w:rPr>
          <w:rFonts w:ascii="Times New Roman" w:hAnsi="Times New Roman" w:cs="Times New Roman"/>
        </w:rPr>
        <w:t xml:space="preserve">, RMSE ≈ 22.7 кН, ни одного отрицательного предсказания. Среднее отношение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=1.13</m:t>
        </m:r>
      </m:oMath>
      <w:r w:rsidRPr="00763D16">
        <w:rPr>
          <w:rFonts w:ascii="Times New Roman" w:hAnsi="Times New Roman" w:cs="Times New Roman"/>
        </w:rPr>
        <w:t xml:space="preserve"> означает, что в среднем модель занижает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763D16">
        <w:rPr>
          <w:rFonts w:ascii="Times New Roman" w:hAnsi="Times New Roman" w:cs="Times New Roman"/>
        </w:rPr>
        <w:t xml:space="preserve"> примерно на 13 %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склонность к запасу,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но разброс велик (</w:t>
      </w:r>
      <w:r w:rsidRPr="00763D16">
        <w:rPr>
          <w:rStyle w:val="VerbatimChar"/>
          <w:rFonts w:ascii="Times New Roman" w:hAnsi="Times New Roman" w:cs="Times New Roman"/>
          <w:sz w:val="24"/>
        </w:rPr>
        <w:t>CV</w:t>
      </w:r>
      <w:r w:rsidRPr="00763D16">
        <w:rPr>
          <w:rFonts w:ascii="Times New Roman" w:hAnsi="Times New Roman" w:cs="Times New Roman"/>
        </w:rPr>
        <w:t xml:space="preserve"> 0.63, лишь треть предсказаний в ±15 %). Для планки снизу это адекватно.</w:t>
      </w:r>
    </w:p>
    <w:p w14:paraId="5174F851" w14:textId="3B89A3FB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Руководство 1978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линейная регрессия несостоятельна. Формальный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=0.66</m:t>
        </m:r>
      </m:oMath>
      <w:r w:rsidRPr="00763D16">
        <w:rPr>
          <w:rFonts w:ascii="Times New Roman" w:hAnsi="Times New Roman" w:cs="Times New Roman"/>
        </w:rPr>
        <w:t xml:space="preserve"> не хуже СП63, </w:t>
      </w:r>
      <w:r w:rsidR="00763D16">
        <w:rPr>
          <w:rFonts w:ascii="Times New Roman" w:hAnsi="Times New Roman" w:cs="Times New Roman"/>
        </w:rPr>
        <w:t xml:space="preserve">но </w:t>
      </w:r>
      <w:r w:rsidRPr="00763D16">
        <w:rPr>
          <w:rFonts w:ascii="Times New Roman" w:hAnsi="Times New Roman" w:cs="Times New Roman"/>
        </w:rPr>
        <w:t xml:space="preserve">метрики деградируют: 16.7 % предсказаний отрицательны (модель предсказывает отрицательный вклад двутавра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физически невозможно). Из-за отрицательных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</m:oMath>
      <w:r w:rsidRPr="00763D16">
        <w:rPr>
          <w:rFonts w:ascii="Times New Roman" w:hAnsi="Times New Roman" w:cs="Times New Roman"/>
        </w:rPr>
        <w:t xml:space="preserve"> среднее отношение уходит в минус (−0.56), а </w:t>
      </w:r>
      <w:r w:rsidRPr="00763D16">
        <w:rPr>
          <w:rStyle w:val="VerbatimChar"/>
          <w:rFonts w:ascii="Times New Roman" w:hAnsi="Times New Roman" w:cs="Times New Roman"/>
          <w:sz w:val="24"/>
        </w:rPr>
        <w:t>CV</w:t>
      </w:r>
      <w:r w:rsidRPr="00763D16">
        <w:rPr>
          <w:rFonts w:ascii="Times New Roman" w:hAnsi="Times New Roman" w:cs="Times New Roman"/>
        </w:rPr>
        <w:t xml:space="preserve"> теряет смысл. </w:t>
      </w:r>
      <w:r w:rsidR="007E6122">
        <w:rPr>
          <w:rFonts w:ascii="Times New Roman" w:hAnsi="Times New Roman" w:cs="Times New Roman"/>
        </w:rPr>
        <w:t>Ц</w:t>
      </w:r>
      <w:r w:rsidRPr="00763D16">
        <w:rPr>
          <w:rFonts w:ascii="Times New Roman" w:hAnsi="Times New Roman" w:cs="Times New Roman"/>
        </w:rPr>
        <w:t xml:space="preserve">ель РУК78 требует более гибкой модели и/или явного ограничения </w:t>
      </w:r>
      <m:oMath>
        <m:r>
          <m:rPr>
            <m:sty m:val="p"/>
          </m:rPr>
          <w:rPr>
            <w:rFonts w:ascii="Cambria Math" w:hAnsi="Cambria Math" w:cs="Times New Roman"/>
          </w:rPr>
          <m:t>Q≥0</m:t>
        </m:r>
      </m:oMath>
      <w:r w:rsidRPr="00763D16">
        <w:rPr>
          <w:rFonts w:ascii="Times New Roman" w:hAnsi="Times New Roman" w:cs="Times New Roman"/>
        </w:rPr>
        <w:t>.</w:t>
      </w:r>
    </w:p>
    <w:p w14:paraId="0F670CCD" w14:textId="21EC9768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10" w:name="графики-и-как-их-читать"/>
      <w:bookmarkEnd w:id="9"/>
      <w:r w:rsidRPr="00763D16">
        <w:rPr>
          <w:rFonts w:ascii="Times New Roman" w:hAnsi="Times New Roman" w:cs="Times New Roman"/>
          <w:color w:val="auto"/>
        </w:rPr>
        <w:t>4.3. Графики</w:t>
      </w:r>
    </w:p>
    <w:p w14:paraId="7F62D1FC" w14:textId="63BF9F41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Диаграмма «эксперимент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предсказание» (</w:t>
      </w:r>
      <w:proofErr w:type="spellStart"/>
      <w:r w:rsidRPr="00763D16">
        <w:rPr>
          <w:rFonts w:ascii="Times New Roman" w:hAnsi="Times New Roman" w:cs="Times New Roman"/>
        </w:rPr>
        <w:t>scatter</w:t>
      </w:r>
      <w:proofErr w:type="spellEnd"/>
      <w:r w:rsidRPr="00763D16">
        <w:rPr>
          <w:rFonts w:ascii="Times New Roman" w:hAnsi="Times New Roman" w:cs="Times New Roman"/>
        </w:rPr>
        <w:t xml:space="preserve">). По горизонтали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эталонное значение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</m:oMath>
      <w:r w:rsidRPr="00763D16">
        <w:rPr>
          <w:rFonts w:ascii="Times New Roman" w:hAnsi="Times New Roman" w:cs="Times New Roman"/>
        </w:rPr>
        <w:t xml:space="preserve"> </w:t>
      </w:r>
      <w:r w:rsidR="007E6122">
        <w:rPr>
          <w:rFonts w:ascii="Times New Roman" w:hAnsi="Times New Roman" w:cs="Times New Roman"/>
        </w:rPr>
        <w:t>из исходной таблицы</w:t>
      </w:r>
      <w:r w:rsidRPr="00763D16">
        <w:rPr>
          <w:rFonts w:ascii="Times New Roman" w:hAnsi="Times New Roman" w:cs="Times New Roman"/>
        </w:rPr>
        <w:t xml:space="preserve">, по вертикали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предсказание модели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</m:oMath>
      <w:r w:rsidRPr="00763D16">
        <w:rPr>
          <w:rFonts w:ascii="Times New Roman" w:hAnsi="Times New Roman" w:cs="Times New Roman"/>
        </w:rPr>
        <w:t xml:space="preserve">, </w:t>
      </w:r>
      <w:proofErr w:type="gramStart"/>
      <w:r w:rsidRPr="00763D16">
        <w:rPr>
          <w:rFonts w:ascii="Times New Roman" w:hAnsi="Times New Roman" w:cs="Times New Roman"/>
        </w:rPr>
        <w:t>полученное</w:t>
      </w:r>
      <w:proofErr w:type="gramEnd"/>
      <w:r w:rsidRPr="00763D16">
        <w:rPr>
          <w:rFonts w:ascii="Times New Roman" w:hAnsi="Times New Roman" w:cs="Times New Roman"/>
        </w:rPr>
        <w:t xml:space="preserve"> когда данный профиль был отложен (LOGO).</w:t>
      </w:r>
    </w:p>
    <w:p w14:paraId="0D1EB59F" w14:textId="0E169172" w:rsidR="0050782D" w:rsidRPr="00763D16" w:rsidRDefault="00215D9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Синие точки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отдельные образцы балок. Каждая видимая точка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это фактически три совпавших образца (три значения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), поскольку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763D16">
        <w:rPr>
          <w:rFonts w:ascii="Times New Roman" w:hAnsi="Times New Roman" w:cs="Times New Roman"/>
        </w:rPr>
        <w:t xml:space="preserve"> от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 не зависит; поэтому на графике 6 точек, а не 18.</w:t>
      </w:r>
    </w:p>
    <w:p w14:paraId="6E2A5F03" w14:textId="45660EAA" w:rsidR="0050782D" w:rsidRPr="00763D16" w:rsidRDefault="00215D9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Серая пунктирная линия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линия идеала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</m:oMath>
      <w:r w:rsidRPr="00763D16">
        <w:rPr>
          <w:rFonts w:ascii="Times New Roman" w:hAnsi="Times New Roman" w:cs="Times New Roman"/>
        </w:rPr>
        <w:t xml:space="preserve">. Точка на линии = безошибочное предсказание. Чем дальше точка от линии по вертикали, тем больше ошибка: выше линии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модель завышает, ниже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занижает.</w:t>
      </w:r>
    </w:p>
    <w:p w14:paraId="6A8BF684" w14:textId="6D6C0030" w:rsidR="0050782D" w:rsidRPr="00763D16" w:rsidRDefault="00215D9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Красный пунктир </w:t>
      </w:r>
      <m:oMath>
        <m:r>
          <m:rPr>
            <m:sty m:val="p"/>
          </m:rPr>
          <w:rPr>
            <w:rFonts w:ascii="Cambria Math" w:hAnsi="Cambria Math" w:cs="Times New Roman"/>
          </w:rPr>
          <m:t>Q=0</m:t>
        </m:r>
      </m:oMath>
      <w:r w:rsidRPr="00763D16">
        <w:rPr>
          <w:rFonts w:ascii="Times New Roman" w:hAnsi="Times New Roman" w:cs="Times New Roman"/>
        </w:rPr>
        <w:t xml:space="preserve">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физическая граница: вклад двутавра не может быть отрицательным. Точки ниже неё физически невозможны.</w:t>
      </w:r>
    </w:p>
    <w:p w14:paraId="167D0CAF" w14:textId="2727AA28" w:rsidR="0050782D" w:rsidRPr="00763D16" w:rsidRDefault="00215D99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RMSE в рамке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среднеквадратичная ошибка: корень из среднего квадрата вертикальных отклонений точек от линии идеала, в кН. По сути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«типичный» промах предсказания; чем плотнее облако точек к пунктиру, тем меньше RMSE.</w:t>
      </w:r>
    </w:p>
    <w:p w14:paraId="565C4A2C" w14:textId="77777777" w:rsidR="0050782D" w:rsidRPr="00763D16" w:rsidRDefault="00215D99" w:rsidP="007E6122">
      <w:pPr>
        <w:pStyle w:val="CaptionedFigure"/>
        <w:jc w:val="center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43E02D" wp14:editId="02FC1D81">
            <wp:extent cx="5334000" cy="4889500"/>
            <wp:effectExtent l="0" t="0" r="0" b="0"/>
            <wp:docPr id="21" name="Picture" descr="Диаграмма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s/scatter_SP6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66775" w14:textId="0D2E9D47" w:rsidR="0050782D" w:rsidRPr="00763D16" w:rsidRDefault="007E6122" w:rsidP="007E6122">
      <w:pPr>
        <w:pStyle w:val="ImageCaption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 xml:space="preserve">Рисунок 1 – </w:t>
      </w:r>
      <w:r w:rsidR="00215D99" w:rsidRPr="00763D16">
        <w:rPr>
          <w:rFonts w:ascii="Times New Roman" w:hAnsi="Times New Roman" w:cs="Times New Roman"/>
          <w:i w:val="0"/>
        </w:rPr>
        <w:t>Диаграмма эксперимент–предсказание, СП 63.13330</w:t>
      </w:r>
    </w:p>
    <w:p w14:paraId="7E0BB570" w14:textId="169383C0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На СП63 точки лежат близко к линии идеала, ни одна не опускается ниже нуля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облако компактное, RMSE = 22.7 кН.</w:t>
      </w:r>
    </w:p>
    <w:p w14:paraId="223C83E6" w14:textId="77777777" w:rsidR="0050782D" w:rsidRPr="00763D16" w:rsidRDefault="00215D99" w:rsidP="007E6122">
      <w:pPr>
        <w:pStyle w:val="CaptionedFigure"/>
        <w:jc w:val="center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049AC8" wp14:editId="54B2B7FC">
            <wp:extent cx="5334000" cy="4889500"/>
            <wp:effectExtent l="0" t="0" r="0" b="0"/>
            <wp:docPr id="24" name="Picture" descr="Диаграмма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scatter_RUK7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9CCBED" w14:textId="13F972FB" w:rsidR="0050782D" w:rsidRPr="00763D16" w:rsidRDefault="007E6122" w:rsidP="007E6122">
      <w:pPr>
        <w:pStyle w:val="ImageCaption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 xml:space="preserve">Рисунок 2 - </w:t>
      </w:r>
      <w:r w:rsidR="00215D99" w:rsidRPr="00763D16">
        <w:rPr>
          <w:rFonts w:ascii="Times New Roman" w:hAnsi="Times New Roman" w:cs="Times New Roman"/>
          <w:i w:val="0"/>
        </w:rPr>
        <w:t>Диаграмма эксперимент–предсказание, Руководство 1978</w:t>
      </w:r>
    </w:p>
    <w:p w14:paraId="4847ED82" w14:textId="02B04FB3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На РУК78 картина хуже: облако шире (RMSE = 38.7 кН), а один образец (малый композитный профиль) проваливается ниже красной линии </w:t>
      </w:r>
      <m:oMath>
        <m:r>
          <m:rPr>
            <m:sty m:val="p"/>
          </m:rPr>
          <w:rPr>
            <w:rFonts w:ascii="Cambria Math" w:hAnsi="Cambria Math" w:cs="Times New Roman"/>
          </w:rPr>
          <m:t>Q=0</m:t>
        </m:r>
      </m:oMath>
      <w:r w:rsidRPr="00763D16">
        <w:rPr>
          <w:rFonts w:ascii="Times New Roman" w:hAnsi="Times New Roman" w:cs="Times New Roman"/>
        </w:rPr>
        <w:t xml:space="preserve">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это и есть физически невозможное отрицательное предсказание, из-за которого ломается метрика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</m:oMath>
      <w:r w:rsidRPr="00763D16">
        <w:rPr>
          <w:rFonts w:ascii="Times New Roman" w:hAnsi="Times New Roman" w:cs="Times New Roman"/>
        </w:rPr>
        <w:t>.</w:t>
      </w:r>
    </w:p>
    <w:p w14:paraId="0A6F66BA" w14:textId="0D6BC3B0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Столбчатая диаграмма RMSE по профилям. Показывает, на каком из 6 отложенных профилей ошибка максимальна (высота столбца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RMSE этого профиля, в кН).</w:t>
      </w:r>
    </w:p>
    <w:p w14:paraId="6EC4A085" w14:textId="77777777" w:rsidR="0050782D" w:rsidRPr="00763D16" w:rsidRDefault="00215D99" w:rsidP="00215D99">
      <w:pPr>
        <w:pStyle w:val="CaptionedFigure"/>
        <w:jc w:val="center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491A68" wp14:editId="7A86FC24">
            <wp:extent cx="5334000" cy="3000375"/>
            <wp:effectExtent l="0" t="0" r="0" b="0"/>
            <wp:docPr id="27" name="Picture" descr="RMSE по отложенным профиля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rmse_per_profil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4EFBF1" w14:textId="2ABDCB0C" w:rsidR="0050782D" w:rsidRPr="00763D16" w:rsidRDefault="00215D99" w:rsidP="00215D99">
      <w:pPr>
        <w:pStyle w:val="ImageCaption"/>
        <w:jc w:val="center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 xml:space="preserve">Рисунок 3 – </w:t>
      </w:r>
      <w:r w:rsidRPr="00763D16">
        <w:rPr>
          <w:rFonts w:ascii="Times New Roman" w:hAnsi="Times New Roman" w:cs="Times New Roman"/>
          <w:i w:val="0"/>
        </w:rPr>
        <w:t>RMSE по отложенным профилям</w:t>
      </w:r>
    </w:p>
    <w:p w14:paraId="53A66F49" w14:textId="63BCCD04" w:rsidR="0050782D" w:rsidRPr="00763D16" w:rsidRDefault="00215D99" w:rsidP="00763D16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Хорошо видно, что стальные профили предсказываются точно (низкие столбцы), а вся крупная ошибка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на композитных, с максимумом на крайнем профиле H=200 (широкая экстраполяция по высоте). </w:t>
      </w:r>
    </w:p>
    <w:p w14:paraId="330823CE" w14:textId="448ABED4" w:rsidR="0050782D" w:rsidRPr="00763D16" w:rsidRDefault="00215D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почему-метод-ведёт-себя-именно-так"/>
      <w:bookmarkEnd w:id="7"/>
      <w:bookmarkEnd w:id="10"/>
      <w:r w:rsidRPr="00763D16">
        <w:rPr>
          <w:rFonts w:ascii="Times New Roman" w:hAnsi="Times New Roman" w:cs="Times New Roman"/>
          <w:color w:val="auto"/>
          <w:sz w:val="28"/>
          <w:szCs w:val="28"/>
        </w:rPr>
        <w:t xml:space="preserve">5. </w:t>
      </w:r>
      <w:r w:rsidR="007E6122">
        <w:rPr>
          <w:rFonts w:ascii="Times New Roman" w:hAnsi="Times New Roman" w:cs="Times New Roman"/>
          <w:color w:val="auto"/>
          <w:sz w:val="28"/>
          <w:szCs w:val="28"/>
        </w:rPr>
        <w:t>Поведение метода</w:t>
      </w:r>
    </w:p>
    <w:p w14:paraId="5A5258F8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12" w:name="коэффициенты-и-важность-признаков"/>
      <w:r w:rsidRPr="00763D16">
        <w:rPr>
          <w:rFonts w:ascii="Times New Roman" w:hAnsi="Times New Roman" w:cs="Times New Roman"/>
          <w:color w:val="auto"/>
        </w:rPr>
        <w:t>5.1. Коэффициенты и важность признаков</w:t>
      </w:r>
    </w:p>
    <w:p w14:paraId="242C18B5" w14:textId="77777777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>Стандартизованные коэффициенты (подгонка на 18 реальных образцах), по убыванию модуля: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49"/>
        <w:gridCol w:w="790"/>
        <w:gridCol w:w="920"/>
      </w:tblGrid>
      <w:tr w:rsidR="00763D16" w:rsidRPr="00763D16" w14:paraId="293D3384" w14:textId="77777777" w:rsidTr="007E6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ABC9FD6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4CA48B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СП63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512D2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РУК78</w:t>
            </w:r>
          </w:p>
        </w:tc>
      </w:tr>
      <w:tr w:rsidR="00763D16" w:rsidRPr="00763D16" w14:paraId="5CB59019" w14:textId="77777777" w:rsidTr="007E6122">
        <w:tc>
          <w:tcPr>
            <w:tcW w:w="0" w:type="auto"/>
          </w:tcPr>
          <w:p w14:paraId="2BEE1157" w14:textId="7480621B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H</w:t>
            </w:r>
            <w:r w:rsidRPr="00763D16">
              <w:rPr>
                <w:rFonts w:ascii="Times New Roman" w:hAnsi="Times New Roman" w:cs="Times New Roman"/>
              </w:rPr>
              <w:t xml:space="preserve">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высота двутавра</w:t>
            </w:r>
          </w:p>
        </w:tc>
        <w:tc>
          <w:tcPr>
            <w:tcW w:w="0" w:type="auto"/>
          </w:tcPr>
          <w:p w14:paraId="671C0DE5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+20.1</w:t>
            </w:r>
          </w:p>
        </w:tc>
        <w:tc>
          <w:tcPr>
            <w:tcW w:w="0" w:type="auto"/>
          </w:tcPr>
          <w:p w14:paraId="3A4DFB7C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+30.4</w:t>
            </w:r>
          </w:p>
        </w:tc>
      </w:tr>
      <w:tr w:rsidR="00763D16" w:rsidRPr="00763D16" w14:paraId="1565BE21" w14:textId="77777777" w:rsidTr="007E6122">
        <w:tc>
          <w:tcPr>
            <w:tcW w:w="0" w:type="auto"/>
          </w:tcPr>
          <w:p w14:paraId="3C65F6EF" w14:textId="57950E2E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is_steel</w:t>
            </w:r>
            <w:proofErr w:type="spellEnd"/>
            <w:r w:rsidRPr="00763D16">
              <w:rPr>
                <w:rFonts w:ascii="Times New Roman" w:hAnsi="Times New Roman" w:cs="Times New Roman"/>
              </w:rPr>
              <w:t xml:space="preserve">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тип материала</w:t>
            </w:r>
          </w:p>
        </w:tc>
        <w:tc>
          <w:tcPr>
            <w:tcW w:w="0" w:type="auto"/>
          </w:tcPr>
          <w:p w14:paraId="2EBEFF3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+12.3</w:t>
            </w:r>
          </w:p>
        </w:tc>
        <w:tc>
          <w:tcPr>
            <w:tcW w:w="0" w:type="auto"/>
          </w:tcPr>
          <w:p w14:paraId="705203B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+19.0</w:t>
            </w:r>
          </w:p>
        </w:tc>
      </w:tr>
      <w:tr w:rsidR="00763D16" w:rsidRPr="00763D16" w14:paraId="5AF27D54" w14:textId="77777777" w:rsidTr="007E6122">
        <w:tc>
          <w:tcPr>
            <w:tcW w:w="0" w:type="auto"/>
          </w:tcPr>
          <w:p w14:paraId="7B3BBD72" w14:textId="22A062B9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  <w:r w:rsidRPr="00763D16">
              <w:rPr>
                <w:rFonts w:ascii="Times New Roman" w:hAnsi="Times New Roman" w:cs="Times New Roman"/>
              </w:rPr>
              <w:t xml:space="preserve">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прочность</w:t>
            </w:r>
          </w:p>
        </w:tc>
        <w:tc>
          <w:tcPr>
            <w:tcW w:w="0" w:type="auto"/>
          </w:tcPr>
          <w:p w14:paraId="3DDFA6D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+12.3</w:t>
            </w:r>
          </w:p>
        </w:tc>
        <w:tc>
          <w:tcPr>
            <w:tcW w:w="0" w:type="auto"/>
          </w:tcPr>
          <w:p w14:paraId="48114E3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+19.0</w:t>
            </w:r>
          </w:p>
        </w:tc>
      </w:tr>
      <w:tr w:rsidR="00763D16" w:rsidRPr="00763D16" w14:paraId="19BD9A9A" w14:textId="77777777" w:rsidTr="007E6122">
        <w:tc>
          <w:tcPr>
            <w:tcW w:w="0" w:type="auto"/>
          </w:tcPr>
          <w:p w14:paraId="23BEE831" w14:textId="307869FD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  <w:r w:rsidRPr="00763D16">
              <w:rPr>
                <w:rFonts w:ascii="Times New Roman" w:hAnsi="Times New Roman" w:cs="Times New Roman"/>
              </w:rPr>
              <w:t xml:space="preserve">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модуль упругости</w:t>
            </w:r>
          </w:p>
        </w:tc>
        <w:tc>
          <w:tcPr>
            <w:tcW w:w="0" w:type="auto"/>
          </w:tcPr>
          <w:p w14:paraId="6DDE701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+12.3</w:t>
            </w:r>
          </w:p>
        </w:tc>
        <w:tc>
          <w:tcPr>
            <w:tcW w:w="0" w:type="auto"/>
          </w:tcPr>
          <w:p w14:paraId="09804AA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+19.0</w:t>
            </w:r>
          </w:p>
        </w:tc>
      </w:tr>
      <w:tr w:rsidR="00763D16" w:rsidRPr="00763D16" w14:paraId="02EBAD05" w14:textId="77777777" w:rsidTr="007E6122">
        <w:tc>
          <w:tcPr>
            <w:tcW w:w="0" w:type="auto"/>
          </w:tcPr>
          <w:p w14:paraId="19E0D1ED" w14:textId="4CA80CF2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s</w:t>
            </w:r>
            <w:r w:rsidRPr="00763D16">
              <w:rPr>
                <w:rFonts w:ascii="Times New Roman" w:hAnsi="Times New Roman" w:cs="Times New Roman"/>
              </w:rPr>
              <w:t xml:space="preserve">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толщина стенки</w:t>
            </w:r>
          </w:p>
        </w:tc>
        <w:tc>
          <w:tcPr>
            <w:tcW w:w="0" w:type="auto"/>
          </w:tcPr>
          <w:p w14:paraId="60E22B9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−3.3</w:t>
            </w:r>
          </w:p>
        </w:tc>
        <w:tc>
          <w:tcPr>
            <w:tcW w:w="0" w:type="auto"/>
          </w:tcPr>
          <w:p w14:paraId="5FB020E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−11.9</w:t>
            </w:r>
          </w:p>
        </w:tc>
      </w:tr>
      <w:tr w:rsidR="00763D16" w:rsidRPr="00763D16" w14:paraId="3910116B" w14:textId="77777777" w:rsidTr="007E6122">
        <w:tc>
          <w:tcPr>
            <w:tcW w:w="0" w:type="auto"/>
          </w:tcPr>
          <w:p w14:paraId="26593D88" w14:textId="79F77FF9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a/h₀</w:t>
            </w:r>
            <w:r w:rsidRPr="00763D16">
              <w:rPr>
                <w:rFonts w:ascii="Times New Roman" w:hAnsi="Times New Roman" w:cs="Times New Roman"/>
              </w:rPr>
              <w:t xml:space="preserve">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пролёт среза</w:t>
            </w:r>
          </w:p>
        </w:tc>
        <w:tc>
          <w:tcPr>
            <w:tcW w:w="0" w:type="auto"/>
          </w:tcPr>
          <w:p w14:paraId="489A646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≈ 0</w:t>
            </w:r>
          </w:p>
        </w:tc>
        <w:tc>
          <w:tcPr>
            <w:tcW w:w="0" w:type="auto"/>
          </w:tcPr>
          <w:p w14:paraId="660A6D4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≈ 0</w:t>
            </w:r>
          </w:p>
        </w:tc>
      </w:tr>
      <w:tr w:rsidR="00763D16" w:rsidRPr="00763D16" w14:paraId="45E0BEFC" w14:textId="77777777" w:rsidTr="007E6122">
        <w:tc>
          <w:tcPr>
            <w:tcW w:w="0" w:type="auto"/>
          </w:tcPr>
          <w:p w14:paraId="387905AC" w14:textId="74D2B22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свободный член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oMath>
          </w:p>
        </w:tc>
        <w:tc>
          <w:tcPr>
            <w:tcW w:w="0" w:type="auto"/>
          </w:tcPr>
          <w:p w14:paraId="15DB5C1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66.9</w:t>
            </w:r>
          </w:p>
        </w:tc>
        <w:tc>
          <w:tcPr>
            <w:tcW w:w="0" w:type="auto"/>
          </w:tcPr>
          <w:p w14:paraId="1B69D36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87.9</w:t>
            </w:r>
          </w:p>
        </w:tc>
      </w:tr>
    </w:tbl>
    <w:p w14:paraId="5A0BA0D6" w14:textId="31126FC3" w:rsidR="0050782D" w:rsidRPr="00763D16" w:rsidRDefault="00215D9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Высота </w:t>
      </w:r>
      <w:r w:rsidRPr="00763D16">
        <w:rPr>
          <w:rStyle w:val="VerbatimChar"/>
          <w:rFonts w:ascii="Times New Roman" w:hAnsi="Times New Roman" w:cs="Times New Roman"/>
          <w:sz w:val="24"/>
        </w:rPr>
        <w:t>H</w:t>
      </w:r>
      <w:r w:rsidRPr="00763D16">
        <w:rPr>
          <w:rFonts w:ascii="Times New Roman" w:hAnsi="Times New Roman" w:cs="Times New Roman"/>
        </w:rPr>
        <w:t xml:space="preserve"> доминирует на обеих целях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физически ожидаемо: вклад двутавра растёт с его высотой.</w:t>
      </w:r>
    </w:p>
    <w:p w14:paraId="0B26230A" w14:textId="2D8D2A1E" w:rsidR="0050782D" w:rsidRPr="00763D16" w:rsidRDefault="00215D9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63D16">
        <w:rPr>
          <w:rStyle w:val="VerbatimChar"/>
          <w:rFonts w:ascii="Times New Roman" w:hAnsi="Times New Roman" w:cs="Times New Roman"/>
          <w:sz w:val="24"/>
        </w:rPr>
        <w:t>is_steel</w:t>
      </w:r>
      <w:r w:rsidRPr="00763D16">
        <w:rPr>
          <w:rFonts w:ascii="Times New Roman" w:hAnsi="Times New Roman" w:cs="Times New Roman"/>
        </w:rPr>
        <w:t xml:space="preserve">, </w:t>
      </w:r>
      <w:r w:rsidRPr="00763D16">
        <w:rPr>
          <w:rStyle w:val="VerbatimChar"/>
          <w:rFonts w:ascii="Times New Roman" w:hAnsi="Times New Roman" w:cs="Times New Roman"/>
          <w:sz w:val="24"/>
        </w:rPr>
        <w:t>R</w:t>
      </w:r>
      <w:r w:rsidRPr="00763D16">
        <w:rPr>
          <w:rFonts w:ascii="Times New Roman" w:hAnsi="Times New Roman" w:cs="Times New Roman"/>
        </w:rPr>
        <w:t xml:space="preserve">, </w:t>
      </w:r>
      <w:r w:rsidRPr="00763D16">
        <w:rPr>
          <w:rStyle w:val="VerbatimChar"/>
          <w:rFonts w:ascii="Times New Roman" w:hAnsi="Times New Roman" w:cs="Times New Roman"/>
          <w:sz w:val="24"/>
        </w:rPr>
        <w:t>E</w:t>
      </w:r>
      <w:r w:rsidRPr="00763D16">
        <w:rPr>
          <w:rFonts w:ascii="Times New Roman" w:hAnsi="Times New Roman" w:cs="Times New Roman"/>
        </w:rPr>
        <w:t xml:space="preserve"> имеют строго одинаковые коэффициенты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прямой признак </w:t>
      </w:r>
      <w:proofErr w:type="spellStart"/>
      <w:r w:rsidRPr="00763D16">
        <w:rPr>
          <w:rFonts w:ascii="Times New Roman" w:hAnsi="Times New Roman" w:cs="Times New Roman"/>
        </w:rPr>
        <w:t>мультиколлинеарности</w:t>
      </w:r>
      <w:proofErr w:type="spellEnd"/>
      <w:r w:rsidRPr="00763D16">
        <w:rPr>
          <w:rFonts w:ascii="Times New Roman" w:hAnsi="Times New Roman" w:cs="Times New Roman"/>
        </w:rPr>
        <w:t xml:space="preserve">. В выборке всего два типа материала, и каждый жёстко задаёт свои </w:t>
      </w:r>
      <w:r w:rsidRPr="00763D16">
        <w:rPr>
          <w:rStyle w:val="VerbatimChar"/>
          <w:rFonts w:ascii="Times New Roman" w:hAnsi="Times New Roman" w:cs="Times New Roman"/>
          <w:sz w:val="24"/>
        </w:rPr>
        <w:t>R</w:t>
      </w:r>
      <w:r w:rsidRPr="00763D16">
        <w:rPr>
          <w:rFonts w:ascii="Times New Roman" w:hAnsi="Times New Roman" w:cs="Times New Roman"/>
        </w:rPr>
        <w:t xml:space="preserve"> и </w:t>
      </w:r>
      <w:r w:rsidRPr="00763D16">
        <w:rPr>
          <w:rStyle w:val="VerbatimChar"/>
          <w:rFonts w:ascii="Times New Roman" w:hAnsi="Times New Roman" w:cs="Times New Roman"/>
          <w:sz w:val="24"/>
        </w:rPr>
        <w:t>E</w:t>
      </w:r>
      <w:r w:rsidRPr="00763D16">
        <w:rPr>
          <w:rFonts w:ascii="Times New Roman" w:hAnsi="Times New Roman" w:cs="Times New Roman"/>
        </w:rPr>
        <w:t>; поэтому три формально разных признака несут одну и ту же информацию (</w:t>
      </w:r>
      <w:proofErr w:type="gramStart"/>
      <w:r w:rsidRPr="00763D16">
        <w:rPr>
          <w:rFonts w:ascii="Times New Roman" w:hAnsi="Times New Roman" w:cs="Times New Roman"/>
        </w:rPr>
        <w:t>по сути</w:t>
      </w:r>
      <w:proofErr w:type="gramEnd"/>
      <w:r w:rsidRPr="00763D16">
        <w:rPr>
          <w:rFonts w:ascii="Times New Roman" w:hAnsi="Times New Roman" w:cs="Times New Roman"/>
        </w:rPr>
        <w:t xml:space="preserve"> один бинарный признак материала). Треть признакового пространства избыточна.</w:t>
      </w:r>
    </w:p>
    <w:p w14:paraId="511ADC52" w14:textId="75A1A793" w:rsidR="0050782D" w:rsidRPr="00763D16" w:rsidRDefault="00215D99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763D16">
        <w:rPr>
          <w:rStyle w:val="VerbatimChar"/>
          <w:rFonts w:ascii="Times New Roman" w:hAnsi="Times New Roman" w:cs="Times New Roman"/>
          <w:sz w:val="24"/>
        </w:rPr>
        <w:lastRenderedPageBreak/>
        <w:t>a/h₀</w:t>
      </w:r>
      <w:r w:rsidRPr="00763D16">
        <w:rPr>
          <w:rFonts w:ascii="Times New Roman" w:hAnsi="Times New Roman" w:cs="Times New Roman"/>
        </w:rPr>
        <w:t xml:space="preserve"> получает нулевой вес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потому что в данных он не влияет на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763D16">
        <w:rPr>
          <w:rFonts w:ascii="Times New Roman" w:hAnsi="Times New Roman" w:cs="Times New Roman"/>
        </w:rPr>
        <w:t xml:space="preserve">. Значение вклада двутавра одинаково для всех трёх значений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 каждой геометрии (например, композит H=150 →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дв</m:t>
            </m:r>
          </m:sub>
        </m:sSub>
      </m:oMath>
      <w:r w:rsidRPr="00763D16">
        <w:rPr>
          <w:rFonts w:ascii="Times New Roman" w:hAnsi="Times New Roman" w:cs="Times New Roman"/>
        </w:rPr>
        <w:t xml:space="preserve"> = 21.6 кН при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 = 1.6, 2.5 и 3.2). Физически это осмысленно: пролёт среза влияет на полную несущую способность балки, но не на собственный вклад двутавра. Линейная модель корректно обнулила иррелевантный для данной цели признак. Прямое следствие: 18 образцов сводятся к 6 уникальным целевым точкам (6 геометрий × 3 повтора по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)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эффективный объём выборки ещё меньше, чем кажется.</w:t>
      </w:r>
    </w:p>
    <w:p w14:paraId="0E831DA5" w14:textId="7BCBAA6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13" w:name="X4410507a75fd2b106e9194053dae5646c9f5063"/>
      <w:bookmarkEnd w:id="12"/>
      <w:r w:rsidRPr="00763D16">
        <w:rPr>
          <w:rFonts w:ascii="Times New Roman" w:hAnsi="Times New Roman" w:cs="Times New Roman"/>
          <w:color w:val="auto"/>
        </w:rPr>
        <w:t xml:space="preserve">5.2. </w:t>
      </w:r>
      <w:r w:rsidR="007E6122">
        <w:rPr>
          <w:rFonts w:ascii="Times New Roman" w:hAnsi="Times New Roman" w:cs="Times New Roman"/>
          <w:color w:val="auto"/>
        </w:rPr>
        <w:t>Р</w:t>
      </w:r>
      <w:r w:rsidRPr="00763D16">
        <w:rPr>
          <w:rFonts w:ascii="Times New Roman" w:hAnsi="Times New Roman" w:cs="Times New Roman"/>
          <w:color w:val="auto"/>
        </w:rPr>
        <w:t>азбор</w:t>
      </w:r>
      <w:r w:rsidR="007E6122">
        <w:rPr>
          <w:rFonts w:ascii="Times New Roman" w:hAnsi="Times New Roman" w:cs="Times New Roman"/>
          <w:color w:val="auto"/>
        </w:rPr>
        <w:t xml:space="preserve"> наблюдений</w:t>
      </w:r>
    </w:p>
    <w:p w14:paraId="5714ECFA" w14:textId="7E447C7B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>RMSE и среднее отношение по каждому отложенному профилю (синтез 15):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14"/>
        <w:gridCol w:w="1503"/>
        <w:gridCol w:w="1290"/>
        <w:gridCol w:w="1634"/>
        <w:gridCol w:w="1420"/>
      </w:tblGrid>
      <w:tr w:rsidR="00763D16" w:rsidRPr="00763D16" w14:paraId="6A76753B" w14:textId="77777777" w:rsidTr="007E6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8D408D6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Профиль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63E7A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СП63 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BB2A24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СП63 ratio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4C888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РУК78 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1FBBD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РУК78 ratio</w:t>
            </w:r>
          </w:p>
        </w:tc>
      </w:tr>
      <w:tr w:rsidR="00763D16" w:rsidRPr="00763D16" w14:paraId="75A4AFBE" w14:textId="77777777" w:rsidTr="007E6122">
        <w:tc>
          <w:tcPr>
            <w:tcW w:w="0" w:type="auto"/>
          </w:tcPr>
          <w:p w14:paraId="5D7C4CD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Сталь, H=160</w:t>
            </w:r>
          </w:p>
        </w:tc>
        <w:tc>
          <w:tcPr>
            <w:tcW w:w="0" w:type="auto"/>
          </w:tcPr>
          <w:p w14:paraId="049DEB3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</w:tcPr>
          <w:p w14:paraId="39548B05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</w:tcPr>
          <w:p w14:paraId="7B661EF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</w:tcPr>
          <w:p w14:paraId="17BE2BD8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0.98</w:t>
            </w:r>
          </w:p>
        </w:tc>
      </w:tr>
      <w:tr w:rsidR="00763D16" w:rsidRPr="00763D16" w14:paraId="1A5C9C26" w14:textId="77777777" w:rsidTr="007E6122">
        <w:tc>
          <w:tcPr>
            <w:tcW w:w="0" w:type="auto"/>
          </w:tcPr>
          <w:p w14:paraId="49F707A8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Сталь, H=140</w:t>
            </w:r>
          </w:p>
        </w:tc>
        <w:tc>
          <w:tcPr>
            <w:tcW w:w="0" w:type="auto"/>
          </w:tcPr>
          <w:p w14:paraId="24ED86C8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5.6</w:t>
            </w:r>
          </w:p>
        </w:tc>
        <w:tc>
          <w:tcPr>
            <w:tcW w:w="0" w:type="auto"/>
          </w:tcPr>
          <w:p w14:paraId="47587CD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0" w:type="auto"/>
          </w:tcPr>
          <w:p w14:paraId="28B9802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9.5</w:t>
            </w:r>
          </w:p>
        </w:tc>
        <w:tc>
          <w:tcPr>
            <w:tcW w:w="0" w:type="auto"/>
          </w:tcPr>
          <w:p w14:paraId="6F75EEF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0.92</w:t>
            </w:r>
          </w:p>
        </w:tc>
      </w:tr>
      <w:tr w:rsidR="00763D16" w:rsidRPr="00763D16" w14:paraId="2E423AB5" w14:textId="77777777" w:rsidTr="007E6122">
        <w:tc>
          <w:tcPr>
            <w:tcW w:w="0" w:type="auto"/>
          </w:tcPr>
          <w:p w14:paraId="6DDF1660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Сталь, H=200</w:t>
            </w:r>
          </w:p>
        </w:tc>
        <w:tc>
          <w:tcPr>
            <w:tcW w:w="0" w:type="auto"/>
          </w:tcPr>
          <w:p w14:paraId="226A400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20.1</w:t>
            </w:r>
          </w:p>
        </w:tc>
        <w:tc>
          <w:tcPr>
            <w:tcW w:w="0" w:type="auto"/>
          </w:tcPr>
          <w:p w14:paraId="6127671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1.18</w:t>
            </w:r>
          </w:p>
        </w:tc>
        <w:tc>
          <w:tcPr>
            <w:tcW w:w="0" w:type="auto"/>
          </w:tcPr>
          <w:p w14:paraId="3FABDF8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34.0</w:t>
            </w:r>
          </w:p>
        </w:tc>
        <w:tc>
          <w:tcPr>
            <w:tcW w:w="0" w:type="auto"/>
          </w:tcPr>
          <w:p w14:paraId="3FAB6B5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1.21</w:t>
            </w:r>
          </w:p>
        </w:tc>
      </w:tr>
      <w:tr w:rsidR="00763D16" w:rsidRPr="00763D16" w14:paraId="248E5D49" w14:textId="77777777" w:rsidTr="007E6122">
        <w:tc>
          <w:tcPr>
            <w:tcW w:w="0" w:type="auto"/>
          </w:tcPr>
          <w:p w14:paraId="3DD2F185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Композит, H=150</w:t>
            </w:r>
          </w:p>
        </w:tc>
        <w:tc>
          <w:tcPr>
            <w:tcW w:w="0" w:type="auto"/>
          </w:tcPr>
          <w:p w14:paraId="608844E5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13.4</w:t>
            </w:r>
          </w:p>
        </w:tc>
        <w:tc>
          <w:tcPr>
            <w:tcW w:w="0" w:type="auto"/>
          </w:tcPr>
          <w:p w14:paraId="66C7ED44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2.63</w:t>
            </w:r>
          </w:p>
        </w:tc>
        <w:tc>
          <w:tcPr>
            <w:tcW w:w="0" w:type="auto"/>
          </w:tcPr>
          <w:p w14:paraId="1EE62F0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22.3</w:t>
            </w:r>
          </w:p>
        </w:tc>
        <w:tc>
          <w:tcPr>
            <w:tcW w:w="0" w:type="auto"/>
          </w:tcPr>
          <w:p w14:paraId="7FA62961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−7.24</w:t>
            </w:r>
          </w:p>
        </w:tc>
      </w:tr>
      <w:tr w:rsidR="00763D16" w:rsidRPr="00763D16" w14:paraId="5B6943CC" w14:textId="77777777" w:rsidTr="007E6122">
        <w:tc>
          <w:tcPr>
            <w:tcW w:w="0" w:type="auto"/>
          </w:tcPr>
          <w:p w14:paraId="049D747E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Композит, H=160</w:t>
            </w:r>
          </w:p>
        </w:tc>
        <w:tc>
          <w:tcPr>
            <w:tcW w:w="0" w:type="auto"/>
          </w:tcPr>
          <w:p w14:paraId="278AB761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16.2</w:t>
            </w:r>
          </w:p>
        </w:tc>
        <w:tc>
          <w:tcPr>
            <w:tcW w:w="0" w:type="auto"/>
          </w:tcPr>
          <w:p w14:paraId="0FA9C12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0.54</w:t>
            </w:r>
          </w:p>
        </w:tc>
        <w:tc>
          <w:tcPr>
            <w:tcW w:w="0" w:type="auto"/>
          </w:tcPr>
          <w:p w14:paraId="7E63E8DB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26.7</w:t>
            </w:r>
          </w:p>
        </w:tc>
        <w:tc>
          <w:tcPr>
            <w:tcW w:w="0" w:type="auto"/>
          </w:tcPr>
          <w:p w14:paraId="59E904C8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0.40</w:t>
            </w:r>
          </w:p>
        </w:tc>
      </w:tr>
      <w:tr w:rsidR="00763D16" w:rsidRPr="00763D16" w14:paraId="2ABE654B" w14:textId="77777777" w:rsidTr="007E6122">
        <w:tc>
          <w:tcPr>
            <w:tcW w:w="0" w:type="auto"/>
          </w:tcPr>
          <w:p w14:paraId="705ACC76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Композит, H=200</w:t>
            </w:r>
          </w:p>
        </w:tc>
        <w:tc>
          <w:tcPr>
            <w:tcW w:w="0" w:type="auto"/>
          </w:tcPr>
          <w:p w14:paraId="6662C58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47.1</w:t>
            </w:r>
          </w:p>
        </w:tc>
        <w:tc>
          <w:tcPr>
            <w:tcW w:w="0" w:type="auto"/>
          </w:tcPr>
          <w:p w14:paraId="76408CD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0" w:type="auto"/>
          </w:tcPr>
          <w:p w14:paraId="25688BF8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80.8</w:t>
            </w:r>
          </w:p>
        </w:tc>
        <w:tc>
          <w:tcPr>
            <w:tcW w:w="0" w:type="auto"/>
          </w:tcPr>
          <w:p w14:paraId="36CE7DD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0.35</w:t>
            </w:r>
          </w:p>
        </w:tc>
      </w:tr>
    </w:tbl>
    <w:p w14:paraId="6540ACF6" w14:textId="77777777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>Два устойчивых наблюдения:</w:t>
      </w:r>
    </w:p>
    <w:p w14:paraId="7D38347A" w14:textId="77777777" w:rsidR="0050782D" w:rsidRPr="00763D16" w:rsidRDefault="00215D9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>Стальные профили предсказываются хорошо (RMSE мал, отношение ≈ 1), а вся крупная ошибка сосредоточена на композитных. Линейная модель плохо переносит материал с иной жёсткостью.</w:t>
      </w:r>
    </w:p>
    <w:p w14:paraId="704227B9" w14:textId="335BB3FE" w:rsidR="0050782D" w:rsidRPr="00763D16" w:rsidRDefault="00215D9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Худший профиль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композит H=200 (RMSE 47 / 81 кН), крайняя точка по высоте: при её изъятии модель вынуждена экстраполировать за пределы обучающего диапазона </w:t>
      </w:r>
      <w:r w:rsidRPr="00763D16">
        <w:rPr>
          <w:rStyle w:val="VerbatimChar"/>
          <w:rFonts w:ascii="Times New Roman" w:hAnsi="Times New Roman" w:cs="Times New Roman"/>
          <w:sz w:val="24"/>
        </w:rPr>
        <w:t>H</w:t>
      </w:r>
      <w:r w:rsidRPr="00763D16">
        <w:rPr>
          <w:rFonts w:ascii="Times New Roman" w:hAnsi="Times New Roman" w:cs="Times New Roman"/>
        </w:rPr>
        <w:t xml:space="preserve">, а поскольку </w:t>
      </w:r>
      <w:r w:rsidRPr="00763D16">
        <w:rPr>
          <w:rStyle w:val="VerbatimChar"/>
          <w:rFonts w:ascii="Times New Roman" w:hAnsi="Times New Roman" w:cs="Times New Roman"/>
          <w:sz w:val="24"/>
        </w:rPr>
        <w:t>H</w:t>
      </w:r>
      <w:r w:rsidRPr="00763D16">
        <w:rPr>
          <w:rFonts w:ascii="Times New Roman" w:hAnsi="Times New Roman" w:cs="Times New Roman"/>
        </w:rPr>
        <w:t xml:space="preserve">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доминирующий фактор, промах максимален.</w:t>
      </w:r>
    </w:p>
    <w:p w14:paraId="34FAEAB4" w14:textId="1EEE51A6" w:rsidR="0050782D" w:rsidRPr="00763D16" w:rsidRDefault="00215D99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Отрицательные предсказания РУК78 идут от композита H=150 (отношение −7.24)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наименьшего профиля: линейная экстраполяция уводит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</m:oMath>
      <w:r w:rsidRPr="00763D16">
        <w:rPr>
          <w:rFonts w:ascii="Times New Roman" w:hAnsi="Times New Roman" w:cs="Times New Roman"/>
        </w:rPr>
        <w:t xml:space="preserve"> ниже нуля.</w:t>
      </w:r>
    </w:p>
    <w:p w14:paraId="190AD708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14" w:name="переобучение-на-малой-выборке"/>
      <w:bookmarkEnd w:id="13"/>
      <w:r w:rsidRPr="00763D16">
        <w:rPr>
          <w:rFonts w:ascii="Times New Roman" w:hAnsi="Times New Roman" w:cs="Times New Roman"/>
          <w:color w:val="auto"/>
        </w:rPr>
        <w:t>5.3. Переобучение на малой выборке</w:t>
      </w:r>
    </w:p>
    <w:p w14:paraId="13617494" w14:textId="1445A413" w:rsidR="0050782D" w:rsidRPr="00763D16" w:rsidRDefault="00215D99" w:rsidP="00763D16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На обеих целях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763D16">
        <w:rPr>
          <w:rFonts w:ascii="Times New Roman" w:hAnsi="Times New Roman" w:cs="Times New Roman"/>
        </w:rPr>
        <w:t xml:space="preserve"> на обучении ≈ 0.99 против 0.66–0.70 на LOGO (overfit 0.29–0.33). При 6 признаках и всего 6 профилях модель близка к переопределённой: почти идеально подгоняется под обучение, но заметно теряет на отложенном профиле. Это ещё один довод в пользу регуляризации и сокращения размерности.</w:t>
      </w:r>
    </w:p>
    <w:p w14:paraId="1CC2029F" w14:textId="77777777" w:rsidR="0050782D" w:rsidRPr="00763D16" w:rsidRDefault="00215D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численные-эксперименты"/>
      <w:bookmarkEnd w:id="11"/>
      <w:bookmarkEnd w:id="14"/>
      <w:r w:rsidRPr="00763D16">
        <w:rPr>
          <w:rFonts w:ascii="Times New Roman" w:hAnsi="Times New Roman" w:cs="Times New Roman"/>
          <w:color w:val="auto"/>
          <w:sz w:val="28"/>
          <w:szCs w:val="28"/>
        </w:rPr>
        <w:t>6. Численные эксперименты</w:t>
      </w:r>
    </w:p>
    <w:p w14:paraId="59EB51B8" w14:textId="0A5FB036" w:rsidR="0050782D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>Чтобы отделить свойства метода от случайностей конкретного прогона, выполнено три серии экспериментов.</w:t>
      </w:r>
    </w:p>
    <w:p w14:paraId="13F7B7CD" w14:textId="2152DF15" w:rsidR="00215D99" w:rsidRDefault="00215D99" w:rsidP="00215D99">
      <w:pPr>
        <w:pStyle w:val="a0"/>
      </w:pPr>
    </w:p>
    <w:p w14:paraId="0344F788" w14:textId="77777777" w:rsidR="00215D99" w:rsidRPr="00215D99" w:rsidRDefault="00215D99" w:rsidP="00215D99">
      <w:pPr>
        <w:pStyle w:val="a0"/>
      </w:pPr>
    </w:p>
    <w:p w14:paraId="33AAF662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16" w:name="эффект-синтеза-данных"/>
      <w:r w:rsidRPr="00763D16">
        <w:rPr>
          <w:rFonts w:ascii="Times New Roman" w:hAnsi="Times New Roman" w:cs="Times New Roman"/>
          <w:color w:val="auto"/>
        </w:rPr>
        <w:lastRenderedPageBreak/>
        <w:t>6.1. Эффект синтеза данных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68"/>
        <w:gridCol w:w="1107"/>
        <w:gridCol w:w="1503"/>
        <w:gridCol w:w="1237"/>
        <w:gridCol w:w="1634"/>
      </w:tblGrid>
      <w:tr w:rsidR="00763D16" w:rsidRPr="00763D16" w14:paraId="3856F591" w14:textId="77777777" w:rsidTr="00215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0BACEB7" w14:textId="77777777" w:rsidR="0050782D" w:rsidRPr="00763D16" w:rsidRDefault="0050782D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991666" w14:textId="6D32A1A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FD31A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СП63 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67A5E4" w14:textId="723209A3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54192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РУК78 RMSE</w:t>
            </w:r>
          </w:p>
        </w:tc>
      </w:tr>
      <w:tr w:rsidR="00763D16" w:rsidRPr="00763D16" w14:paraId="468A5757" w14:textId="77777777" w:rsidTr="00215D99">
        <w:tc>
          <w:tcPr>
            <w:tcW w:w="0" w:type="auto"/>
          </w:tcPr>
          <w:p w14:paraId="7B179F2D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без синтеза (18 реальных)</w:t>
            </w:r>
          </w:p>
        </w:tc>
        <w:tc>
          <w:tcPr>
            <w:tcW w:w="0" w:type="auto"/>
          </w:tcPr>
          <w:p w14:paraId="544289F1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0.639</w:t>
            </w:r>
          </w:p>
        </w:tc>
        <w:tc>
          <w:tcPr>
            <w:tcW w:w="0" w:type="auto"/>
          </w:tcPr>
          <w:p w14:paraId="17B2C17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25.04</w:t>
            </w:r>
          </w:p>
        </w:tc>
        <w:tc>
          <w:tcPr>
            <w:tcW w:w="0" w:type="auto"/>
          </w:tcPr>
          <w:p w14:paraId="3FB59135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0.598</w:t>
            </w:r>
          </w:p>
        </w:tc>
        <w:tc>
          <w:tcPr>
            <w:tcW w:w="0" w:type="auto"/>
          </w:tcPr>
          <w:p w14:paraId="33906BF5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41.86</w:t>
            </w:r>
          </w:p>
        </w:tc>
      </w:tr>
      <w:tr w:rsidR="00763D16" w:rsidRPr="00763D16" w14:paraId="0DEE01D6" w14:textId="77777777" w:rsidTr="00215D99">
        <w:tc>
          <w:tcPr>
            <w:tcW w:w="0" w:type="auto"/>
          </w:tcPr>
          <w:p w14:paraId="44458D6E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 синтезом (15/профиль)</w:t>
            </w:r>
          </w:p>
        </w:tc>
        <w:tc>
          <w:tcPr>
            <w:tcW w:w="0" w:type="auto"/>
          </w:tcPr>
          <w:p w14:paraId="3B4F933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0" w:type="auto"/>
          </w:tcPr>
          <w:p w14:paraId="76CFB883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22.72</w:t>
            </w:r>
          </w:p>
        </w:tc>
        <w:tc>
          <w:tcPr>
            <w:tcW w:w="0" w:type="auto"/>
          </w:tcPr>
          <w:p w14:paraId="19E66C6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0.656</w:t>
            </w:r>
          </w:p>
        </w:tc>
        <w:tc>
          <w:tcPr>
            <w:tcW w:w="0" w:type="auto"/>
          </w:tcPr>
          <w:p w14:paraId="37D8A991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38.71</w:t>
            </w:r>
          </w:p>
        </w:tc>
      </w:tr>
    </w:tbl>
    <w:p w14:paraId="7EC92044" w14:textId="37AD11E3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Синтез даёт заметный прирост на обеих целях (рост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763D16">
        <w:rPr>
          <w:rFonts w:ascii="Times New Roman" w:hAnsi="Times New Roman" w:cs="Times New Roman"/>
        </w:rPr>
        <w:t xml:space="preserve">, снижение RMSE), не меняя качественной картины (РУК78 остаётся несостоятельной). Это подтверждает заложенный в ТЗ смысл синтеза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повышение устойчивости за счёт регуляризующего шума.</w:t>
      </w:r>
    </w:p>
    <w:p w14:paraId="04E7D362" w14:textId="77777777" w:rsidR="0050782D" w:rsidRPr="00215D99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17" w:name="влияние-объёма-синтеза"/>
      <w:bookmarkEnd w:id="16"/>
      <w:r w:rsidRPr="00215D99">
        <w:rPr>
          <w:rFonts w:ascii="Times New Roman" w:hAnsi="Times New Roman" w:cs="Times New Roman"/>
          <w:color w:val="auto"/>
        </w:rPr>
        <w:t>6.2. Влияние объёма синтеза</w:t>
      </w:r>
    </w:p>
    <w:p w14:paraId="4CA501AF" w14:textId="3FAD1248" w:rsidR="0050782D" w:rsidRPr="00215D99" w:rsidRDefault="00F812E6">
      <w:pPr>
        <w:pStyle w:val="FirstParagraph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="00215D99" w:rsidRPr="00763D16">
        <w:rPr>
          <w:rFonts w:ascii="Times New Roman" w:hAnsi="Times New Roman" w:cs="Times New Roman"/>
        </w:rPr>
        <w:t xml:space="preserve"> / RMSE в зависимости от числа синтетических образцов на профиль</w:t>
      </w:r>
      <w:r w:rsidR="00215D99" w:rsidRPr="00215D99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43"/>
        <w:gridCol w:w="1107"/>
        <w:gridCol w:w="1503"/>
        <w:gridCol w:w="1237"/>
        <w:gridCol w:w="1634"/>
      </w:tblGrid>
      <w:tr w:rsidR="00763D16" w:rsidRPr="00763D16" w14:paraId="16BD831B" w14:textId="77777777" w:rsidTr="00215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13E816B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Образцов/профиль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F7E6D4" w14:textId="7CC66CE9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5EF75C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СП63 RMSE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443B91" w14:textId="01EA1501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AE1DE4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РУК78 RMSE</w:t>
            </w:r>
          </w:p>
        </w:tc>
      </w:tr>
      <w:tr w:rsidR="00763D16" w:rsidRPr="00763D16" w14:paraId="6920620E" w14:textId="77777777" w:rsidTr="00215D99">
        <w:tc>
          <w:tcPr>
            <w:tcW w:w="0" w:type="auto"/>
          </w:tcPr>
          <w:p w14:paraId="7F5B5D0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6F0CB48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0.639</w:t>
            </w:r>
          </w:p>
        </w:tc>
        <w:tc>
          <w:tcPr>
            <w:tcW w:w="0" w:type="auto"/>
          </w:tcPr>
          <w:p w14:paraId="55776B5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25.04</w:t>
            </w:r>
          </w:p>
        </w:tc>
        <w:tc>
          <w:tcPr>
            <w:tcW w:w="0" w:type="auto"/>
          </w:tcPr>
          <w:p w14:paraId="615E255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0.598</w:t>
            </w:r>
          </w:p>
        </w:tc>
        <w:tc>
          <w:tcPr>
            <w:tcW w:w="0" w:type="auto"/>
          </w:tcPr>
          <w:p w14:paraId="73CBB65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41.86</w:t>
            </w:r>
          </w:p>
        </w:tc>
      </w:tr>
      <w:tr w:rsidR="00763D16" w:rsidRPr="00763D16" w14:paraId="151B662A" w14:textId="77777777" w:rsidTr="00215D99">
        <w:tc>
          <w:tcPr>
            <w:tcW w:w="0" w:type="auto"/>
          </w:tcPr>
          <w:p w14:paraId="1A5EA38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BB54AB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0.700</w:t>
            </w:r>
          </w:p>
        </w:tc>
        <w:tc>
          <w:tcPr>
            <w:tcW w:w="0" w:type="auto"/>
          </w:tcPr>
          <w:p w14:paraId="350016F0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22.83</w:t>
            </w:r>
          </w:p>
        </w:tc>
        <w:tc>
          <w:tcPr>
            <w:tcW w:w="0" w:type="auto"/>
          </w:tcPr>
          <w:p w14:paraId="5F7CC17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0.652</w:t>
            </w:r>
          </w:p>
        </w:tc>
        <w:tc>
          <w:tcPr>
            <w:tcW w:w="0" w:type="auto"/>
          </w:tcPr>
          <w:p w14:paraId="5016C89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38.96</w:t>
            </w:r>
          </w:p>
        </w:tc>
      </w:tr>
      <w:tr w:rsidR="00763D16" w:rsidRPr="00763D16" w14:paraId="62F7666B" w14:textId="77777777" w:rsidTr="00215D99">
        <w:tc>
          <w:tcPr>
            <w:tcW w:w="0" w:type="auto"/>
          </w:tcPr>
          <w:p w14:paraId="572B0A0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292CDEA0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0" w:type="auto"/>
          </w:tcPr>
          <w:p w14:paraId="3965746C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22.72</w:t>
            </w:r>
          </w:p>
        </w:tc>
        <w:tc>
          <w:tcPr>
            <w:tcW w:w="0" w:type="auto"/>
          </w:tcPr>
          <w:p w14:paraId="043013F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0.656</w:t>
            </w:r>
          </w:p>
        </w:tc>
        <w:tc>
          <w:tcPr>
            <w:tcW w:w="0" w:type="auto"/>
          </w:tcPr>
          <w:p w14:paraId="437B0EE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38.71</w:t>
            </w:r>
          </w:p>
        </w:tc>
      </w:tr>
      <w:tr w:rsidR="00763D16" w:rsidRPr="00763D16" w14:paraId="4D696F1A" w14:textId="77777777" w:rsidTr="00215D99">
        <w:tc>
          <w:tcPr>
            <w:tcW w:w="0" w:type="auto"/>
          </w:tcPr>
          <w:p w14:paraId="4821010B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3531EB9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0.695</w:t>
            </w:r>
          </w:p>
        </w:tc>
        <w:tc>
          <w:tcPr>
            <w:tcW w:w="0" w:type="auto"/>
          </w:tcPr>
          <w:p w14:paraId="572815F0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23.01</w:t>
            </w:r>
          </w:p>
        </w:tc>
        <w:tc>
          <w:tcPr>
            <w:tcW w:w="0" w:type="auto"/>
          </w:tcPr>
          <w:p w14:paraId="37DE6B5C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0.646</w:t>
            </w:r>
          </w:p>
        </w:tc>
        <w:tc>
          <w:tcPr>
            <w:tcW w:w="0" w:type="auto"/>
          </w:tcPr>
          <w:p w14:paraId="6AC973B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39.28</w:t>
            </w:r>
          </w:p>
        </w:tc>
      </w:tr>
      <w:tr w:rsidR="00763D16" w:rsidRPr="00763D16" w14:paraId="46497ED2" w14:textId="77777777" w:rsidTr="00215D99">
        <w:tc>
          <w:tcPr>
            <w:tcW w:w="0" w:type="auto"/>
          </w:tcPr>
          <w:p w14:paraId="60D80BB0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5B45579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0.705</w:t>
            </w:r>
          </w:p>
        </w:tc>
        <w:tc>
          <w:tcPr>
            <w:tcW w:w="0" w:type="auto"/>
          </w:tcPr>
          <w:p w14:paraId="0E3D66D1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22.64</w:t>
            </w:r>
          </w:p>
        </w:tc>
        <w:tc>
          <w:tcPr>
            <w:tcW w:w="0" w:type="auto"/>
          </w:tcPr>
          <w:p w14:paraId="649E0D2E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0.656</w:t>
            </w:r>
          </w:p>
        </w:tc>
        <w:tc>
          <w:tcPr>
            <w:tcW w:w="0" w:type="auto"/>
          </w:tcPr>
          <w:p w14:paraId="1E6C92D4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38.71</w:t>
            </w:r>
          </w:p>
        </w:tc>
      </w:tr>
      <w:tr w:rsidR="00763D16" w:rsidRPr="00763D16" w14:paraId="693F0B10" w14:textId="77777777" w:rsidTr="00215D99">
        <w:tc>
          <w:tcPr>
            <w:tcW w:w="0" w:type="auto"/>
          </w:tcPr>
          <w:p w14:paraId="0C9313C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016AC32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0.713</w:t>
            </w:r>
          </w:p>
        </w:tc>
        <w:tc>
          <w:tcPr>
            <w:tcW w:w="0" w:type="auto"/>
          </w:tcPr>
          <w:p w14:paraId="77CDDE1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22.32</w:t>
            </w:r>
          </w:p>
        </w:tc>
        <w:tc>
          <w:tcPr>
            <w:tcW w:w="0" w:type="auto"/>
          </w:tcPr>
          <w:p w14:paraId="2FCF507D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0.665</w:t>
            </w:r>
          </w:p>
        </w:tc>
        <w:tc>
          <w:tcPr>
            <w:tcW w:w="0" w:type="auto"/>
          </w:tcPr>
          <w:p w14:paraId="3F4F88C7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38.23</w:t>
            </w:r>
          </w:p>
        </w:tc>
      </w:tr>
    </w:tbl>
    <w:p w14:paraId="32985DAC" w14:textId="19B3B5D5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Эффект насыщается быстро: почти весь выигрыш достигается уже при 5 образцах на профиль, дальше кривая выходит на плато (незначительный рост к 100). Значит синтез работает как регуляризатор, а не как источник новой информации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что согласуется с оговоркой ТЗ: синтез не заполняет пробелы между профилями. Значение по умолчанию (15) лежит на плато и выбрано разумно.</w:t>
      </w:r>
    </w:p>
    <w:p w14:paraId="1A4E68CD" w14:textId="77777777" w:rsidR="0050782D" w:rsidRPr="00763D16" w:rsidRDefault="00215D99">
      <w:pPr>
        <w:pStyle w:val="3"/>
        <w:rPr>
          <w:rFonts w:ascii="Times New Roman" w:hAnsi="Times New Roman" w:cs="Times New Roman"/>
          <w:color w:val="auto"/>
        </w:rPr>
      </w:pPr>
      <w:bookmarkStart w:id="18" w:name="устойчивость-к-случайности-синтеза"/>
      <w:bookmarkEnd w:id="17"/>
      <w:r w:rsidRPr="00763D16">
        <w:rPr>
          <w:rFonts w:ascii="Times New Roman" w:hAnsi="Times New Roman" w:cs="Times New Roman"/>
          <w:color w:val="auto"/>
        </w:rPr>
        <w:t>6.3. Устойчивость к случайности синтеза</w:t>
      </w:r>
    </w:p>
    <w:p w14:paraId="4D1747BB" w14:textId="77777777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Синтез стохастичен, поэтому важно проверить, не является ли выигрыш артефактом одного удачного зерна. Прогон на 30 различных значениях </w:t>
      </w:r>
      <w:r w:rsidRPr="00763D16">
        <w:rPr>
          <w:rStyle w:val="VerbatimChar"/>
          <w:rFonts w:ascii="Times New Roman" w:hAnsi="Times New Roman" w:cs="Times New Roman"/>
          <w:sz w:val="24"/>
        </w:rPr>
        <w:t>SEED</w:t>
      </w:r>
      <w:r w:rsidRPr="00763D16">
        <w:rPr>
          <w:rFonts w:ascii="Times New Roman" w:hAnsi="Times New Roman" w:cs="Times New Roman"/>
        </w:rPr>
        <w:t xml:space="preserve"> (синтез 15):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20"/>
        <w:gridCol w:w="1871"/>
        <w:gridCol w:w="1656"/>
        <w:gridCol w:w="2268"/>
      </w:tblGrid>
      <w:tr w:rsidR="00763D16" w:rsidRPr="00763D16" w14:paraId="719C8044" w14:textId="77777777" w:rsidTr="00215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127A0C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Цель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50F0CD" w14:textId="19DFC0A6" w:rsidR="0050782D" w:rsidRPr="00763D16" w:rsidRDefault="00F812E6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215D99" w:rsidRPr="00763D16">
              <w:rPr>
                <w:rFonts w:ascii="Times New Roman" w:hAnsi="Times New Roman" w:cs="Times New Roman"/>
              </w:rPr>
              <w:t xml:space="preserve"> (среднее ± σ)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32CCE1" w14:textId="5D5DDA86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диапазон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EA967F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RMSE (среднее ± σ)</w:t>
            </w:r>
          </w:p>
        </w:tc>
      </w:tr>
      <w:tr w:rsidR="00763D16" w:rsidRPr="00763D16" w14:paraId="0C410B25" w14:textId="77777777" w:rsidTr="00215D99">
        <w:tc>
          <w:tcPr>
            <w:tcW w:w="0" w:type="auto"/>
          </w:tcPr>
          <w:p w14:paraId="1BF1B3E8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СП63</w:t>
            </w:r>
          </w:p>
        </w:tc>
        <w:tc>
          <w:tcPr>
            <w:tcW w:w="0" w:type="auto"/>
          </w:tcPr>
          <w:p w14:paraId="228F80DB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0.709 ± 0.010</w:t>
            </w:r>
          </w:p>
        </w:tc>
        <w:tc>
          <w:tcPr>
            <w:tcW w:w="0" w:type="auto"/>
          </w:tcPr>
          <w:p w14:paraId="764F2686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0.693 … 0.732</w:t>
            </w:r>
          </w:p>
        </w:tc>
        <w:tc>
          <w:tcPr>
            <w:tcW w:w="0" w:type="auto"/>
          </w:tcPr>
          <w:p w14:paraId="5585E22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22.47 ± 0.41</w:t>
            </w:r>
          </w:p>
        </w:tc>
      </w:tr>
      <w:tr w:rsidR="00763D16" w:rsidRPr="00763D16" w14:paraId="3F3E9D2E" w14:textId="77777777" w:rsidTr="00215D99">
        <w:tc>
          <w:tcPr>
            <w:tcW w:w="0" w:type="auto"/>
          </w:tcPr>
          <w:p w14:paraId="36554749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РУК78</w:t>
            </w:r>
          </w:p>
        </w:tc>
        <w:tc>
          <w:tcPr>
            <w:tcW w:w="0" w:type="auto"/>
          </w:tcPr>
          <w:p w14:paraId="009C81E2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0.661 ± 0.010</w:t>
            </w:r>
          </w:p>
        </w:tc>
        <w:tc>
          <w:tcPr>
            <w:tcW w:w="0" w:type="auto"/>
          </w:tcPr>
          <w:p w14:paraId="0F2F5DB9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0.644 … 0.680</w:t>
            </w:r>
          </w:p>
        </w:tc>
        <w:tc>
          <w:tcPr>
            <w:tcW w:w="0" w:type="auto"/>
          </w:tcPr>
          <w:p w14:paraId="272B328A" w14:textId="77777777" w:rsidR="0050782D" w:rsidRPr="00763D16" w:rsidRDefault="00215D99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38.47 ± 0.59</w:t>
            </w:r>
          </w:p>
        </w:tc>
      </w:tr>
    </w:tbl>
    <w:p w14:paraId="63E655C1" w14:textId="27C7920A" w:rsidR="0050782D" w:rsidRPr="00763D16" w:rsidRDefault="00215D99" w:rsidP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Разброс по зерну мал (σ ≈ 0.01 по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763D16">
        <w:rPr>
          <w:rFonts w:ascii="Times New Roman" w:hAnsi="Times New Roman" w:cs="Times New Roman"/>
        </w:rPr>
        <w:t xml:space="preserve">). Прирост от синтеза (0.64 → 0.70 для СП63) на порядок превышает эту случайную вариацию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то есть улучшение статистически устойчиво, а не результат везения. Основной прогон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=0.703</m:t>
        </m:r>
      </m:oMath>
      <w:r w:rsidRPr="00763D16">
        <w:rPr>
          <w:rFonts w:ascii="Times New Roman" w:hAnsi="Times New Roman" w:cs="Times New Roman"/>
        </w:rPr>
        <w:t>) лежит внутри полученного распределения.</w:t>
      </w:r>
    </w:p>
    <w:p w14:paraId="1674BD22" w14:textId="77777777" w:rsidR="0050782D" w:rsidRPr="00763D16" w:rsidRDefault="00215D9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выводы"/>
      <w:bookmarkEnd w:id="15"/>
      <w:bookmarkEnd w:id="18"/>
      <w:r w:rsidRPr="00763D16">
        <w:rPr>
          <w:rFonts w:ascii="Times New Roman" w:hAnsi="Times New Roman" w:cs="Times New Roman"/>
          <w:color w:val="auto"/>
          <w:sz w:val="28"/>
          <w:szCs w:val="28"/>
        </w:rPr>
        <w:t>7. Выводы</w:t>
      </w:r>
    </w:p>
    <w:p w14:paraId="17888A09" w14:textId="346BA048" w:rsidR="0050782D" w:rsidRPr="00763D16" w:rsidRDefault="00215D99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СП63: линейная регрессия даёт разумную базовую линию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≈0.70</m:t>
        </m:r>
      </m:oMath>
      <w:r w:rsidRPr="00763D16">
        <w:rPr>
          <w:rFonts w:ascii="Times New Roman" w:hAnsi="Times New Roman" w:cs="Times New Roman"/>
        </w:rPr>
        <w:t xml:space="preserve">, RMSE ≈ 22.7 кН, смещение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≈1.13</m:t>
        </m:r>
      </m:oMath>
      <w:r w:rsidRPr="00763D16">
        <w:rPr>
          <w:rFonts w:ascii="Times New Roman" w:hAnsi="Times New Roman" w:cs="Times New Roman"/>
        </w:rPr>
        <w:t xml:space="preserve"> (в запас), без физически невозможных предсказаний. Это планка, которую обязаны превзойти сложные методы.</w:t>
      </w:r>
    </w:p>
    <w:p w14:paraId="6C243616" w14:textId="7073F823" w:rsidR="0050782D" w:rsidRPr="00763D16" w:rsidRDefault="00215D99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lastRenderedPageBreak/>
        <w:t xml:space="preserve">РУК78: линейная модель непригодна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16.7 % отрицательных предсказаний, сосредоточенных на малых композитных профилях. Валидный отрицательный результат.</w:t>
      </w:r>
    </w:p>
    <w:p w14:paraId="443BDA62" w14:textId="4A4773CC" w:rsidR="0050782D" w:rsidRPr="00763D16" w:rsidRDefault="00215D99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Причины установлены количественно: </w:t>
      </w:r>
      <w:proofErr w:type="spellStart"/>
      <w:r w:rsidRPr="00763D16">
        <w:rPr>
          <w:rFonts w:ascii="Times New Roman" w:hAnsi="Times New Roman" w:cs="Times New Roman"/>
        </w:rPr>
        <w:t>мультиколлинеарность</w:t>
      </w:r>
      <w:proofErr w:type="spellEnd"/>
      <w:r w:rsidRPr="00763D16">
        <w:rPr>
          <w:rFonts w:ascii="Times New Roman" w:hAnsi="Times New Roman" w:cs="Times New Roman"/>
        </w:rPr>
        <w:t xml:space="preserve"> материала (</w:t>
      </w:r>
      <w:proofErr w:type="spellStart"/>
      <w:r w:rsidRPr="00763D16">
        <w:rPr>
          <w:rStyle w:val="VerbatimChar"/>
          <w:rFonts w:ascii="Times New Roman" w:hAnsi="Times New Roman" w:cs="Times New Roman"/>
          <w:sz w:val="24"/>
        </w:rPr>
        <w:t>is_steel</w:t>
      </w:r>
      <w:r w:rsidRPr="00763D16">
        <w:rPr>
          <w:rFonts w:ascii="Times New Roman" w:hAnsi="Times New Roman" w:cs="Times New Roman"/>
        </w:rPr>
        <w:t>≡</w:t>
      </w:r>
      <w:r w:rsidRPr="00763D16">
        <w:rPr>
          <w:rStyle w:val="VerbatimChar"/>
          <w:rFonts w:ascii="Times New Roman" w:hAnsi="Times New Roman" w:cs="Times New Roman"/>
          <w:sz w:val="24"/>
        </w:rPr>
        <w:t>R</w:t>
      </w:r>
      <w:r w:rsidRPr="00763D16">
        <w:rPr>
          <w:rFonts w:ascii="Times New Roman" w:hAnsi="Times New Roman" w:cs="Times New Roman"/>
        </w:rPr>
        <w:t>≡</w:t>
      </w:r>
      <w:r w:rsidRPr="00763D16">
        <w:rPr>
          <w:rStyle w:val="VerbatimChar"/>
          <w:rFonts w:ascii="Times New Roman" w:hAnsi="Times New Roman" w:cs="Times New Roman"/>
          <w:sz w:val="24"/>
        </w:rPr>
        <w:t>E</w:t>
      </w:r>
      <w:proofErr w:type="spellEnd"/>
      <w:r w:rsidRPr="00763D16">
        <w:rPr>
          <w:rFonts w:ascii="Times New Roman" w:hAnsi="Times New Roman" w:cs="Times New Roman"/>
        </w:rPr>
        <w:t xml:space="preserve">), </w:t>
      </w:r>
      <w:proofErr w:type="spellStart"/>
      <w:r w:rsidR="00F812E6">
        <w:rPr>
          <w:rFonts w:ascii="Times New Roman" w:hAnsi="Times New Roman" w:cs="Times New Roman"/>
        </w:rPr>
        <w:t>иррелевантность</w:t>
      </w:r>
      <w:proofErr w:type="spellEnd"/>
      <w:r w:rsidRPr="00763D16">
        <w:rPr>
          <w:rFonts w:ascii="Times New Roman" w:hAnsi="Times New Roman" w:cs="Times New Roman"/>
        </w:rPr>
        <w:t xml:space="preserve"> по </w:t>
      </w:r>
      <w:r w:rsidRPr="00763D16">
        <w:rPr>
          <w:rStyle w:val="VerbatimChar"/>
          <w:rFonts w:ascii="Times New Roman" w:hAnsi="Times New Roman" w:cs="Times New Roman"/>
          <w:sz w:val="24"/>
        </w:rPr>
        <w:t>a/h₀</w:t>
      </w:r>
      <w:r w:rsidRPr="00763D16">
        <w:rPr>
          <w:rFonts w:ascii="Times New Roman" w:hAnsi="Times New Roman" w:cs="Times New Roman"/>
        </w:rPr>
        <w:t xml:space="preserve"> (нулевой линейный вес), слабый перенос на композит и экстраполяцию по </w:t>
      </w:r>
      <w:r w:rsidRPr="00763D16">
        <w:rPr>
          <w:rStyle w:val="VerbatimChar"/>
          <w:rFonts w:ascii="Times New Roman" w:hAnsi="Times New Roman" w:cs="Times New Roman"/>
          <w:sz w:val="24"/>
        </w:rPr>
        <w:t>H</w:t>
      </w:r>
      <w:r w:rsidRPr="00763D16">
        <w:rPr>
          <w:rFonts w:ascii="Times New Roman" w:hAnsi="Times New Roman" w:cs="Times New Roman"/>
        </w:rPr>
        <w:t>, переобучение при 6 признаках на 6 профилях.</w:t>
      </w:r>
    </w:p>
    <w:p w14:paraId="4735CD20" w14:textId="77777777" w:rsidR="0050782D" w:rsidRPr="00763D16" w:rsidRDefault="00215D99">
      <w:pPr>
        <w:pStyle w:val="FirstParagraph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>Диагностика прямо задаёт направление следующих методов: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62"/>
        <w:gridCol w:w="5243"/>
      </w:tblGrid>
      <w:tr w:rsidR="00763D16" w:rsidRPr="00763D16" w14:paraId="09271CBD" w14:textId="77777777" w:rsidTr="00215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7" w:type="dxa"/>
            <w:tcBorders>
              <w:bottom w:val="none" w:sz="0" w:space="0" w:color="auto"/>
            </w:tcBorders>
          </w:tcPr>
          <w:p w14:paraId="760B1133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Проблема базовой линии</w:t>
            </w:r>
          </w:p>
        </w:tc>
        <w:tc>
          <w:tcPr>
            <w:tcW w:w="4192" w:type="dxa"/>
            <w:tcBorders>
              <w:bottom w:val="none" w:sz="0" w:space="0" w:color="auto"/>
            </w:tcBorders>
          </w:tcPr>
          <w:p w14:paraId="219FC3CC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Ответ в следующих методах</w:t>
            </w:r>
          </w:p>
        </w:tc>
      </w:tr>
      <w:tr w:rsidR="00763D16" w:rsidRPr="00763D16" w14:paraId="30809AF0" w14:textId="77777777" w:rsidTr="00215D99">
        <w:tc>
          <w:tcPr>
            <w:tcW w:w="3727" w:type="dxa"/>
          </w:tcPr>
          <w:p w14:paraId="3C8637E8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Fonts w:ascii="Times New Roman" w:hAnsi="Times New Roman" w:cs="Times New Roman"/>
              </w:rPr>
              <w:t>Мультиколлинеарность</w:t>
            </w:r>
            <w:proofErr w:type="spellEnd"/>
            <w:r w:rsidRPr="00763D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is_steel</w:t>
            </w:r>
            <w:proofErr w:type="spellEnd"/>
            <w:r w:rsidRPr="00763D16">
              <w:rPr>
                <w:rFonts w:ascii="Times New Roman" w:hAnsi="Times New Roman" w:cs="Times New Roman"/>
              </w:rPr>
              <w:t>/</w:t>
            </w: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  <w:r w:rsidRPr="00763D16">
              <w:rPr>
                <w:rFonts w:ascii="Times New Roman" w:hAnsi="Times New Roman" w:cs="Times New Roman"/>
              </w:rPr>
              <w:t>/</w:t>
            </w: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</w:p>
        </w:tc>
        <w:tc>
          <w:tcPr>
            <w:tcW w:w="4192" w:type="dxa"/>
          </w:tcPr>
          <w:p w14:paraId="041B906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Ridge, Lasso, ElasticNet; Lasso отберёт признаки (</w:t>
            </w:r>
            <w:proofErr w:type="gramStart"/>
            <w:r w:rsidRPr="00763D16">
              <w:rPr>
                <w:rFonts w:ascii="Times New Roman" w:hAnsi="Times New Roman" w:cs="Times New Roman"/>
              </w:rPr>
              <w:t>вероятно</w:t>
            </w:r>
            <w:proofErr w:type="gramEnd"/>
            <w:r w:rsidRPr="00763D16">
              <w:rPr>
                <w:rFonts w:ascii="Times New Roman" w:hAnsi="Times New Roman" w:cs="Times New Roman"/>
              </w:rPr>
              <w:t xml:space="preserve"> свернёт </w:t>
            </w: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R</w:t>
            </w:r>
            <w:r w:rsidRPr="00763D16">
              <w:rPr>
                <w:rFonts w:ascii="Times New Roman" w:hAnsi="Times New Roman" w:cs="Times New Roman"/>
              </w:rPr>
              <w:t>/</w:t>
            </w: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E</w:t>
            </w:r>
            <w:r w:rsidRPr="00763D16">
              <w:rPr>
                <w:rFonts w:ascii="Times New Roman" w:hAnsi="Times New Roman" w:cs="Times New Roman"/>
              </w:rPr>
              <w:t xml:space="preserve"> к материалу)</w:t>
            </w:r>
          </w:p>
        </w:tc>
      </w:tr>
      <w:tr w:rsidR="00763D16" w:rsidRPr="00763D16" w14:paraId="2FF63334" w14:textId="77777777" w:rsidTr="00215D99">
        <w:tc>
          <w:tcPr>
            <w:tcW w:w="3727" w:type="dxa"/>
          </w:tcPr>
          <w:p w14:paraId="50C4ADE5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763D16">
              <w:rPr>
                <w:rFonts w:ascii="Times New Roman" w:hAnsi="Times New Roman" w:cs="Times New Roman"/>
              </w:rPr>
              <w:t>Иррелевантный</w:t>
            </w:r>
            <w:proofErr w:type="spellEnd"/>
            <w:r w:rsidRPr="00763D16">
              <w:rPr>
                <w:rFonts w:ascii="Times New Roman" w:hAnsi="Times New Roman" w:cs="Times New Roman"/>
              </w:rPr>
              <w:t xml:space="preserve"> признак </w:t>
            </w:r>
            <w:r w:rsidRPr="00763D16">
              <w:rPr>
                <w:rStyle w:val="VerbatimChar"/>
                <w:rFonts w:ascii="Times New Roman" w:hAnsi="Times New Roman" w:cs="Times New Roman"/>
                <w:sz w:val="24"/>
              </w:rPr>
              <w:t>a/h₀</w:t>
            </w:r>
            <w:r w:rsidRPr="00763D16">
              <w:rPr>
                <w:rFonts w:ascii="Times New Roman" w:hAnsi="Times New Roman" w:cs="Times New Roman"/>
              </w:rPr>
              <w:t xml:space="preserve"> (нулевой вес)</w:t>
            </w:r>
          </w:p>
        </w:tc>
        <w:tc>
          <w:tcPr>
            <w:tcW w:w="4192" w:type="dxa"/>
          </w:tcPr>
          <w:p w14:paraId="245019B0" w14:textId="14F120BA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Lasso/ElasticNet отбросят его автоматически; для остальных целей </w:t>
            </w:r>
            <w:r w:rsidR="00763D16" w:rsidRPr="00763D16">
              <w:rPr>
                <w:rFonts w:ascii="Times New Roman" w:hAnsi="Times New Roman" w:cs="Times New Roman"/>
              </w:rPr>
              <w:t>–</w:t>
            </w:r>
            <w:r w:rsidRPr="00763D16">
              <w:rPr>
                <w:rFonts w:ascii="Times New Roman" w:hAnsi="Times New Roman" w:cs="Times New Roman"/>
              </w:rPr>
              <w:t xml:space="preserve"> символьная регрессия и GPR оценят значимость признаков</w:t>
            </w:r>
          </w:p>
        </w:tc>
      </w:tr>
      <w:tr w:rsidR="00763D16" w:rsidRPr="00763D16" w14:paraId="37D9F2DF" w14:textId="77777777" w:rsidTr="00215D99">
        <w:tc>
          <w:tcPr>
            <w:tcW w:w="3727" w:type="dxa"/>
          </w:tcPr>
          <w:p w14:paraId="1317298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Отрицательные предсказания на РУК78</w:t>
            </w:r>
          </w:p>
        </w:tc>
        <w:tc>
          <w:tcPr>
            <w:tcW w:w="4192" w:type="dxa"/>
          </w:tcPr>
          <w:p w14:paraId="7AA21A5A" w14:textId="09466010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 xml:space="preserve">физически-информированные модели (PINN), ограничение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Q≥0</m:t>
              </m:r>
            </m:oMath>
          </w:p>
        </w:tc>
      </w:tr>
      <w:tr w:rsidR="00763D16" w:rsidRPr="00763D16" w14:paraId="0E7130D8" w14:textId="77777777" w:rsidTr="00215D99">
        <w:tc>
          <w:tcPr>
            <w:tcW w:w="3727" w:type="dxa"/>
          </w:tcPr>
          <w:p w14:paraId="3F47185F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Переобучение (6 признаков / 6 профилей)</w:t>
            </w:r>
          </w:p>
        </w:tc>
        <w:tc>
          <w:tcPr>
            <w:tcW w:w="4192" w:type="dxa"/>
          </w:tcPr>
          <w:p w14:paraId="257ED9AB" w14:textId="77777777" w:rsidR="0050782D" w:rsidRPr="00763D16" w:rsidRDefault="00215D99">
            <w:pPr>
              <w:pStyle w:val="Compact"/>
              <w:rPr>
                <w:rFonts w:ascii="Times New Roman" w:hAnsi="Times New Roman" w:cs="Times New Roman"/>
              </w:rPr>
            </w:pPr>
            <w:r w:rsidRPr="00763D16">
              <w:rPr>
                <w:rFonts w:ascii="Times New Roman" w:hAnsi="Times New Roman" w:cs="Times New Roman"/>
              </w:rPr>
              <w:t>регуляризация, сокращение размерности, оценка неопределённости (GPR)</w:t>
            </w:r>
          </w:p>
        </w:tc>
      </w:tr>
    </w:tbl>
    <w:p w14:paraId="276B7908" w14:textId="412C3900" w:rsidR="0050782D" w:rsidRPr="00763D16" w:rsidRDefault="00215D99">
      <w:pPr>
        <w:pStyle w:val="a0"/>
        <w:rPr>
          <w:rFonts w:ascii="Times New Roman" w:hAnsi="Times New Roman" w:cs="Times New Roman"/>
        </w:rPr>
      </w:pPr>
      <w:r w:rsidRPr="00763D16">
        <w:rPr>
          <w:rFonts w:ascii="Times New Roman" w:hAnsi="Times New Roman" w:cs="Times New Roman"/>
        </w:rPr>
        <w:t xml:space="preserve">Воспроизведение. Основной прогон: </w:t>
      </w:r>
      <w:r w:rsidRPr="00763D16">
        <w:rPr>
          <w:rStyle w:val="VerbatimChar"/>
          <w:rFonts w:ascii="Times New Roman" w:hAnsi="Times New Roman" w:cs="Times New Roman"/>
          <w:sz w:val="24"/>
        </w:rPr>
        <w:t>python entrypoint/line_regression.py</w:t>
      </w:r>
      <w:r w:rsidRPr="00763D16">
        <w:rPr>
          <w:rFonts w:ascii="Times New Roman" w:hAnsi="Times New Roman" w:cs="Times New Roman"/>
        </w:rPr>
        <w:t xml:space="preserve"> (обе цели, синтез по умолчанию). Прогон без синтеза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с флагом </w:t>
      </w:r>
      <w:r w:rsidRPr="00763D16">
        <w:rPr>
          <w:rStyle w:val="VerbatimChar"/>
          <w:rFonts w:ascii="Times New Roman" w:hAnsi="Times New Roman" w:cs="Times New Roman"/>
          <w:sz w:val="24"/>
        </w:rPr>
        <w:t>--</w:t>
      </w:r>
      <w:proofErr w:type="spellStart"/>
      <w:r w:rsidRPr="00763D16">
        <w:rPr>
          <w:rStyle w:val="VerbatimChar"/>
          <w:rFonts w:ascii="Times New Roman" w:hAnsi="Times New Roman" w:cs="Times New Roman"/>
          <w:sz w:val="24"/>
        </w:rPr>
        <w:t>no-synth</w:t>
      </w:r>
      <w:proofErr w:type="spellEnd"/>
      <w:r w:rsidRPr="00763D16">
        <w:rPr>
          <w:rFonts w:ascii="Times New Roman" w:hAnsi="Times New Roman" w:cs="Times New Roman"/>
        </w:rPr>
        <w:t xml:space="preserve">; иной объём синтеза </w:t>
      </w:r>
      <w:r w:rsidR="00763D16" w:rsidRPr="00763D16">
        <w:rPr>
          <w:rFonts w:ascii="Times New Roman" w:hAnsi="Times New Roman" w:cs="Times New Roman"/>
        </w:rPr>
        <w:t>–</w:t>
      </w:r>
      <w:r w:rsidRPr="00763D16">
        <w:rPr>
          <w:rFonts w:ascii="Times New Roman" w:hAnsi="Times New Roman" w:cs="Times New Roman"/>
        </w:rPr>
        <w:t xml:space="preserve"> </w:t>
      </w:r>
      <w:r w:rsidRPr="00763D16">
        <w:rPr>
          <w:rStyle w:val="VerbatimChar"/>
          <w:rFonts w:ascii="Times New Roman" w:hAnsi="Times New Roman" w:cs="Times New Roman"/>
          <w:sz w:val="24"/>
        </w:rPr>
        <w:t>--</w:t>
      </w:r>
      <w:proofErr w:type="spellStart"/>
      <w:r w:rsidRPr="00763D16">
        <w:rPr>
          <w:rStyle w:val="VerbatimChar"/>
          <w:rFonts w:ascii="Times New Roman" w:hAnsi="Times New Roman" w:cs="Times New Roman"/>
          <w:sz w:val="24"/>
        </w:rPr>
        <w:t>samples</w:t>
      </w:r>
      <w:proofErr w:type="spellEnd"/>
      <w:r w:rsidRPr="00763D16">
        <w:rPr>
          <w:rStyle w:val="VerbatimChar"/>
          <w:rFonts w:ascii="Times New Roman" w:hAnsi="Times New Roman" w:cs="Times New Roman"/>
          <w:sz w:val="24"/>
        </w:rPr>
        <w:t xml:space="preserve"> N</w:t>
      </w:r>
      <w:r w:rsidRPr="00763D16">
        <w:rPr>
          <w:rFonts w:ascii="Times New Roman" w:hAnsi="Times New Roman" w:cs="Times New Roman"/>
        </w:rPr>
        <w:t>.</w:t>
      </w:r>
      <w:bookmarkEnd w:id="0"/>
      <w:bookmarkEnd w:id="19"/>
    </w:p>
    <w:sectPr w:rsidR="0050782D" w:rsidRPr="00763D1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E7239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8EAD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AB87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B6E792A"/>
    <w:multiLevelType w:val="hybridMultilevel"/>
    <w:tmpl w:val="2A4AD4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82D"/>
    <w:rsid w:val="00215D99"/>
    <w:rsid w:val="0050782D"/>
    <w:rsid w:val="00624E30"/>
    <w:rsid w:val="00763D16"/>
    <w:rsid w:val="007E6122"/>
    <w:rsid w:val="00F8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61E16"/>
  <w15:docId w15:val="{EEB62080-4704-42AE-BAFC-9BC6017A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1739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4</cp:revision>
  <dcterms:created xsi:type="dcterms:W3CDTF">2026-07-03T15:59:00Z</dcterms:created>
  <dcterms:modified xsi:type="dcterms:W3CDTF">2026-07-03T16:52:00Z</dcterms:modified>
  <dc:language>ru-RU</dc:language>
</cp:coreProperties>
</file>