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817F" w14:textId="216AA131" w:rsidR="00AC4E65" w:rsidRPr="008643FE" w:rsidRDefault="008643FE" w:rsidP="008643FE">
      <w:pPr>
        <w:rPr>
          <w:rFonts w:ascii="Times New Roman" w:hAnsi="Times New Roman" w:cs="Times New Roman"/>
          <w:sz w:val="28"/>
          <w:szCs w:val="28"/>
        </w:rPr>
      </w:pPr>
      <w:bookmarkStart w:id="0" w:name="X0f782f8194e1bc5da8490df02d77ada334f3758"/>
      <w:r w:rsidRPr="008643FE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8643FE">
        <w:rPr>
          <w:rFonts w:ascii="Times New Roman" w:hAnsi="Times New Roman" w:cs="Times New Roman"/>
          <w:sz w:val="28"/>
          <w:szCs w:val="28"/>
        </w:rPr>
        <w:t>биоинспирированных</w:t>
      </w:r>
      <w:proofErr w:type="spellEnd"/>
      <w:r w:rsidRPr="008643FE">
        <w:rPr>
          <w:rFonts w:ascii="Times New Roman" w:hAnsi="Times New Roman" w:cs="Times New Roman"/>
          <w:sz w:val="28"/>
          <w:szCs w:val="28"/>
        </w:rPr>
        <w:t xml:space="preserve"> оптимизаторов</w:t>
      </w:r>
    </w:p>
    <w:p w14:paraId="7C5A94B6" w14:textId="44277D35" w:rsidR="00AC4E65" w:rsidRPr="008643FE" w:rsidRDefault="008643FE">
      <w:pPr>
        <w:pStyle w:val="FirstParagraph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Сводный отчёт по четырём </w:t>
      </w:r>
      <w:proofErr w:type="spellStart"/>
      <w:r w:rsidRPr="008643FE">
        <w:rPr>
          <w:rFonts w:ascii="Times New Roman" w:hAnsi="Times New Roman" w:cs="Times New Roman"/>
        </w:rPr>
        <w:t>биоинспирированным</w:t>
      </w:r>
      <w:proofErr w:type="spellEnd"/>
      <w:r w:rsidRPr="008643FE">
        <w:rPr>
          <w:rFonts w:ascii="Times New Roman" w:hAnsi="Times New Roman" w:cs="Times New Roman"/>
        </w:rPr>
        <w:t xml:space="preserve"> оптимизаторам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генетическому алгоритму </w:t>
      </w:r>
      <w:r w:rsidRPr="008643FE">
        <w:rPr>
          <w:rFonts w:ascii="Times New Roman" w:hAnsi="Times New Roman" w:cs="Times New Roman"/>
        </w:rPr>
        <w:t xml:space="preserve">(ГА), рою частиц (PSO), дифференциальной эволюции (DE) и CMA-ES. Все они ищут </w:t>
      </w:r>
      <w:r w:rsidRPr="008643FE">
        <w:rPr>
          <w:rFonts w:ascii="Times New Roman" w:hAnsi="Times New Roman" w:cs="Times New Roman"/>
        </w:rPr>
        <w:t>одну и ту же</w:t>
      </w:r>
      <w:r w:rsidRPr="008643FE">
        <w:rPr>
          <w:rFonts w:ascii="Times New Roman" w:hAnsi="Times New Roman" w:cs="Times New Roman"/>
        </w:rPr>
        <w:t xml:space="preserve"> степенную формулу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=a⋅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bSup>
          </m:e>
        </m:nary>
      </m:oMath>
      <w:r>
        <w:rPr>
          <w:rFonts w:ascii="Times New Roman" w:hAnsi="Times New Roman" w:cs="Times New Roman"/>
        </w:rPr>
        <w:t>.</w:t>
      </w:r>
    </w:p>
    <w:p w14:paraId="3A08176F" w14:textId="77777777" w:rsidR="00AC4E65" w:rsidRPr="008643FE" w:rsidRDefault="008643F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постановка"/>
      <w:r w:rsidRPr="008643FE">
        <w:rPr>
          <w:rFonts w:ascii="Times New Roman" w:hAnsi="Times New Roman" w:cs="Times New Roman"/>
          <w:color w:val="auto"/>
          <w:sz w:val="28"/>
          <w:szCs w:val="28"/>
        </w:rPr>
        <w:t>1. Постановка</w:t>
      </w:r>
    </w:p>
    <w:p w14:paraId="6377C6FA" w14:textId="04518A30" w:rsidR="00AC4E65" w:rsidRPr="008643FE" w:rsidRDefault="008643FE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Pr="008643FE">
        <w:rPr>
          <w:rFonts w:ascii="Times New Roman" w:hAnsi="Times New Roman" w:cs="Times New Roman"/>
        </w:rPr>
        <w:t xml:space="preserve">афиксировано всё, кроме оптимизатора: степенная форма, логарифмическая целевая функция, 18 образцов, </w:t>
      </w:r>
      <w:proofErr w:type="spellStart"/>
      <w:r w:rsidRPr="008643FE">
        <w:rPr>
          <w:rFonts w:ascii="Times New Roman" w:hAnsi="Times New Roman" w:cs="Times New Roman"/>
        </w:rPr>
        <w:t>Leave</w:t>
      </w:r>
      <w:proofErr w:type="spellEnd"/>
      <w:r w:rsidRPr="008643FE">
        <w:rPr>
          <w:rFonts w:ascii="Times New Roman" w:hAnsi="Times New Roman" w:cs="Times New Roman"/>
        </w:rPr>
        <w:t>-One-Group-Out по 6 профилям</w:t>
      </w:r>
      <w:r w:rsidRPr="008643FE">
        <w:rPr>
          <w:rFonts w:ascii="Times New Roman" w:hAnsi="Times New Roman" w:cs="Times New Roman"/>
        </w:rPr>
        <w:t>. Отличаются только алгоритмы поиска коэффициентов:</w:t>
      </w:r>
    </w:p>
    <w:p w14:paraId="051953DE" w14:textId="72CB6841" w:rsidR="00AC4E65" w:rsidRPr="008643FE" w:rsidRDefault="008643FE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ГА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популяция «особей», тур</w:t>
      </w:r>
      <w:r w:rsidRPr="008643FE">
        <w:rPr>
          <w:rFonts w:ascii="Times New Roman" w:hAnsi="Times New Roman" w:cs="Times New Roman"/>
        </w:rPr>
        <w:t>нирная селекция + кроссовер + мутация. Ручная реализация.</w:t>
      </w:r>
    </w:p>
    <w:p w14:paraId="37B32678" w14:textId="34F15797" w:rsidR="00AC4E65" w:rsidRPr="008643FE" w:rsidRDefault="008643FE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PSO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рой частиц, тяга к личному и глобальному лучшему. Ручная реализация.</w:t>
      </w:r>
    </w:p>
    <w:p w14:paraId="6ED7939F" w14:textId="63DEFF53" w:rsidR="00AC4E65" w:rsidRPr="008643FE" w:rsidRDefault="008643FE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DE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эволюция через разностные векторы. Реализация </w:t>
      </w:r>
      <w:r w:rsidRPr="008643FE">
        <w:rPr>
          <w:rStyle w:val="VerbatimChar"/>
          <w:rFonts w:ascii="Times New Roman" w:hAnsi="Times New Roman" w:cs="Times New Roman"/>
          <w:sz w:val="24"/>
        </w:rPr>
        <w:t>scipy</w:t>
      </w:r>
      <w:r w:rsidRPr="008643FE">
        <w:rPr>
          <w:rFonts w:ascii="Times New Roman" w:hAnsi="Times New Roman" w:cs="Times New Roman"/>
        </w:rPr>
        <w:t>.</w:t>
      </w:r>
    </w:p>
    <w:p w14:paraId="5F472648" w14:textId="0639184E" w:rsidR="00AC4E65" w:rsidRPr="008643FE" w:rsidRDefault="008643FE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CMA-ES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адаптация ковариационной матрицы. Реализация библиотеки </w:t>
      </w:r>
      <w:r w:rsidRPr="008643FE">
        <w:rPr>
          <w:rStyle w:val="VerbatimChar"/>
          <w:rFonts w:ascii="Times New Roman" w:hAnsi="Times New Roman" w:cs="Times New Roman"/>
          <w:sz w:val="24"/>
        </w:rPr>
        <w:t>cma</w:t>
      </w:r>
      <w:r w:rsidRPr="008643FE">
        <w:rPr>
          <w:rFonts w:ascii="Times New Roman" w:hAnsi="Times New Roman" w:cs="Times New Roman"/>
        </w:rPr>
        <w:t>.</w:t>
      </w:r>
    </w:p>
    <w:p w14:paraId="47948B2C" w14:textId="77777777" w:rsidR="00AC4E65" w:rsidRPr="008643FE" w:rsidRDefault="008643F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cma-es"/>
      <w:bookmarkEnd w:id="1"/>
      <w:r w:rsidRPr="008643FE">
        <w:rPr>
          <w:rFonts w:ascii="Times New Roman" w:hAnsi="Times New Roman" w:cs="Times New Roman"/>
          <w:color w:val="auto"/>
          <w:sz w:val="28"/>
          <w:szCs w:val="28"/>
        </w:rPr>
        <w:t>2. CMA-ES</w:t>
      </w:r>
    </w:p>
    <w:p w14:paraId="28ABE9DB" w14:textId="76926D97" w:rsidR="00AC4E65" w:rsidRPr="008643FE" w:rsidRDefault="008643FE">
      <w:pPr>
        <w:pStyle w:val="FirstParagraph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CMA-ES (Covariance Matrix </w:t>
      </w:r>
      <w:proofErr w:type="spellStart"/>
      <w:r w:rsidRPr="008643FE">
        <w:rPr>
          <w:rFonts w:ascii="Times New Roman" w:hAnsi="Times New Roman" w:cs="Times New Roman"/>
        </w:rPr>
        <w:t>Adaptation</w:t>
      </w:r>
      <w:proofErr w:type="spellEnd"/>
      <w:r w:rsidRPr="008643FE">
        <w:rPr>
          <w:rFonts w:ascii="Times New Roman" w:hAnsi="Times New Roman" w:cs="Times New Roman"/>
        </w:rPr>
        <w:t xml:space="preserve"> Evolution Strategy) </w:t>
      </w:r>
      <w:r>
        <w:rPr>
          <w:rFonts w:ascii="Times New Roman" w:hAnsi="Times New Roman" w:cs="Times New Roman"/>
        </w:rPr>
        <w:t xml:space="preserve"> </w:t>
      </w:r>
      <w:r w:rsidRPr="008643FE">
        <w:rPr>
          <w:rFonts w:ascii="Times New Roman" w:hAnsi="Times New Roman" w:cs="Times New Roman"/>
        </w:rPr>
        <w:t>с</w:t>
      </w:r>
      <w:r w:rsidRPr="008643FE">
        <w:rPr>
          <w:rFonts w:ascii="Times New Roman" w:hAnsi="Times New Roman" w:cs="Times New Roman"/>
        </w:rPr>
        <w:t>а</w:t>
      </w:r>
      <w:r w:rsidRPr="008643FE">
        <w:rPr>
          <w:rFonts w:ascii="Times New Roman" w:hAnsi="Times New Roman" w:cs="Times New Roman"/>
        </w:rPr>
        <w:t xml:space="preserve">мый «умный» из четырёх: он адаптирует не только величину шага, но и </w:t>
      </w:r>
      <w:r w:rsidRPr="008643FE">
        <w:rPr>
          <w:rFonts w:ascii="Times New Roman" w:hAnsi="Times New Roman" w:cs="Times New Roman"/>
        </w:rPr>
        <w:t>форму</w:t>
      </w:r>
      <w:r w:rsidRPr="008643FE">
        <w:rPr>
          <w:rFonts w:ascii="Times New Roman" w:hAnsi="Times New Roman" w:cs="Times New Roman"/>
        </w:rPr>
        <w:t xml:space="preserve"> области поиска (ковариационную матрицу), подстраиваясь под геометрию задачи. Поэтому почти не требует наст</w:t>
      </w:r>
      <w:r w:rsidRPr="008643FE">
        <w:rPr>
          <w:rFonts w:ascii="Times New Roman" w:hAnsi="Times New Roman" w:cs="Times New Roman"/>
        </w:rPr>
        <w:t xml:space="preserve">ройки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единственная ручка </w:t>
      </w:r>
      <w:proofErr w:type="spellStart"/>
      <w:r w:rsidRPr="008643FE">
        <w:rPr>
          <w:rStyle w:val="VerbatimChar"/>
          <w:rFonts w:ascii="Times New Roman" w:hAnsi="Times New Roman" w:cs="Times New Roman"/>
          <w:sz w:val="24"/>
        </w:rPr>
        <w:t>maxiter</w:t>
      </w:r>
      <w:proofErr w:type="spellEnd"/>
      <w:r w:rsidRPr="008643FE">
        <w:rPr>
          <w:rFonts w:ascii="Times New Roman" w:hAnsi="Times New Roman" w:cs="Times New Roman"/>
        </w:rPr>
        <w:t xml:space="preserve">, и к ней результат нечувствителен.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0"/>
        <w:gridCol w:w="1510"/>
        <w:gridCol w:w="2047"/>
      </w:tblGrid>
      <w:tr w:rsidR="008643FE" w:rsidRPr="008643FE" w14:paraId="660A92B7" w14:textId="77777777" w:rsidTr="0086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374C59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78F1B5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DDA4D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Руководство 1978</w:t>
            </w:r>
          </w:p>
        </w:tc>
      </w:tr>
      <w:tr w:rsidR="008643FE" w:rsidRPr="008643FE" w14:paraId="089B9D4C" w14:textId="77777777" w:rsidTr="008643FE">
        <w:tc>
          <w:tcPr>
            <w:tcW w:w="0" w:type="auto"/>
          </w:tcPr>
          <w:p w14:paraId="3EAB6DEB" w14:textId="3B23221A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8643FE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51A49860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0.998</w:t>
            </w:r>
          </w:p>
        </w:tc>
        <w:tc>
          <w:tcPr>
            <w:tcW w:w="0" w:type="auto"/>
          </w:tcPr>
          <w:p w14:paraId="32768A12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1.000</w:t>
            </w:r>
          </w:p>
        </w:tc>
      </w:tr>
      <w:tr w:rsidR="008643FE" w:rsidRPr="008643FE" w14:paraId="77F6E2C1" w14:textId="77777777" w:rsidTr="008643FE">
        <w:tc>
          <w:tcPr>
            <w:tcW w:w="0" w:type="auto"/>
          </w:tcPr>
          <w:p w14:paraId="54EE2E65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5076C4F6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1.69</w:t>
            </w:r>
          </w:p>
        </w:tc>
        <w:tc>
          <w:tcPr>
            <w:tcW w:w="0" w:type="auto"/>
          </w:tcPr>
          <w:p w14:paraId="776EFD43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1.19</w:t>
            </w:r>
          </w:p>
        </w:tc>
      </w:tr>
      <w:tr w:rsidR="008643FE" w:rsidRPr="008643FE" w14:paraId="50A4579E" w14:textId="77777777" w:rsidTr="008643FE">
        <w:tc>
          <w:tcPr>
            <w:tcW w:w="0" w:type="auto"/>
          </w:tcPr>
          <w:p w14:paraId="55660A36" w14:textId="542F8518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6A29C73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1.007</w:t>
            </w:r>
          </w:p>
        </w:tc>
        <w:tc>
          <w:tcPr>
            <w:tcW w:w="0" w:type="auto"/>
          </w:tcPr>
          <w:p w14:paraId="6758B1A8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1.006</w:t>
            </w:r>
          </w:p>
        </w:tc>
      </w:tr>
      <w:tr w:rsidR="008643FE" w:rsidRPr="008643FE" w14:paraId="3305915B" w14:textId="77777777" w:rsidTr="008643FE">
        <w:tc>
          <w:tcPr>
            <w:tcW w:w="0" w:type="auto"/>
          </w:tcPr>
          <w:p w14:paraId="4BC21D38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0" w:type="auto"/>
          </w:tcPr>
          <w:p w14:paraId="70E7B87F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100 %</w:t>
            </w:r>
          </w:p>
        </w:tc>
        <w:tc>
          <w:tcPr>
            <w:tcW w:w="0" w:type="auto"/>
          </w:tcPr>
          <w:p w14:paraId="049DC119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100 %</w:t>
            </w:r>
          </w:p>
        </w:tc>
      </w:tr>
      <w:tr w:rsidR="008643FE" w:rsidRPr="008643FE" w14:paraId="45181C2C" w14:textId="77777777" w:rsidTr="008643FE">
        <w:tc>
          <w:tcPr>
            <w:tcW w:w="0" w:type="auto"/>
          </w:tcPr>
          <w:p w14:paraId="77A62F84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8643FE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3D79C487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</w:tcPr>
          <w:p w14:paraId="03754657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48FD9009" w14:textId="77777777" w:rsidR="00AC4E65" w:rsidRPr="008643FE" w:rsidRDefault="008643FE">
      <w:pPr>
        <w:pStyle w:val="a0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Восстановленные формулы:</w:t>
      </w:r>
    </w:p>
    <w:p w14:paraId="428B911F" w14:textId="53DB9C7D" w:rsidR="00AC4E65" w:rsidRPr="008643FE" w:rsidRDefault="008643FE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СП63:</w:t>
      </w:r>
      <w:r w:rsidRPr="008643F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=1.1⋅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-8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1.07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0.97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0.03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1.29</m:t>
            </m:r>
          </m:sup>
        </m:sSup>
      </m:oMath>
    </w:p>
    <w:p w14:paraId="7F4B22A8" w14:textId="61811A95" w:rsidR="00AC4E65" w:rsidRPr="008643FE" w:rsidRDefault="008643FE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РУК78:</w:t>
      </w:r>
      <w:r w:rsidRPr="008643F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=3.5⋅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-9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1.11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0.23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1.31</m:t>
            </m:r>
          </m:sup>
        </m:sSup>
      </m:oMath>
    </w:p>
    <w:p w14:paraId="007D836B" w14:textId="77777777" w:rsidR="00AC4E65" w:rsidRPr="008643FE" w:rsidRDefault="008643FE" w:rsidP="008643FE">
      <w:pPr>
        <w:pStyle w:val="CaptionedFigure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6F392" wp14:editId="144AEA0E">
            <wp:extent cx="5334000" cy="4889500"/>
            <wp:effectExtent l="0" t="0" r="0" b="0"/>
            <wp:docPr id="14" name="Picture" descr="CMA-ES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ures/scatter_cmaes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7EE8F" w14:textId="77777777" w:rsidR="00AC4E65" w:rsidRPr="008643FE" w:rsidRDefault="008643FE" w:rsidP="008643FE">
      <w:pPr>
        <w:pStyle w:val="a0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Рисунок 1 – CMA-ES, эксперимент–предсказание, СП 63.13330</w:t>
      </w:r>
    </w:p>
    <w:p w14:paraId="0887D0E6" w14:textId="77777777" w:rsidR="00AC4E65" w:rsidRPr="008643FE" w:rsidRDefault="008643FE" w:rsidP="008643FE">
      <w:pPr>
        <w:pStyle w:val="CaptionedFigure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01CF8A" wp14:editId="75839A4D">
            <wp:extent cx="5334000" cy="4889500"/>
            <wp:effectExtent l="0" t="0" r="0" b="0"/>
            <wp:docPr id="17" name="Picture" descr="CMA-ES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igures/scatter_cmaes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65EC57" w14:textId="77777777" w:rsidR="00AC4E65" w:rsidRPr="008643FE" w:rsidRDefault="008643FE" w:rsidP="008643FE">
      <w:pPr>
        <w:pStyle w:val="a0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Рисунок 2 – CMA-ES, эксперимент–предсказание, Руководство 1978</w:t>
      </w:r>
    </w:p>
    <w:p w14:paraId="18287809" w14:textId="03910ED6" w:rsidR="00AC4E65" w:rsidRPr="008643FE" w:rsidRDefault="008643FE">
      <w:pPr>
        <w:pStyle w:val="a0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CMA-ES практически идеален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на уровне DE, но с наименьшей стоимостью.</w:t>
      </w:r>
    </w:p>
    <w:p w14:paraId="6391AE1C" w14:textId="77777777" w:rsidR="00AC4E65" w:rsidRPr="008643FE" w:rsidRDefault="008643F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сводное-сравнение"/>
      <w:bookmarkEnd w:id="2"/>
      <w:r w:rsidRPr="008643FE">
        <w:rPr>
          <w:rFonts w:ascii="Times New Roman" w:hAnsi="Times New Roman" w:cs="Times New Roman"/>
          <w:color w:val="auto"/>
          <w:sz w:val="28"/>
          <w:szCs w:val="28"/>
        </w:rPr>
        <w:t>3. Сводное сравнение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73"/>
        <w:gridCol w:w="1708"/>
        <w:gridCol w:w="1708"/>
        <w:gridCol w:w="1708"/>
        <w:gridCol w:w="1708"/>
      </w:tblGrid>
      <w:tr w:rsidR="008643FE" w:rsidRPr="008643FE" w14:paraId="1F442235" w14:textId="77777777" w:rsidTr="0086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  <w:tcBorders>
              <w:bottom w:val="none" w:sz="0" w:space="0" w:color="auto"/>
            </w:tcBorders>
          </w:tcPr>
          <w:p w14:paraId="66D154E4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07B29E2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6A6AD4A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PSO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1F6DD0C2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DE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2EE6922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CMA-ES</w:t>
            </w:r>
          </w:p>
        </w:tc>
      </w:tr>
      <w:tr w:rsidR="008643FE" w:rsidRPr="008643FE" w14:paraId="51B6328D" w14:textId="77777777" w:rsidTr="008643FE">
        <w:tc>
          <w:tcPr>
            <w:tcW w:w="2457" w:type="dxa"/>
          </w:tcPr>
          <w:p w14:paraId="13E11177" w14:textId="78D2D83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СП63</w:t>
            </w:r>
            <w:r w:rsidRPr="008643F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1365" w:type="dxa"/>
          </w:tcPr>
          <w:p w14:paraId="3C67BD46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0.974</w:t>
            </w:r>
          </w:p>
        </w:tc>
        <w:tc>
          <w:tcPr>
            <w:tcW w:w="1365" w:type="dxa"/>
          </w:tcPr>
          <w:p w14:paraId="72D5055C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1365" w:type="dxa"/>
          </w:tcPr>
          <w:p w14:paraId="713B9FF1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0.999</w:t>
            </w:r>
          </w:p>
        </w:tc>
        <w:tc>
          <w:tcPr>
            <w:tcW w:w="1365" w:type="dxa"/>
          </w:tcPr>
          <w:p w14:paraId="1773D4C4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0.998</w:t>
            </w:r>
          </w:p>
        </w:tc>
      </w:tr>
      <w:tr w:rsidR="008643FE" w:rsidRPr="008643FE" w14:paraId="6395D8B2" w14:textId="77777777" w:rsidTr="008643FE">
        <w:tc>
          <w:tcPr>
            <w:tcW w:w="2457" w:type="dxa"/>
          </w:tcPr>
          <w:p w14:paraId="55BE32C6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СП63 RMSE, кН</w:t>
            </w:r>
          </w:p>
        </w:tc>
        <w:tc>
          <w:tcPr>
            <w:tcW w:w="1365" w:type="dxa"/>
          </w:tcPr>
          <w:p w14:paraId="7CAEB0D0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6.66</w:t>
            </w:r>
          </w:p>
        </w:tc>
        <w:tc>
          <w:tcPr>
            <w:tcW w:w="1365" w:type="dxa"/>
          </w:tcPr>
          <w:p w14:paraId="54C2286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2.35</w:t>
            </w:r>
          </w:p>
        </w:tc>
        <w:tc>
          <w:tcPr>
            <w:tcW w:w="1365" w:type="dxa"/>
          </w:tcPr>
          <w:p w14:paraId="3795CA05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1.51</w:t>
            </w:r>
          </w:p>
        </w:tc>
        <w:tc>
          <w:tcPr>
            <w:tcW w:w="1365" w:type="dxa"/>
          </w:tcPr>
          <w:p w14:paraId="0873F54A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1.69</w:t>
            </w:r>
          </w:p>
        </w:tc>
      </w:tr>
      <w:tr w:rsidR="008643FE" w:rsidRPr="008643FE" w14:paraId="25E83FBA" w14:textId="77777777" w:rsidTr="008643FE">
        <w:tc>
          <w:tcPr>
            <w:tcW w:w="2457" w:type="dxa"/>
          </w:tcPr>
          <w:p w14:paraId="06A70314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СП63 RMSE худшего проф.</w:t>
            </w:r>
          </w:p>
        </w:tc>
        <w:tc>
          <w:tcPr>
            <w:tcW w:w="1365" w:type="dxa"/>
          </w:tcPr>
          <w:p w14:paraId="502DC4A5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15.6</w:t>
            </w:r>
          </w:p>
        </w:tc>
        <w:tc>
          <w:tcPr>
            <w:tcW w:w="1365" w:type="dxa"/>
          </w:tcPr>
          <w:p w14:paraId="06DDD87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3.68</w:t>
            </w:r>
          </w:p>
        </w:tc>
        <w:tc>
          <w:tcPr>
            <w:tcW w:w="1365" w:type="dxa"/>
          </w:tcPr>
          <w:p w14:paraId="07C7187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3.49</w:t>
            </w:r>
          </w:p>
        </w:tc>
        <w:tc>
          <w:tcPr>
            <w:tcW w:w="1365" w:type="dxa"/>
          </w:tcPr>
          <w:p w14:paraId="7C034E85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3.63</w:t>
            </w:r>
          </w:p>
        </w:tc>
      </w:tr>
      <w:tr w:rsidR="008643FE" w:rsidRPr="008643FE" w14:paraId="2F7D0242" w14:textId="77777777" w:rsidTr="008643FE">
        <w:tc>
          <w:tcPr>
            <w:tcW w:w="2457" w:type="dxa"/>
          </w:tcPr>
          <w:p w14:paraId="59E17C57" w14:textId="428C36B0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РУК78</w:t>
            </w:r>
            <w:r w:rsidRPr="008643F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1365" w:type="dxa"/>
          </w:tcPr>
          <w:p w14:paraId="3A6BF12B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1365" w:type="dxa"/>
          </w:tcPr>
          <w:p w14:paraId="5A0FD71C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0.994</w:t>
            </w:r>
          </w:p>
        </w:tc>
        <w:tc>
          <w:tcPr>
            <w:tcW w:w="1365" w:type="dxa"/>
          </w:tcPr>
          <w:p w14:paraId="2CBC3AD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365" w:type="dxa"/>
          </w:tcPr>
          <w:p w14:paraId="4C2B2D7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1.000</w:t>
            </w:r>
          </w:p>
        </w:tc>
      </w:tr>
      <w:tr w:rsidR="008643FE" w:rsidRPr="008643FE" w14:paraId="767EB5CF" w14:textId="77777777" w:rsidTr="008643FE">
        <w:tc>
          <w:tcPr>
            <w:tcW w:w="2457" w:type="dxa"/>
          </w:tcPr>
          <w:p w14:paraId="69CC5C64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РУК78 RMSE, кН</w:t>
            </w:r>
          </w:p>
        </w:tc>
        <w:tc>
          <w:tcPr>
            <w:tcW w:w="1365" w:type="dxa"/>
          </w:tcPr>
          <w:p w14:paraId="60014DE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3.64</w:t>
            </w:r>
          </w:p>
        </w:tc>
        <w:tc>
          <w:tcPr>
            <w:tcW w:w="1365" w:type="dxa"/>
          </w:tcPr>
          <w:p w14:paraId="2D1788F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5.31</w:t>
            </w:r>
          </w:p>
        </w:tc>
        <w:tc>
          <w:tcPr>
            <w:tcW w:w="1365" w:type="dxa"/>
          </w:tcPr>
          <w:p w14:paraId="7AEF3077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1.20</w:t>
            </w:r>
          </w:p>
        </w:tc>
        <w:tc>
          <w:tcPr>
            <w:tcW w:w="1365" w:type="dxa"/>
          </w:tcPr>
          <w:p w14:paraId="45234E46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1.19</w:t>
            </w:r>
          </w:p>
        </w:tc>
      </w:tr>
      <w:tr w:rsidR="008643FE" w:rsidRPr="008643FE" w14:paraId="7E5CE5CB" w14:textId="77777777" w:rsidTr="008643FE">
        <w:tc>
          <w:tcPr>
            <w:tcW w:w="2457" w:type="dxa"/>
          </w:tcPr>
          <w:p w14:paraId="7611B2FE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within15 (обе цели)</w:t>
            </w:r>
          </w:p>
        </w:tc>
        <w:tc>
          <w:tcPr>
            <w:tcW w:w="1365" w:type="dxa"/>
          </w:tcPr>
          <w:p w14:paraId="200CB096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94–100 %</w:t>
            </w:r>
          </w:p>
        </w:tc>
        <w:tc>
          <w:tcPr>
            <w:tcW w:w="1365" w:type="dxa"/>
          </w:tcPr>
          <w:p w14:paraId="21DF3D24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100 %</w:t>
            </w:r>
          </w:p>
        </w:tc>
        <w:tc>
          <w:tcPr>
            <w:tcW w:w="1365" w:type="dxa"/>
          </w:tcPr>
          <w:p w14:paraId="0C394EF8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100 %</w:t>
            </w:r>
          </w:p>
        </w:tc>
        <w:tc>
          <w:tcPr>
            <w:tcW w:w="1365" w:type="dxa"/>
          </w:tcPr>
          <w:p w14:paraId="0D973F1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100 %</w:t>
            </w:r>
          </w:p>
        </w:tc>
      </w:tr>
      <w:tr w:rsidR="008643FE" w:rsidRPr="008643FE" w14:paraId="795333C7" w14:textId="77777777" w:rsidTr="008643FE">
        <w:tc>
          <w:tcPr>
            <w:tcW w:w="2457" w:type="dxa"/>
          </w:tcPr>
          <w:p w14:paraId="4CE887AB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8643FE">
              <w:rPr>
                <w:rFonts w:ascii="Times New Roman" w:hAnsi="Times New Roman" w:cs="Times New Roman"/>
              </w:rPr>
              <w:t>overfit</w:t>
            </w:r>
            <w:proofErr w:type="spellEnd"/>
            <w:r w:rsidRPr="008643FE">
              <w:rPr>
                <w:rFonts w:ascii="Times New Roman" w:hAnsi="Times New Roman" w:cs="Times New Roman"/>
              </w:rPr>
              <w:t xml:space="preserve"> (макс.)</w:t>
            </w:r>
          </w:p>
        </w:tc>
        <w:tc>
          <w:tcPr>
            <w:tcW w:w="1365" w:type="dxa"/>
          </w:tcPr>
          <w:p w14:paraId="0FA98CC2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1365" w:type="dxa"/>
          </w:tcPr>
          <w:p w14:paraId="76899596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0.006</w:t>
            </w:r>
          </w:p>
        </w:tc>
        <w:tc>
          <w:tcPr>
            <w:tcW w:w="1365" w:type="dxa"/>
          </w:tcPr>
          <w:p w14:paraId="173C94A7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365" w:type="dxa"/>
          </w:tcPr>
          <w:p w14:paraId="0A1F9992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0.001</w:t>
            </w:r>
          </w:p>
        </w:tc>
      </w:tr>
      <w:tr w:rsidR="008643FE" w:rsidRPr="008643FE" w14:paraId="3CFD02AB" w14:textId="77777777" w:rsidTr="008643FE">
        <w:tc>
          <w:tcPr>
            <w:tcW w:w="2457" w:type="dxa"/>
          </w:tcPr>
          <w:p w14:paraId="07F64CE9" w14:textId="1CAB1D7E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 xml:space="preserve">устойчивость (3 зерна,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8643F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65" w:type="dxa"/>
          </w:tcPr>
          <w:p w14:paraId="0EF1449D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0.954 / 0.996</w:t>
            </w:r>
          </w:p>
        </w:tc>
        <w:tc>
          <w:tcPr>
            <w:tcW w:w="1365" w:type="dxa"/>
          </w:tcPr>
          <w:p w14:paraId="58E1F6D4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0.995 / 0.993</w:t>
            </w:r>
          </w:p>
        </w:tc>
        <w:tc>
          <w:tcPr>
            <w:tcW w:w="1365" w:type="dxa"/>
          </w:tcPr>
          <w:p w14:paraId="6FC6FAE7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0.998 / 0.999</w:t>
            </w:r>
          </w:p>
        </w:tc>
        <w:tc>
          <w:tcPr>
            <w:tcW w:w="1365" w:type="dxa"/>
          </w:tcPr>
          <w:p w14:paraId="3F947298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0.998 / 0.999</w:t>
            </w:r>
          </w:p>
        </w:tc>
      </w:tr>
      <w:tr w:rsidR="008643FE" w:rsidRPr="008643FE" w14:paraId="133C3B6A" w14:textId="77777777" w:rsidTr="008643FE">
        <w:tc>
          <w:tcPr>
            <w:tcW w:w="2457" w:type="dxa"/>
          </w:tcPr>
          <w:p w14:paraId="515C1E9B" w14:textId="77777777" w:rsidR="00AC4E65" w:rsidRPr="008643FE" w:rsidRDefault="008643FE">
            <w:pPr>
              <w:pStyle w:val="Compact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вычислений на обучение</w:t>
            </w:r>
          </w:p>
        </w:tc>
        <w:tc>
          <w:tcPr>
            <w:tcW w:w="1365" w:type="dxa"/>
          </w:tcPr>
          <w:p w14:paraId="560EFAE5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~300 000</w:t>
            </w:r>
          </w:p>
        </w:tc>
        <w:tc>
          <w:tcPr>
            <w:tcW w:w="1365" w:type="dxa"/>
          </w:tcPr>
          <w:p w14:paraId="17BC1430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~48 000</w:t>
            </w:r>
          </w:p>
        </w:tc>
        <w:tc>
          <w:tcPr>
            <w:tcW w:w="1365" w:type="dxa"/>
          </w:tcPr>
          <w:p w14:paraId="255F259E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~12 000</w:t>
            </w:r>
          </w:p>
        </w:tc>
        <w:tc>
          <w:tcPr>
            <w:tcW w:w="1365" w:type="dxa"/>
          </w:tcPr>
          <w:p w14:paraId="4E32F05F" w14:textId="77777777" w:rsidR="00AC4E65" w:rsidRPr="008643FE" w:rsidRDefault="008643F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643FE">
              <w:rPr>
                <w:rFonts w:ascii="Times New Roman" w:hAnsi="Times New Roman" w:cs="Times New Roman"/>
              </w:rPr>
              <w:t>~3 000</w:t>
            </w:r>
          </w:p>
        </w:tc>
      </w:tr>
    </w:tbl>
    <w:p w14:paraId="08C00F41" w14:textId="77777777" w:rsidR="00AC4E65" w:rsidRPr="008643FE" w:rsidRDefault="008643FE" w:rsidP="008643FE">
      <w:pPr>
        <w:pStyle w:val="CaptionedFigure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36C84" wp14:editId="6826D732">
            <wp:extent cx="5334000" cy="2044700"/>
            <wp:effectExtent l="0" t="0" r="0" b="0"/>
            <wp:docPr id="21" name="Picture" descr="Качество и стоимость оптимизато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s/optimizers_compa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92DC2" w14:textId="77777777" w:rsidR="00AC4E65" w:rsidRPr="008643FE" w:rsidRDefault="008643FE" w:rsidP="008643FE">
      <w:pPr>
        <w:pStyle w:val="a0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Рисунок 3 – Четыре оптимизатора: R² (слева) и стоимость в лог-шкале (справа)</w:t>
      </w:r>
    </w:p>
    <w:p w14:paraId="355D204D" w14:textId="77777777" w:rsidR="00AC4E65" w:rsidRPr="008643FE" w:rsidRDefault="008643FE" w:rsidP="008643FE">
      <w:pPr>
        <w:pStyle w:val="CaptionedFigure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  <w:noProof/>
        </w:rPr>
        <w:drawing>
          <wp:inline distT="0" distB="0" distL="0" distR="0" wp14:anchorId="351A91CD" wp14:editId="575829E2">
            <wp:extent cx="5334000" cy="3556000"/>
            <wp:effectExtent l="0" t="0" r="0" b="0"/>
            <wp:docPr id="24" name="Picture" descr="Цена и качество оптимизато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optimizers_paret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B707D" w14:textId="77777777" w:rsidR="00AC4E65" w:rsidRPr="008643FE" w:rsidRDefault="008643FE" w:rsidP="008643FE">
      <w:pPr>
        <w:pStyle w:val="a0"/>
        <w:jc w:val="center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Рисунок 4 – Цена/качество: чем левее и выше, тем лучше (DE и CMA-ES доминируют)</w:t>
      </w:r>
    </w:p>
    <w:p w14:paraId="4FA71A04" w14:textId="77777777" w:rsidR="00AC4E65" w:rsidRPr="008643FE" w:rsidRDefault="008643FE">
      <w:pPr>
        <w:pStyle w:val="a0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Ранжирование:</w:t>
      </w:r>
    </w:p>
    <w:p w14:paraId="589DE48B" w14:textId="0F23887E" w:rsidR="00AC4E65" w:rsidRPr="008643FE" w:rsidRDefault="008643F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DE и CMA-ES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</w:t>
      </w:r>
      <w:r w:rsidRPr="008643FE">
        <w:rPr>
          <w:rFonts w:ascii="Times New Roman" w:hAnsi="Times New Roman" w:cs="Times New Roman"/>
        </w:rPr>
        <w:t>лидеры.</w:t>
      </w:r>
      <w:r w:rsidRPr="008643FE">
        <w:rPr>
          <w:rFonts w:ascii="Times New Roman" w:hAnsi="Times New Roman" w:cs="Times New Roman"/>
        </w:rPr>
        <w:t xml:space="preserve"> Оба практически точны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≈1</m:t>
        </m:r>
      </m:oMath>
      <w:r w:rsidRPr="008643FE">
        <w:rPr>
          <w:rFonts w:ascii="Times New Roman" w:hAnsi="Times New Roman" w:cs="Times New Roman"/>
        </w:rPr>
        <w:t xml:space="preserve">), стабильны по зёрнам и дёшевы. CMA-ES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</w:t>
      </w:r>
      <w:r w:rsidRPr="008643FE">
        <w:rPr>
          <w:rFonts w:ascii="Times New Roman" w:hAnsi="Times New Roman" w:cs="Times New Roman"/>
        </w:rPr>
        <w:t>самый экономный</w:t>
      </w:r>
      <w:r w:rsidRPr="008643FE">
        <w:rPr>
          <w:rFonts w:ascii="Times New Roman" w:hAnsi="Times New Roman" w:cs="Times New Roman"/>
        </w:rPr>
        <w:t xml:space="preserve"> (~3 тыс. вычислений), DE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чуть точнее по RMSE. Для практики любой из двух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лучший выбор.</w:t>
      </w:r>
    </w:p>
    <w:p w14:paraId="3C558136" w14:textId="613802CB" w:rsidR="00AC4E65" w:rsidRPr="008643FE" w:rsidRDefault="008643F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PSO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крепкий второй</w:t>
      </w:r>
      <w:r w:rsidRPr="008643FE">
        <w:rPr>
          <w:rFonts w:ascii="Times New Roman" w:hAnsi="Times New Roman" w:cs="Times New Roman"/>
        </w:rPr>
        <w:t>.</w:t>
      </w:r>
      <w:r w:rsidRPr="008643FE">
        <w:rPr>
          <w:rFonts w:ascii="Times New Roman" w:hAnsi="Times New Roman" w:cs="Times New Roman"/>
        </w:rPr>
        <w:t xml:space="preserve"> Точность высокая (100 % в ±15 %), но дороже лидеров и чувствителен к бюджету; </w:t>
      </w:r>
      <w:r w:rsidRPr="008643FE">
        <w:rPr>
          <w:rFonts w:ascii="Times New Roman" w:hAnsi="Times New Roman" w:cs="Times New Roman"/>
        </w:rPr>
        <w:t xml:space="preserve">слабое место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стальной H=200 на РУК78.</w:t>
      </w:r>
    </w:p>
    <w:p w14:paraId="374AD0DB" w14:textId="3CD0085A" w:rsidR="00AC4E65" w:rsidRPr="008643FE" w:rsidRDefault="008643F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ГА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слабейший.</w:t>
      </w:r>
      <w:r w:rsidRPr="008643FE">
        <w:rPr>
          <w:rFonts w:ascii="Times New Roman" w:hAnsi="Times New Roman" w:cs="Times New Roman"/>
        </w:rPr>
        <w:t xml:space="preserve"> Дороже всех на порядок (~300 тыс.), нестабилен по зёрнам, на СП63 заметно уступает. </w:t>
      </w:r>
    </w:p>
    <w:p w14:paraId="4C3B2C09" w14:textId="77777777" w:rsidR="00AC4E65" w:rsidRPr="008643FE" w:rsidRDefault="008643F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что-объединяет-все-четыре"/>
      <w:bookmarkEnd w:id="3"/>
      <w:r w:rsidRPr="008643FE">
        <w:rPr>
          <w:rFonts w:ascii="Times New Roman" w:hAnsi="Times New Roman" w:cs="Times New Roman"/>
          <w:color w:val="auto"/>
          <w:sz w:val="28"/>
          <w:szCs w:val="28"/>
        </w:rPr>
        <w:lastRenderedPageBreak/>
        <w:t>4. Что объединяет все четыре</w:t>
      </w:r>
    </w:p>
    <w:p w14:paraId="1515443E" w14:textId="7C4C534D" w:rsidR="00AC4E65" w:rsidRPr="008643FE" w:rsidRDefault="008643FE">
      <w:pPr>
        <w:pStyle w:val="FirstParagraph"/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Несмотря на разброс по стоимости, </w:t>
      </w:r>
      <w:r w:rsidRPr="008643FE">
        <w:rPr>
          <w:rFonts w:ascii="Times New Roman" w:hAnsi="Times New Roman" w:cs="Times New Roman"/>
        </w:rPr>
        <w:t>все четыре оптимизатора восстановили формулу хорошо</w:t>
      </w:r>
      <w:r w:rsidRPr="008643FE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8643FE">
        <w:rPr>
          <w:rFonts w:ascii="Times New Roman" w:hAnsi="Times New Roman" w:cs="Times New Roman"/>
        </w:rPr>
        <w:t xml:space="preserve"> от 0.97 до 1.0). Отсюда главный вывод сравнения:</w:t>
      </w:r>
    </w:p>
    <w:p w14:paraId="6BE7B25F" w14:textId="3C1A9361" w:rsidR="00AC4E65" w:rsidRPr="008643FE" w:rsidRDefault="008643FE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Определяющим оказывается не оптимизатор, а форма.</w:t>
      </w:r>
      <w:r w:rsidRPr="008643FE">
        <w:rPr>
          <w:rFonts w:ascii="Times New Roman" w:hAnsi="Times New Roman" w:cs="Times New Roman"/>
        </w:rPr>
        <w:t xml:space="preserve"> Степенная форма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правильная структура для этой задачи (целевые величины сами являются степенными формулами), поэтому к почти точному решению приходят все. Оптимизатор влияет лишь на </w:t>
      </w:r>
      <w:r w:rsidRPr="008643FE">
        <w:rPr>
          <w:rFonts w:ascii="Times New Roman" w:hAnsi="Times New Roman" w:cs="Times New Roman"/>
        </w:rPr>
        <w:t>цену и устойчивость</w:t>
      </w:r>
      <w:r w:rsidRPr="008643FE">
        <w:rPr>
          <w:rFonts w:ascii="Times New Roman" w:hAnsi="Times New Roman" w:cs="Times New Roman"/>
        </w:rPr>
        <w:t xml:space="preserve"> сходимости, а не на потолок качества.</w:t>
      </w:r>
    </w:p>
    <w:p w14:paraId="32B2DB07" w14:textId="01C5C22F" w:rsidR="00AC4E65" w:rsidRPr="008643FE" w:rsidRDefault="008643FE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Все согласованно подтверждают </w:t>
      </w:r>
      <w:r w:rsidRPr="008643FE">
        <w:rPr>
          <w:rFonts w:ascii="Times New Roman" w:hAnsi="Times New Roman" w:cs="Times New Roman"/>
        </w:rPr>
        <w:t>физику:</w:t>
      </w:r>
      <w:r w:rsidRPr="008643FE">
        <w:rPr>
          <w:rFonts w:ascii="Times New Roman" w:hAnsi="Times New Roman" w:cs="Times New Roman"/>
        </w:rPr>
        <w:t xml:space="preserve"> показатель при </w:t>
      </w:r>
      <w:r w:rsidRPr="008643FE">
        <w:rPr>
          <w:rStyle w:val="VerbatimChar"/>
          <w:rFonts w:ascii="Times New Roman" w:hAnsi="Times New Roman" w:cs="Times New Roman"/>
          <w:sz w:val="24"/>
        </w:rPr>
        <w:t>a/h₀</w:t>
      </w:r>
      <w:r w:rsidRPr="008643FE">
        <w:rPr>
          <w:rFonts w:ascii="Times New Roman" w:hAnsi="Times New Roman" w:cs="Times New Roman"/>
        </w:rPr>
        <w:t xml:space="preserve"> ≈ 0 (иррелевантность пролёта среза), устойчивые показатели при </w:t>
      </w:r>
      <w:r w:rsidRPr="008643FE">
        <w:rPr>
          <w:rStyle w:val="VerbatimChar"/>
          <w:rFonts w:ascii="Times New Roman" w:hAnsi="Times New Roman" w:cs="Times New Roman"/>
          <w:sz w:val="24"/>
        </w:rPr>
        <w:t>H</w:t>
      </w:r>
      <w:r w:rsidRPr="008643FE">
        <w:rPr>
          <w:rFonts w:ascii="Times New Roman" w:hAnsi="Times New Roman" w:cs="Times New Roman"/>
        </w:rPr>
        <w:t xml:space="preserve"> и </w:t>
      </w:r>
      <w:r w:rsidRPr="008643FE">
        <w:rPr>
          <w:rStyle w:val="VerbatimChar"/>
          <w:rFonts w:ascii="Times New Roman" w:hAnsi="Times New Roman" w:cs="Times New Roman"/>
          <w:sz w:val="24"/>
        </w:rPr>
        <w:t>s</w:t>
      </w:r>
      <w:r w:rsidRPr="008643FE">
        <w:rPr>
          <w:rFonts w:ascii="Times New Roman" w:hAnsi="Times New Roman" w:cs="Times New Roman"/>
        </w:rPr>
        <w:t xml:space="preserve"> (≈ 1). А вот показатели при коллинеарных </w:t>
      </w:r>
      <w:r w:rsidRPr="008643FE">
        <w:rPr>
          <w:rStyle w:val="VerbatimChar"/>
          <w:rFonts w:ascii="Times New Roman" w:hAnsi="Times New Roman" w:cs="Times New Roman"/>
          <w:sz w:val="24"/>
        </w:rPr>
        <w:t>R</w:t>
      </w:r>
      <w:r w:rsidRPr="008643FE">
        <w:rPr>
          <w:rFonts w:ascii="Times New Roman" w:hAnsi="Times New Roman" w:cs="Times New Roman"/>
        </w:rPr>
        <w:t>/</w:t>
      </w:r>
      <w:r w:rsidRPr="008643FE">
        <w:rPr>
          <w:rStyle w:val="VerbatimChar"/>
          <w:rFonts w:ascii="Times New Roman" w:hAnsi="Times New Roman" w:cs="Times New Roman"/>
          <w:sz w:val="24"/>
        </w:rPr>
        <w:t>E</w:t>
      </w:r>
      <w:r w:rsidRPr="008643FE">
        <w:rPr>
          <w:rFonts w:ascii="Times New Roman" w:hAnsi="Times New Roman" w:cs="Times New Roman"/>
        </w:rPr>
        <w:t xml:space="preserve"> у каждого оптимизатора свои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</w:t>
      </w:r>
      <w:r w:rsidRPr="008643FE">
        <w:rPr>
          <w:rFonts w:ascii="Times New Roman" w:hAnsi="Times New Roman" w:cs="Times New Roman"/>
        </w:rPr>
        <w:t>не идентифицируемы</w:t>
      </w:r>
      <w:r w:rsidRPr="008643FE">
        <w:rPr>
          <w:rFonts w:ascii="Times New Roman" w:hAnsi="Times New Roman" w:cs="Times New Roman"/>
        </w:rPr>
        <w:t xml:space="preserve">; </w:t>
      </w:r>
      <w:r w:rsidRPr="008643FE">
        <w:rPr>
          <w:rFonts w:ascii="Times New Roman" w:hAnsi="Times New Roman" w:cs="Times New Roman"/>
        </w:rPr>
        <w:t>интерпретировать можно только устойчивую часть формулы.</w:t>
      </w:r>
    </w:p>
    <w:p w14:paraId="12896068" w14:textId="77777777" w:rsidR="00AC4E65" w:rsidRPr="008643FE" w:rsidRDefault="008643F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выводы"/>
      <w:bookmarkEnd w:id="4"/>
      <w:r w:rsidRPr="008643FE">
        <w:rPr>
          <w:rFonts w:ascii="Times New Roman" w:hAnsi="Times New Roman" w:cs="Times New Roman"/>
          <w:color w:val="auto"/>
          <w:sz w:val="28"/>
          <w:szCs w:val="28"/>
        </w:rPr>
        <w:t>5. Выводы</w:t>
      </w:r>
    </w:p>
    <w:p w14:paraId="3B44267C" w14:textId="3E94121A" w:rsidR="00AC4E65" w:rsidRPr="008643FE" w:rsidRDefault="008643FE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 xml:space="preserve">Лучшие оптимизаторы для задачи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DE и CMA-ES:</w:t>
      </w:r>
      <w:r w:rsidRPr="008643FE">
        <w:rPr>
          <w:rFonts w:ascii="Times New Roman" w:hAnsi="Times New Roman" w:cs="Times New Roman"/>
        </w:rPr>
        <w:t xml:space="preserve"> near-perfect восстановление формулы, устойчивость и низкая стоимость. CMA-ES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самый дешёвый, DE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чуть точнее.</w:t>
      </w:r>
    </w:p>
    <w:p w14:paraId="40853F6F" w14:textId="4C2A9D2D" w:rsidR="00AC4E65" w:rsidRPr="008643FE" w:rsidRDefault="008643FE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Иерархия:</w:t>
      </w:r>
      <w:r w:rsidRPr="008643FE">
        <w:rPr>
          <w:rFonts w:ascii="Times New Roman" w:hAnsi="Times New Roman" w:cs="Times New Roman"/>
        </w:rPr>
        <w:t xml:space="preserve"> DE ≈ CMA-ES &gt; PSO &gt; ГА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как по точности, так и по стоимости и устойчивости.</w:t>
      </w:r>
    </w:p>
    <w:p w14:paraId="52DF5DBD" w14:textId="41906F8E" w:rsidR="00AC4E65" w:rsidRPr="008643FE" w:rsidRDefault="008643FE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643FE">
        <w:rPr>
          <w:rFonts w:ascii="Times New Roman" w:hAnsi="Times New Roman" w:cs="Times New Roman"/>
        </w:rPr>
        <w:t>Ключевой методический вывод:</w:t>
      </w:r>
      <w:r w:rsidRPr="008643FE">
        <w:rPr>
          <w:rFonts w:ascii="Times New Roman" w:hAnsi="Times New Roman" w:cs="Times New Roman"/>
        </w:rPr>
        <w:t xml:space="preserve"> на этой задаче </w:t>
      </w:r>
      <w:r w:rsidRPr="008643FE">
        <w:rPr>
          <w:rFonts w:ascii="Times New Roman" w:hAnsi="Times New Roman" w:cs="Times New Roman"/>
        </w:rPr>
        <w:t>важнее правильно выбрать форму формулы, чем оптимизатор</w:t>
      </w:r>
      <w:r w:rsidRPr="0086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8643FE">
        <w:rPr>
          <w:rFonts w:ascii="Times New Roman" w:hAnsi="Times New Roman" w:cs="Times New Roman"/>
        </w:rPr>
        <w:t xml:space="preserve"> с верной (степенной) формой к потолку приходят все, а выбор оптимизатора определяет лишь эффективно</w:t>
      </w:r>
      <w:r w:rsidRPr="008643FE">
        <w:rPr>
          <w:rFonts w:ascii="Times New Roman" w:hAnsi="Times New Roman" w:cs="Times New Roman"/>
        </w:rPr>
        <w:t>сть.</w:t>
      </w:r>
    </w:p>
    <w:bookmarkEnd w:id="0"/>
    <w:bookmarkEnd w:id="5"/>
    <w:p w14:paraId="73946AED" w14:textId="13DD4009" w:rsidR="00AC4E65" w:rsidRPr="008643FE" w:rsidRDefault="00AC4E65">
      <w:pPr>
        <w:pStyle w:val="FirstParagraph"/>
        <w:rPr>
          <w:rFonts w:ascii="Times New Roman" w:hAnsi="Times New Roman" w:cs="Times New Roman"/>
        </w:rPr>
      </w:pPr>
    </w:p>
    <w:sectPr w:rsidR="00AC4E65" w:rsidRPr="008643F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41699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E46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FA3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E65"/>
    <w:rsid w:val="008643FE"/>
    <w:rsid w:val="00AC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05F5"/>
  <w15:docId w15:val="{952181A2-863B-4EA3-84B4-C936AF26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2026-07-07T16:04:00Z</dcterms:created>
  <dcterms:modified xsi:type="dcterms:W3CDTF">2026-07-07T18:01:00Z</dcterms:modified>
  <dc:language>ru-RU</dc:language>
</cp:coreProperties>
</file>