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3D90F" w14:textId="6C633669" w:rsidR="00B7170F" w:rsidRPr="002E20F0" w:rsidRDefault="002E20F0" w:rsidP="002E20F0">
      <w:pPr>
        <w:rPr>
          <w:rFonts w:ascii="Times New Roman" w:hAnsi="Times New Roman" w:cs="Times New Roman"/>
          <w:sz w:val="28"/>
          <w:szCs w:val="28"/>
        </w:rPr>
      </w:pPr>
      <w:bookmarkStart w:id="0" w:name="X97473b6ec5c93eb57f2bf86ab24f21b3905581c"/>
      <w:r w:rsidRPr="002E20F0">
        <w:rPr>
          <w:rFonts w:ascii="Times New Roman" w:hAnsi="Times New Roman" w:cs="Times New Roman"/>
          <w:sz w:val="28"/>
          <w:szCs w:val="28"/>
        </w:rPr>
        <w:t>Метод роя частиц (PSO): подбор степенной формулы</w:t>
      </w:r>
    </w:p>
    <w:p w14:paraId="5F0182EF" w14:textId="77777777" w:rsidR="00B7170F" w:rsidRPr="002E20F0" w:rsidRDefault="002E20F0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метод"/>
      <w:r w:rsidRPr="002E20F0">
        <w:rPr>
          <w:rFonts w:ascii="Times New Roman" w:hAnsi="Times New Roman" w:cs="Times New Roman"/>
          <w:color w:val="auto"/>
          <w:sz w:val="28"/>
          <w:szCs w:val="28"/>
        </w:rPr>
        <w:t>1. Метод</w:t>
      </w:r>
    </w:p>
    <w:p w14:paraId="5808F6A5" w14:textId="53F33AB4" w:rsidR="00B7170F" w:rsidRPr="002E20F0" w:rsidRDefault="002E20F0">
      <w:pPr>
        <w:pStyle w:val="FirstParagraph"/>
        <w:rPr>
          <w:rFonts w:ascii="Times New Roman" w:hAnsi="Times New Roman" w:cs="Times New Roman"/>
        </w:rPr>
      </w:pPr>
      <w:r w:rsidRPr="002E20F0">
        <w:rPr>
          <w:rFonts w:ascii="Times New Roman" w:hAnsi="Times New Roman" w:cs="Times New Roman"/>
        </w:rPr>
        <w:t xml:space="preserve">PSO моделирует </w:t>
      </w:r>
      <w:r w:rsidRPr="002E20F0">
        <w:rPr>
          <w:rFonts w:ascii="Times New Roman" w:hAnsi="Times New Roman" w:cs="Times New Roman"/>
        </w:rPr>
        <w:t>рой частиц</w:t>
      </w:r>
      <w:r w:rsidRPr="002E20F0">
        <w:rPr>
          <w:rFonts w:ascii="Times New Roman" w:hAnsi="Times New Roman" w:cs="Times New Roman"/>
        </w:rPr>
        <w:t>, летающих в про</w:t>
      </w:r>
      <w:r w:rsidRPr="002E20F0">
        <w:rPr>
          <w:rFonts w:ascii="Times New Roman" w:hAnsi="Times New Roman" w:cs="Times New Roman"/>
        </w:rPr>
        <w:t>странстве параметров. Каждая частица имеет положение (набор коэффициентов) и скорость; она тянется одновременно к своему лучшему найденному положению (</w:t>
      </w:r>
      <w:r w:rsidRPr="002E20F0">
        <w:rPr>
          <w:rFonts w:ascii="Times New Roman" w:hAnsi="Times New Roman" w:cs="Times New Roman"/>
        </w:rPr>
        <w:t>когнитивная</w:t>
      </w:r>
      <w:r w:rsidRPr="002E20F0">
        <w:rPr>
          <w:rFonts w:ascii="Times New Roman" w:hAnsi="Times New Roman" w:cs="Times New Roman"/>
        </w:rPr>
        <w:t xml:space="preserve"> составляющая) и к лучшему положению всего роя (</w:t>
      </w:r>
      <w:r w:rsidRPr="002E20F0">
        <w:rPr>
          <w:rFonts w:ascii="Times New Roman" w:hAnsi="Times New Roman" w:cs="Times New Roman"/>
        </w:rPr>
        <w:t>социальная</w:t>
      </w:r>
      <w:r w:rsidRPr="002E20F0">
        <w:rPr>
          <w:rFonts w:ascii="Times New Roman" w:hAnsi="Times New Roman" w:cs="Times New Roman"/>
        </w:rPr>
        <w:t>). Так рой коллективно стягивается к</w:t>
      </w:r>
      <w:r w:rsidRPr="002E20F0">
        <w:rPr>
          <w:rFonts w:ascii="Times New Roman" w:hAnsi="Times New Roman" w:cs="Times New Roman"/>
        </w:rPr>
        <w:t xml:space="preserve"> минимуму ошибки. В отличие от ГА, здесь нет кроссовера и мутации </w:t>
      </w:r>
      <w:r>
        <w:rPr>
          <w:rFonts w:ascii="Times New Roman" w:hAnsi="Times New Roman" w:cs="Times New Roman"/>
        </w:rPr>
        <w:t>п</w:t>
      </w:r>
      <w:r w:rsidRPr="002E20F0">
        <w:rPr>
          <w:rFonts w:ascii="Times New Roman" w:hAnsi="Times New Roman" w:cs="Times New Roman"/>
        </w:rPr>
        <w:t>о</w:t>
      </w:r>
      <w:r w:rsidRPr="002E20F0">
        <w:rPr>
          <w:rFonts w:ascii="Times New Roman" w:hAnsi="Times New Roman" w:cs="Times New Roman"/>
        </w:rPr>
        <w:t>иск ведётся через инерционное движение частиц. Реализация ручная.</w:t>
      </w:r>
    </w:p>
    <w:p w14:paraId="547ADE1C" w14:textId="77777777" w:rsidR="00B7170F" w:rsidRPr="002E20F0" w:rsidRDefault="002E20F0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как-работает"/>
      <w:bookmarkEnd w:id="1"/>
      <w:r w:rsidRPr="002E20F0">
        <w:rPr>
          <w:rFonts w:ascii="Times New Roman" w:hAnsi="Times New Roman" w:cs="Times New Roman"/>
          <w:color w:val="auto"/>
          <w:sz w:val="28"/>
          <w:szCs w:val="28"/>
        </w:rPr>
        <w:t>2. Как работает</w:t>
      </w:r>
    </w:p>
    <w:p w14:paraId="08A7B3AA" w14:textId="7BFEE6FA" w:rsidR="00B7170F" w:rsidRPr="002E20F0" w:rsidRDefault="002E20F0">
      <w:pPr>
        <w:pStyle w:val="FirstParagraph"/>
        <w:rPr>
          <w:rFonts w:ascii="Times New Roman" w:hAnsi="Times New Roman" w:cs="Times New Roman"/>
        </w:rPr>
      </w:pPr>
      <w:r w:rsidRPr="002E20F0">
        <w:rPr>
          <w:rFonts w:ascii="Times New Roman" w:hAnsi="Times New Roman" w:cs="Times New Roman"/>
        </w:rPr>
        <w:t xml:space="preserve">Форма и схема оценки </w:t>
      </w:r>
      <w:r>
        <w:rPr>
          <w:rFonts w:ascii="Times New Roman" w:hAnsi="Times New Roman" w:cs="Times New Roman"/>
        </w:rPr>
        <w:t>–</w:t>
      </w:r>
      <w:r w:rsidRPr="002E20F0">
        <w:rPr>
          <w:rFonts w:ascii="Times New Roman" w:hAnsi="Times New Roman" w:cs="Times New Roman"/>
        </w:rPr>
        <w:t xml:space="preserve"> как </w:t>
      </w:r>
      <w:r w:rsidRPr="002E20F0">
        <w:rPr>
          <w:rFonts w:ascii="Times New Roman" w:hAnsi="Times New Roman" w:cs="Times New Roman"/>
        </w:rPr>
        <w:t xml:space="preserve">в отчёте по ГА (лог-линеаризация степенной формулы, </w:t>
      </w:r>
      <w:proofErr w:type="spellStart"/>
      <w:r w:rsidRPr="002E20F0">
        <w:rPr>
          <w:rStyle w:val="VerbatimChar"/>
          <w:rFonts w:ascii="Times New Roman" w:hAnsi="Times New Roman" w:cs="Times New Roman"/>
          <w:sz w:val="24"/>
        </w:rPr>
        <w:t>is_steel</w:t>
      </w:r>
      <w:proofErr w:type="spellEnd"/>
      <w:r w:rsidRPr="002E20F0">
        <w:rPr>
          <w:rFonts w:ascii="Times New Roman" w:hAnsi="Times New Roman" w:cs="Times New Roman"/>
        </w:rPr>
        <w:t xml:space="preserve"> выпадает, оценка по </w:t>
      </w:r>
      <w:proofErr w:type="spellStart"/>
      <w:r w:rsidRPr="002E20F0">
        <w:rPr>
          <w:rFonts w:ascii="Times New Roman" w:hAnsi="Times New Roman" w:cs="Times New Roman"/>
        </w:rPr>
        <w:t>Leave</w:t>
      </w:r>
      <w:proofErr w:type="spellEnd"/>
      <w:r w:rsidRPr="002E20F0">
        <w:rPr>
          <w:rFonts w:ascii="Times New Roman" w:hAnsi="Times New Roman" w:cs="Times New Roman"/>
        </w:rPr>
        <w:t>-One-Group-Out). Оптимизатор PSO обновляет скорость каждой частицы как</w:t>
      </w:r>
    </w:p>
    <w:p w14:paraId="24A42BEB" w14:textId="1D73AFD9" w:rsidR="00B7170F" w:rsidRPr="002E20F0" w:rsidRDefault="002E20F0">
      <w:pPr>
        <w:pStyle w:val="a0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v←w v+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p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best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-x)+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g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best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-x),</m:t>
          </m:r>
        </m:oMath>
      </m:oMathPara>
    </w:p>
    <w:p w14:paraId="4935A1D3" w14:textId="1BA0CDE5" w:rsidR="00B7170F" w:rsidRPr="002E20F0" w:rsidRDefault="002E20F0">
      <w:pPr>
        <w:pStyle w:val="FirstParagraph"/>
        <w:rPr>
          <w:rFonts w:ascii="Times New Roman" w:hAnsi="Times New Roman" w:cs="Times New Roman"/>
        </w:rPr>
      </w:pPr>
      <w:r w:rsidRPr="002E20F0">
        <w:rPr>
          <w:rFonts w:ascii="Times New Roman" w:hAnsi="Times New Roman" w:cs="Times New Roman"/>
        </w:rPr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</w:rPr>
          <m:t>w</m:t>
        </m:r>
      </m:oMath>
      <w:r w:rsidRPr="002E20F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2E20F0">
        <w:rPr>
          <w:rFonts w:ascii="Times New Roman" w:hAnsi="Times New Roman" w:cs="Times New Roman"/>
        </w:rPr>
        <w:t xml:space="preserve"> инерция (линейно убывает 0.9 → 0.4: сначала </w:t>
      </w:r>
      <w:r w:rsidRPr="002E20F0">
        <w:rPr>
          <w:rFonts w:ascii="Times New Roman" w:hAnsi="Times New Roman" w:cs="Times New Roman"/>
        </w:rPr>
        <w:t xml:space="preserve">широкий поиск, потом уточнение),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2E20F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2E20F0">
        <w:rPr>
          <w:rFonts w:ascii="Times New Roman" w:hAnsi="Times New Roman" w:cs="Times New Roman"/>
        </w:rPr>
        <w:t xml:space="preserve"> веса тяги к личному и глобальному лучшему. Скорость ограничена долей диапазона, иначе рой «разлетается». Основные </w:t>
      </w:r>
      <w:proofErr w:type="spellStart"/>
      <w:r w:rsidRPr="002E20F0">
        <w:rPr>
          <w:rFonts w:ascii="Times New Roman" w:hAnsi="Times New Roman" w:cs="Times New Roman"/>
        </w:rPr>
        <w:t>гиперпараметры</w:t>
      </w:r>
      <w:proofErr w:type="spellEnd"/>
      <w:r w:rsidRPr="002E20F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2E20F0">
        <w:rPr>
          <w:rFonts w:ascii="Times New Roman" w:hAnsi="Times New Roman" w:cs="Times New Roman"/>
        </w:rPr>
        <w:t xml:space="preserve"> </w:t>
      </w:r>
      <w:proofErr w:type="spellStart"/>
      <w:r w:rsidRPr="002E20F0">
        <w:rPr>
          <w:rStyle w:val="VerbatimChar"/>
          <w:rFonts w:ascii="Times New Roman" w:hAnsi="Times New Roman" w:cs="Times New Roman"/>
          <w:sz w:val="24"/>
        </w:rPr>
        <w:t>n_particles</w:t>
      </w:r>
      <w:proofErr w:type="spellEnd"/>
      <w:r w:rsidRPr="002E20F0">
        <w:rPr>
          <w:rFonts w:ascii="Times New Roman" w:hAnsi="Times New Roman" w:cs="Times New Roman"/>
        </w:rPr>
        <w:t xml:space="preserve"> и </w:t>
      </w:r>
      <w:proofErr w:type="spellStart"/>
      <w:r w:rsidRPr="002E20F0">
        <w:rPr>
          <w:rStyle w:val="VerbatimChar"/>
          <w:rFonts w:ascii="Times New Roman" w:hAnsi="Times New Roman" w:cs="Times New Roman"/>
          <w:sz w:val="24"/>
        </w:rPr>
        <w:t>iters</w:t>
      </w:r>
      <w:proofErr w:type="spellEnd"/>
      <w:r w:rsidRPr="002E20F0">
        <w:rPr>
          <w:rFonts w:ascii="Times New Roman" w:hAnsi="Times New Roman" w:cs="Times New Roman"/>
        </w:rPr>
        <w:t>.</w:t>
      </w:r>
    </w:p>
    <w:p w14:paraId="458E5A44" w14:textId="6D8128A6" w:rsidR="00B7170F" w:rsidRPr="002E20F0" w:rsidRDefault="002E20F0" w:rsidP="002E20F0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подбор-гиперпараметров"/>
      <w:bookmarkEnd w:id="2"/>
      <w:r w:rsidRPr="002E20F0">
        <w:rPr>
          <w:rFonts w:ascii="Times New Roman" w:hAnsi="Times New Roman" w:cs="Times New Roman"/>
          <w:color w:val="auto"/>
          <w:sz w:val="28"/>
          <w:szCs w:val="28"/>
        </w:rPr>
        <w:t xml:space="preserve">3. Подбор </w:t>
      </w:r>
      <w:proofErr w:type="spellStart"/>
      <w:r w:rsidRPr="002E20F0">
        <w:rPr>
          <w:rFonts w:ascii="Times New Roman" w:hAnsi="Times New Roman" w:cs="Times New Roman"/>
          <w:color w:val="auto"/>
          <w:sz w:val="28"/>
          <w:szCs w:val="28"/>
        </w:rPr>
        <w:t>гиперпараметров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69"/>
        <w:gridCol w:w="630"/>
        <w:gridCol w:w="1107"/>
        <w:gridCol w:w="1237"/>
      </w:tblGrid>
      <w:tr w:rsidR="002E20F0" w:rsidRPr="002E20F0" w14:paraId="63AE66D0" w14:textId="77777777" w:rsidTr="002E20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129B5BA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20F0">
              <w:rPr>
                <w:rFonts w:ascii="Times New Roman" w:hAnsi="Times New Roman" w:cs="Times New Roman"/>
              </w:rPr>
              <w:t>n_particles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82D5DF0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20F0">
              <w:rPr>
                <w:rFonts w:ascii="Times New Roman" w:hAnsi="Times New Roman" w:cs="Times New Roman"/>
              </w:rPr>
              <w:t>iters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F7990F6" w14:textId="4C9C807D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 xml:space="preserve">СП63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5BB0B54" w14:textId="11DEA519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 xml:space="preserve">РУК78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</w:tr>
      <w:tr w:rsidR="002E20F0" w:rsidRPr="002E20F0" w14:paraId="4CF014EB" w14:textId="77777777" w:rsidTr="002E20F0">
        <w:tc>
          <w:tcPr>
            <w:tcW w:w="0" w:type="auto"/>
          </w:tcPr>
          <w:p w14:paraId="34AB1679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</w:tcPr>
          <w:p w14:paraId="228A02CA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0" w:type="auto"/>
          </w:tcPr>
          <w:p w14:paraId="2399C944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0.634</w:t>
            </w:r>
          </w:p>
        </w:tc>
        <w:tc>
          <w:tcPr>
            <w:tcW w:w="0" w:type="auto"/>
          </w:tcPr>
          <w:p w14:paraId="5DCAECEC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0.948</w:t>
            </w:r>
          </w:p>
        </w:tc>
      </w:tr>
      <w:tr w:rsidR="002E20F0" w:rsidRPr="002E20F0" w14:paraId="090CB577" w14:textId="77777777" w:rsidTr="002E20F0">
        <w:tc>
          <w:tcPr>
            <w:tcW w:w="0" w:type="auto"/>
          </w:tcPr>
          <w:p w14:paraId="315F4687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</w:tcPr>
          <w:p w14:paraId="2F2163A3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600</w:t>
            </w:r>
          </w:p>
        </w:tc>
        <w:tc>
          <w:tcPr>
            <w:tcW w:w="0" w:type="auto"/>
          </w:tcPr>
          <w:p w14:paraId="2EF83FB4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0.995</w:t>
            </w:r>
          </w:p>
        </w:tc>
        <w:tc>
          <w:tcPr>
            <w:tcW w:w="0" w:type="auto"/>
          </w:tcPr>
          <w:p w14:paraId="04B0ADEB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0.998</w:t>
            </w:r>
          </w:p>
        </w:tc>
      </w:tr>
      <w:tr w:rsidR="002E20F0" w:rsidRPr="002E20F0" w14:paraId="07CC72DE" w14:textId="77777777" w:rsidTr="002E20F0">
        <w:tc>
          <w:tcPr>
            <w:tcW w:w="0" w:type="auto"/>
          </w:tcPr>
          <w:p w14:paraId="479A4656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0" w:type="auto"/>
          </w:tcPr>
          <w:p w14:paraId="04891C40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0" w:type="auto"/>
          </w:tcPr>
          <w:p w14:paraId="1B0D6FE9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0.997</w:t>
            </w:r>
          </w:p>
        </w:tc>
        <w:tc>
          <w:tcPr>
            <w:tcW w:w="0" w:type="auto"/>
          </w:tcPr>
          <w:p w14:paraId="6D8AFB02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0.951</w:t>
            </w:r>
          </w:p>
        </w:tc>
      </w:tr>
      <w:tr w:rsidR="002E20F0" w:rsidRPr="002E20F0" w14:paraId="3F5D8766" w14:textId="77777777" w:rsidTr="002E20F0">
        <w:tc>
          <w:tcPr>
            <w:tcW w:w="0" w:type="auto"/>
          </w:tcPr>
          <w:p w14:paraId="495F5AEE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0" w:type="auto"/>
          </w:tcPr>
          <w:p w14:paraId="6A3043B6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600</w:t>
            </w:r>
          </w:p>
        </w:tc>
        <w:tc>
          <w:tcPr>
            <w:tcW w:w="0" w:type="auto"/>
          </w:tcPr>
          <w:p w14:paraId="58A2827E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0.997</w:t>
            </w:r>
          </w:p>
        </w:tc>
        <w:tc>
          <w:tcPr>
            <w:tcW w:w="0" w:type="auto"/>
          </w:tcPr>
          <w:p w14:paraId="6D7512C2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0.994</w:t>
            </w:r>
          </w:p>
        </w:tc>
      </w:tr>
    </w:tbl>
    <w:p w14:paraId="022035B1" w14:textId="79C78055" w:rsidR="00B7170F" w:rsidRPr="002E20F0" w:rsidRDefault="002E20F0">
      <w:pPr>
        <w:pStyle w:val="a0"/>
        <w:rPr>
          <w:rFonts w:ascii="Times New Roman" w:hAnsi="Times New Roman" w:cs="Times New Roman"/>
        </w:rPr>
      </w:pPr>
      <w:r w:rsidRPr="002E20F0">
        <w:rPr>
          <w:rFonts w:ascii="Times New Roman" w:hAnsi="Times New Roman" w:cs="Times New Roman"/>
        </w:rPr>
        <w:t xml:space="preserve">Взято </w:t>
      </w:r>
      <w:proofErr w:type="spellStart"/>
      <w:r w:rsidRPr="002E20F0">
        <w:rPr>
          <w:rStyle w:val="VerbatimChar"/>
          <w:rFonts w:ascii="Times New Roman" w:hAnsi="Times New Roman" w:cs="Times New Roman"/>
          <w:sz w:val="24"/>
        </w:rPr>
        <w:t>n_particles</w:t>
      </w:r>
      <w:proofErr w:type="spellEnd"/>
      <w:r w:rsidRPr="002E20F0">
        <w:rPr>
          <w:rStyle w:val="VerbatimChar"/>
          <w:rFonts w:ascii="Times New Roman" w:hAnsi="Times New Roman" w:cs="Times New Roman"/>
          <w:sz w:val="24"/>
        </w:rPr>
        <w:t xml:space="preserve"> = 80, </w:t>
      </w:r>
      <w:proofErr w:type="spellStart"/>
      <w:r w:rsidRPr="002E20F0">
        <w:rPr>
          <w:rStyle w:val="VerbatimChar"/>
          <w:rFonts w:ascii="Times New Roman" w:hAnsi="Times New Roman" w:cs="Times New Roman"/>
          <w:sz w:val="24"/>
        </w:rPr>
        <w:t>iters</w:t>
      </w:r>
      <w:proofErr w:type="spellEnd"/>
      <w:r w:rsidRPr="002E20F0">
        <w:rPr>
          <w:rStyle w:val="VerbatimChar"/>
          <w:rFonts w:ascii="Times New Roman" w:hAnsi="Times New Roman" w:cs="Times New Roman"/>
          <w:sz w:val="24"/>
        </w:rPr>
        <w:t xml:space="preserve"> = 600</w:t>
      </w:r>
      <w:r w:rsidRPr="002E20F0">
        <w:rPr>
          <w:rFonts w:ascii="Times New Roman" w:hAnsi="Times New Roman" w:cs="Times New Roman"/>
        </w:rPr>
        <w:t xml:space="preserve"> как устойчивый компромисс для обеих целей. Проверка по 3 зёрнам: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=0.995</m:t>
        </m:r>
      </m:oMath>
      <w:r w:rsidRPr="002E20F0">
        <w:rPr>
          <w:rFonts w:ascii="Times New Roman" w:hAnsi="Times New Roman" w:cs="Times New Roman"/>
        </w:rPr>
        <w:t xml:space="preserve"> (СП63) и </w:t>
      </w:r>
      <m:oMath>
        <m:r>
          <m:rPr>
            <m:sty m:val="p"/>
          </m:rPr>
          <w:rPr>
            <w:rFonts w:ascii="Cambria Math" w:hAnsi="Cambria Math" w:cs="Times New Roman"/>
          </w:rPr>
          <m:t>0.993</m:t>
        </m:r>
      </m:oMath>
      <w:r w:rsidRPr="002E20F0">
        <w:rPr>
          <w:rFonts w:ascii="Times New Roman" w:hAnsi="Times New Roman" w:cs="Times New Roman"/>
        </w:rPr>
        <w:t xml:space="preserve"> (РУК78) </w:t>
      </w:r>
      <w:r>
        <w:rPr>
          <w:rFonts w:ascii="Times New Roman" w:hAnsi="Times New Roman" w:cs="Times New Roman"/>
        </w:rPr>
        <w:t>–</w:t>
      </w:r>
      <w:r w:rsidRPr="002E20F0">
        <w:rPr>
          <w:rFonts w:ascii="Times New Roman" w:hAnsi="Times New Roman" w:cs="Times New Roman"/>
        </w:rPr>
        <w:t xml:space="preserve"> надёжно.</w:t>
      </w:r>
    </w:p>
    <w:p w14:paraId="28B86E6A" w14:textId="77777777" w:rsidR="00B7170F" w:rsidRPr="002E20F0" w:rsidRDefault="002E20F0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результаты"/>
      <w:bookmarkEnd w:id="3"/>
      <w:r w:rsidRPr="002E20F0">
        <w:rPr>
          <w:rFonts w:ascii="Times New Roman" w:hAnsi="Times New Roman" w:cs="Times New Roman"/>
          <w:color w:val="auto"/>
          <w:sz w:val="28"/>
          <w:szCs w:val="28"/>
        </w:rPr>
        <w:t>4. Результаты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54"/>
        <w:gridCol w:w="1510"/>
        <w:gridCol w:w="2047"/>
      </w:tblGrid>
      <w:tr w:rsidR="002E20F0" w:rsidRPr="002E20F0" w14:paraId="757CC8DC" w14:textId="77777777" w:rsidTr="002E20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670AB4E" w14:textId="77777777" w:rsidR="00B7170F" w:rsidRPr="002E20F0" w:rsidRDefault="002E20F0">
            <w:pPr>
              <w:pStyle w:val="Compact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Метрика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68B529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СП 63.13330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AFAE054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Руководство 1978</w:t>
            </w:r>
          </w:p>
        </w:tc>
      </w:tr>
      <w:tr w:rsidR="002E20F0" w:rsidRPr="002E20F0" w14:paraId="49A7B8DF" w14:textId="77777777" w:rsidTr="002E20F0">
        <w:tc>
          <w:tcPr>
            <w:tcW w:w="0" w:type="auto"/>
          </w:tcPr>
          <w:p w14:paraId="4F3291AA" w14:textId="371492C6" w:rsidR="00B7170F" w:rsidRPr="002E20F0" w:rsidRDefault="002E20F0">
            <w:pPr>
              <w:pStyle w:val="Compact"/>
              <w:rPr>
                <w:rFonts w:ascii="Times New Roman" w:hAnsi="Times New Roman" w:cs="Times New Roman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 w:rsidRPr="002E20F0">
              <w:rPr>
                <w:rFonts w:ascii="Times New Roman" w:hAnsi="Times New Roman" w:cs="Times New Roman"/>
              </w:rPr>
              <w:t xml:space="preserve"> (LOGO)</w:t>
            </w:r>
          </w:p>
        </w:tc>
        <w:tc>
          <w:tcPr>
            <w:tcW w:w="0" w:type="auto"/>
          </w:tcPr>
          <w:p w14:paraId="620AF668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0.997</w:t>
            </w:r>
          </w:p>
        </w:tc>
        <w:tc>
          <w:tcPr>
            <w:tcW w:w="0" w:type="auto"/>
          </w:tcPr>
          <w:p w14:paraId="599BD0D7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0.994</w:t>
            </w:r>
          </w:p>
        </w:tc>
      </w:tr>
      <w:tr w:rsidR="002E20F0" w:rsidRPr="002E20F0" w14:paraId="07D9522F" w14:textId="77777777" w:rsidTr="002E20F0">
        <w:tc>
          <w:tcPr>
            <w:tcW w:w="0" w:type="auto"/>
          </w:tcPr>
          <w:p w14:paraId="426C2B03" w14:textId="77777777" w:rsidR="00B7170F" w:rsidRPr="002E20F0" w:rsidRDefault="002E20F0">
            <w:pPr>
              <w:pStyle w:val="Compact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RMSE, кН</w:t>
            </w:r>
          </w:p>
        </w:tc>
        <w:tc>
          <w:tcPr>
            <w:tcW w:w="0" w:type="auto"/>
          </w:tcPr>
          <w:p w14:paraId="4ABAF06D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2.35</w:t>
            </w:r>
          </w:p>
        </w:tc>
        <w:tc>
          <w:tcPr>
            <w:tcW w:w="0" w:type="auto"/>
          </w:tcPr>
          <w:p w14:paraId="00A65361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5.31</w:t>
            </w:r>
          </w:p>
        </w:tc>
      </w:tr>
      <w:tr w:rsidR="002E20F0" w:rsidRPr="002E20F0" w14:paraId="0A8269E9" w14:textId="77777777" w:rsidTr="002E20F0">
        <w:tc>
          <w:tcPr>
            <w:tcW w:w="0" w:type="auto"/>
          </w:tcPr>
          <w:p w14:paraId="3732936B" w14:textId="451849E8" w:rsidR="00B7170F" w:rsidRPr="002E20F0" w:rsidRDefault="002E20F0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эксп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пред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A4E33A5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0.999</w:t>
            </w:r>
          </w:p>
        </w:tc>
        <w:tc>
          <w:tcPr>
            <w:tcW w:w="0" w:type="auto"/>
          </w:tcPr>
          <w:p w14:paraId="152012EA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0.993</w:t>
            </w:r>
          </w:p>
        </w:tc>
      </w:tr>
      <w:tr w:rsidR="002E20F0" w:rsidRPr="002E20F0" w14:paraId="49BE2F22" w14:textId="77777777" w:rsidTr="002E20F0">
        <w:tc>
          <w:tcPr>
            <w:tcW w:w="0" w:type="auto"/>
          </w:tcPr>
          <w:p w14:paraId="4825CD63" w14:textId="77777777" w:rsidR="00B7170F" w:rsidRPr="002E20F0" w:rsidRDefault="002E20F0">
            <w:pPr>
              <w:pStyle w:val="Compact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CV</w:t>
            </w:r>
          </w:p>
        </w:tc>
        <w:tc>
          <w:tcPr>
            <w:tcW w:w="0" w:type="auto"/>
          </w:tcPr>
          <w:p w14:paraId="6D451C37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0.041</w:t>
            </w:r>
          </w:p>
        </w:tc>
        <w:tc>
          <w:tcPr>
            <w:tcW w:w="0" w:type="auto"/>
          </w:tcPr>
          <w:p w14:paraId="0F584E3D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0.037</w:t>
            </w:r>
          </w:p>
        </w:tc>
      </w:tr>
      <w:tr w:rsidR="002E20F0" w:rsidRPr="002E20F0" w14:paraId="2B64F927" w14:textId="77777777" w:rsidTr="002E20F0">
        <w:tc>
          <w:tcPr>
            <w:tcW w:w="0" w:type="auto"/>
          </w:tcPr>
          <w:p w14:paraId="2023154D" w14:textId="77777777" w:rsidR="00B7170F" w:rsidRPr="002E20F0" w:rsidRDefault="002E20F0">
            <w:pPr>
              <w:pStyle w:val="Compact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within15</w:t>
            </w:r>
          </w:p>
        </w:tc>
        <w:tc>
          <w:tcPr>
            <w:tcW w:w="0" w:type="auto"/>
          </w:tcPr>
          <w:p w14:paraId="7CF4FEAA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100 %</w:t>
            </w:r>
          </w:p>
        </w:tc>
        <w:tc>
          <w:tcPr>
            <w:tcW w:w="0" w:type="auto"/>
          </w:tcPr>
          <w:p w14:paraId="5DDABBD6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100 %</w:t>
            </w:r>
          </w:p>
        </w:tc>
      </w:tr>
      <w:tr w:rsidR="002E20F0" w:rsidRPr="002E20F0" w14:paraId="4713F3E4" w14:textId="77777777" w:rsidTr="002E20F0">
        <w:tc>
          <w:tcPr>
            <w:tcW w:w="0" w:type="auto"/>
          </w:tcPr>
          <w:p w14:paraId="5BB72309" w14:textId="77777777" w:rsidR="00B7170F" w:rsidRPr="002E20F0" w:rsidRDefault="002E20F0">
            <w:pPr>
              <w:pStyle w:val="Compact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RMSE худшего профиля, кН</w:t>
            </w:r>
          </w:p>
        </w:tc>
        <w:tc>
          <w:tcPr>
            <w:tcW w:w="0" w:type="auto"/>
          </w:tcPr>
          <w:p w14:paraId="1BC7F041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3.68</w:t>
            </w:r>
          </w:p>
        </w:tc>
        <w:tc>
          <w:tcPr>
            <w:tcW w:w="0" w:type="auto"/>
          </w:tcPr>
          <w:p w14:paraId="6058BB3D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12.31</w:t>
            </w:r>
          </w:p>
        </w:tc>
      </w:tr>
      <w:tr w:rsidR="002E20F0" w:rsidRPr="002E20F0" w14:paraId="2DC131A6" w14:textId="77777777" w:rsidTr="002E20F0">
        <w:tc>
          <w:tcPr>
            <w:tcW w:w="0" w:type="auto"/>
          </w:tcPr>
          <w:p w14:paraId="63805EC6" w14:textId="77777777" w:rsidR="00B7170F" w:rsidRPr="002E20F0" w:rsidRDefault="002E20F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E20F0">
              <w:rPr>
                <w:rFonts w:ascii="Times New Roman" w:hAnsi="Times New Roman" w:cs="Times New Roman"/>
              </w:rPr>
              <w:t>pct_negative</w:t>
            </w:r>
            <w:proofErr w:type="spellEnd"/>
          </w:p>
        </w:tc>
        <w:tc>
          <w:tcPr>
            <w:tcW w:w="0" w:type="auto"/>
          </w:tcPr>
          <w:p w14:paraId="4EC0AFD0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0 %</w:t>
            </w:r>
          </w:p>
        </w:tc>
        <w:tc>
          <w:tcPr>
            <w:tcW w:w="0" w:type="auto"/>
          </w:tcPr>
          <w:p w14:paraId="5125AF41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0 %</w:t>
            </w:r>
          </w:p>
        </w:tc>
      </w:tr>
      <w:tr w:rsidR="002E20F0" w:rsidRPr="002E20F0" w14:paraId="17ED66D4" w14:textId="77777777" w:rsidTr="002E20F0">
        <w:tc>
          <w:tcPr>
            <w:tcW w:w="0" w:type="auto"/>
          </w:tcPr>
          <w:p w14:paraId="679A6965" w14:textId="77777777" w:rsidR="00B7170F" w:rsidRPr="002E20F0" w:rsidRDefault="002E20F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2E20F0">
              <w:rPr>
                <w:rFonts w:ascii="Times New Roman" w:hAnsi="Times New Roman" w:cs="Times New Roman"/>
              </w:rPr>
              <w:t>overfit</w:t>
            </w:r>
            <w:proofErr w:type="spellEnd"/>
          </w:p>
        </w:tc>
        <w:tc>
          <w:tcPr>
            <w:tcW w:w="0" w:type="auto"/>
          </w:tcPr>
          <w:p w14:paraId="29CA3B75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0.003</w:t>
            </w:r>
          </w:p>
        </w:tc>
        <w:tc>
          <w:tcPr>
            <w:tcW w:w="0" w:type="auto"/>
          </w:tcPr>
          <w:p w14:paraId="4E57C355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0.006</w:t>
            </w:r>
          </w:p>
        </w:tc>
      </w:tr>
    </w:tbl>
    <w:p w14:paraId="098E896B" w14:textId="29F1DF1A" w:rsidR="00B7170F" w:rsidRPr="002E20F0" w:rsidRDefault="002E20F0">
      <w:pPr>
        <w:pStyle w:val="a0"/>
        <w:rPr>
          <w:rFonts w:ascii="Times New Roman" w:hAnsi="Times New Roman" w:cs="Times New Roman"/>
        </w:rPr>
      </w:pPr>
      <w:r w:rsidRPr="002E20F0">
        <w:rPr>
          <w:rFonts w:ascii="Times New Roman" w:hAnsi="Times New Roman" w:cs="Times New Roman"/>
        </w:rPr>
        <w:t xml:space="preserve">PSO-формула точна: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≈0.995</m:t>
        </m:r>
      </m:oMath>
      <w:r w:rsidRPr="002E20F0">
        <w:rPr>
          <w:rFonts w:ascii="Times New Roman" w:hAnsi="Times New Roman" w:cs="Times New Roman"/>
        </w:rPr>
        <w:t xml:space="preserve">, попадание в ±15 % </w:t>
      </w:r>
      <w:r>
        <w:rPr>
          <w:rFonts w:ascii="Times New Roman" w:hAnsi="Times New Roman" w:cs="Times New Roman"/>
        </w:rPr>
        <w:t>–</w:t>
      </w:r>
      <w:r w:rsidRPr="002E20F0">
        <w:rPr>
          <w:rFonts w:ascii="Times New Roman" w:hAnsi="Times New Roman" w:cs="Times New Roman"/>
        </w:rPr>
        <w:t xml:space="preserve"> </w:t>
      </w:r>
      <w:r w:rsidRPr="002E20F0">
        <w:rPr>
          <w:rFonts w:ascii="Times New Roman" w:hAnsi="Times New Roman" w:cs="Times New Roman"/>
        </w:rPr>
        <w:t>100 %</w:t>
      </w:r>
      <w:r w:rsidRPr="002E20F0">
        <w:rPr>
          <w:rFonts w:ascii="Times New Roman" w:hAnsi="Times New Roman" w:cs="Times New Roman"/>
        </w:rPr>
        <w:t xml:space="preserve"> </w:t>
      </w:r>
      <w:r w:rsidRPr="002E20F0">
        <w:rPr>
          <w:rFonts w:ascii="Times New Roman" w:hAnsi="Times New Roman" w:cs="Times New Roman"/>
        </w:rPr>
        <w:t xml:space="preserve">на обеих целях, отношение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эксп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пред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≈1.0</m:t>
        </m:r>
      </m:oMath>
      <w:r w:rsidRPr="002E20F0">
        <w:rPr>
          <w:rFonts w:ascii="Times New Roman" w:hAnsi="Times New Roman" w:cs="Times New Roman"/>
        </w:rPr>
        <w:t>, переобучение ≈ 0.</w:t>
      </w:r>
    </w:p>
    <w:p w14:paraId="3C3A7C67" w14:textId="77777777" w:rsidR="00B7170F" w:rsidRPr="002E20F0" w:rsidRDefault="002E20F0" w:rsidP="002E20F0">
      <w:pPr>
        <w:pStyle w:val="CaptionedFigure"/>
        <w:jc w:val="center"/>
        <w:rPr>
          <w:rFonts w:ascii="Times New Roman" w:hAnsi="Times New Roman" w:cs="Times New Roman"/>
        </w:rPr>
      </w:pPr>
      <w:r w:rsidRPr="002E20F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827DD8" wp14:editId="7D22A859">
            <wp:extent cx="5334000" cy="4889500"/>
            <wp:effectExtent l="0" t="0" r="0" b="0"/>
            <wp:docPr id="16" name="Picture" descr="PSO, эксперимент–предсказание, СП 63.13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figures/scatter_pso_SP6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8283F9" w14:textId="77777777" w:rsidR="00B7170F" w:rsidRPr="002E20F0" w:rsidRDefault="002E20F0" w:rsidP="002E20F0">
      <w:pPr>
        <w:pStyle w:val="a0"/>
        <w:jc w:val="center"/>
        <w:rPr>
          <w:rFonts w:ascii="Times New Roman" w:hAnsi="Times New Roman" w:cs="Times New Roman"/>
        </w:rPr>
      </w:pPr>
      <w:r w:rsidRPr="002E20F0">
        <w:rPr>
          <w:rFonts w:ascii="Times New Roman" w:hAnsi="Times New Roman" w:cs="Times New Roman"/>
        </w:rPr>
        <w:t>Рисунок 1 – PSO (степенная формула), эксперимент–предсказание, СП 63.13330</w:t>
      </w:r>
    </w:p>
    <w:p w14:paraId="270D9CF5" w14:textId="77777777" w:rsidR="00B7170F" w:rsidRPr="002E20F0" w:rsidRDefault="002E20F0" w:rsidP="002E20F0">
      <w:pPr>
        <w:pStyle w:val="CaptionedFigure"/>
        <w:jc w:val="center"/>
        <w:rPr>
          <w:rFonts w:ascii="Times New Roman" w:hAnsi="Times New Roman" w:cs="Times New Roman"/>
        </w:rPr>
      </w:pPr>
      <w:r w:rsidRPr="002E20F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A15937" wp14:editId="09E868A1">
            <wp:extent cx="5334000" cy="4889500"/>
            <wp:effectExtent l="0" t="0" r="0" b="0"/>
            <wp:docPr id="19" name="Picture" descr="PSO, эксперимент–предсказание, Руководство 1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figures/scatter_pso_RUK78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A3D092" w14:textId="77777777" w:rsidR="00B7170F" w:rsidRPr="002E20F0" w:rsidRDefault="002E20F0" w:rsidP="002E20F0">
      <w:pPr>
        <w:pStyle w:val="a0"/>
        <w:jc w:val="center"/>
        <w:rPr>
          <w:rFonts w:ascii="Times New Roman" w:hAnsi="Times New Roman" w:cs="Times New Roman"/>
        </w:rPr>
      </w:pPr>
      <w:r w:rsidRPr="002E20F0">
        <w:rPr>
          <w:rFonts w:ascii="Times New Roman" w:hAnsi="Times New Roman" w:cs="Times New Roman"/>
        </w:rPr>
        <w:t>Рисунок 2 – PSO (степен</w:t>
      </w:r>
      <w:r w:rsidRPr="002E20F0">
        <w:rPr>
          <w:rFonts w:ascii="Times New Roman" w:hAnsi="Times New Roman" w:cs="Times New Roman"/>
        </w:rPr>
        <w:t>ная формула), эксперимент–предсказание, Руководство 1978</w:t>
      </w:r>
    </w:p>
    <w:p w14:paraId="7A856FBD" w14:textId="77777777" w:rsidR="00B7170F" w:rsidRPr="002E20F0" w:rsidRDefault="002E20F0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X486b411ad1daa0155edac3dd20491720241b045"/>
      <w:bookmarkEnd w:id="4"/>
      <w:r w:rsidRPr="002E20F0">
        <w:rPr>
          <w:rFonts w:ascii="Times New Roman" w:hAnsi="Times New Roman" w:cs="Times New Roman"/>
          <w:color w:val="auto"/>
          <w:sz w:val="28"/>
          <w:szCs w:val="28"/>
        </w:rPr>
        <w:t>5. Место в сравнении оптимизаторов (ГА / PSO / DE)</w:t>
      </w:r>
    </w:p>
    <w:p w14:paraId="6C1CABDB" w14:textId="4CFE489B" w:rsidR="00B7170F" w:rsidRPr="002E20F0" w:rsidRDefault="002E20F0">
      <w:pPr>
        <w:pStyle w:val="FirstParagraph"/>
        <w:rPr>
          <w:rFonts w:ascii="Times New Roman" w:hAnsi="Times New Roman" w:cs="Times New Roman"/>
        </w:rPr>
      </w:pPr>
      <w:r w:rsidRPr="002E20F0">
        <w:rPr>
          <w:rFonts w:ascii="Times New Roman" w:hAnsi="Times New Roman" w:cs="Times New Roman"/>
        </w:rPr>
        <w:t xml:space="preserve">Три </w:t>
      </w:r>
      <w:proofErr w:type="spellStart"/>
      <w:r w:rsidRPr="002E20F0">
        <w:rPr>
          <w:rFonts w:ascii="Times New Roman" w:hAnsi="Times New Roman" w:cs="Times New Roman"/>
        </w:rPr>
        <w:t>биоинспирированных</w:t>
      </w:r>
      <w:proofErr w:type="spellEnd"/>
      <w:r w:rsidRPr="002E20F0">
        <w:rPr>
          <w:rFonts w:ascii="Times New Roman" w:hAnsi="Times New Roman" w:cs="Times New Roman"/>
        </w:rPr>
        <w:t xml:space="preserve"> оптимизатора ищут </w:t>
      </w:r>
      <w:r w:rsidRPr="002E20F0">
        <w:rPr>
          <w:rFonts w:ascii="Times New Roman" w:hAnsi="Times New Roman" w:cs="Times New Roman"/>
        </w:rPr>
        <w:t>одну и ту же</w:t>
      </w:r>
      <w:r w:rsidRPr="002E20F0">
        <w:rPr>
          <w:rFonts w:ascii="Times New Roman" w:hAnsi="Times New Roman" w:cs="Times New Roman"/>
        </w:rPr>
        <w:t xml:space="preserve"> степенную форму </w:t>
      </w:r>
      <w:r>
        <w:rPr>
          <w:rFonts w:ascii="Times New Roman" w:hAnsi="Times New Roman" w:cs="Times New Roman"/>
        </w:rPr>
        <w:t>–</w:t>
      </w:r>
      <w:r w:rsidRPr="002E20F0">
        <w:rPr>
          <w:rFonts w:ascii="Times New Roman" w:hAnsi="Times New Roman" w:cs="Times New Roman"/>
        </w:rPr>
        <w:t xml:space="preserve"> сравнение </w:t>
      </w:r>
      <w:r w:rsidRPr="002E20F0">
        <w:rPr>
          <w:rFonts w:ascii="Times New Roman" w:hAnsi="Times New Roman" w:cs="Times New Roman"/>
        </w:rPr>
        <w:t>честно ранжирует именно оптимизаторы.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52"/>
        <w:gridCol w:w="2751"/>
        <w:gridCol w:w="2751"/>
        <w:gridCol w:w="2751"/>
      </w:tblGrid>
      <w:tr w:rsidR="002E20F0" w:rsidRPr="002E20F0" w14:paraId="00C7DEB2" w14:textId="77777777" w:rsidTr="002E20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  <w:tcBorders>
              <w:bottom w:val="none" w:sz="0" w:space="0" w:color="auto"/>
            </w:tcBorders>
          </w:tcPr>
          <w:p w14:paraId="22F9D6B0" w14:textId="77777777" w:rsidR="00B7170F" w:rsidRPr="002E20F0" w:rsidRDefault="00B7170F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2200" w:type="dxa"/>
            <w:tcBorders>
              <w:bottom w:val="none" w:sz="0" w:space="0" w:color="auto"/>
            </w:tcBorders>
          </w:tcPr>
          <w:p w14:paraId="65ADE797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ГА</w:t>
            </w:r>
          </w:p>
        </w:tc>
        <w:tc>
          <w:tcPr>
            <w:tcW w:w="2200" w:type="dxa"/>
            <w:tcBorders>
              <w:bottom w:val="none" w:sz="0" w:space="0" w:color="auto"/>
            </w:tcBorders>
          </w:tcPr>
          <w:p w14:paraId="5B9A7AE6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PSO</w:t>
            </w:r>
          </w:p>
        </w:tc>
        <w:tc>
          <w:tcPr>
            <w:tcW w:w="2200" w:type="dxa"/>
            <w:tcBorders>
              <w:bottom w:val="none" w:sz="0" w:space="0" w:color="auto"/>
            </w:tcBorders>
          </w:tcPr>
          <w:p w14:paraId="5069AABC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DE</w:t>
            </w:r>
          </w:p>
        </w:tc>
      </w:tr>
      <w:tr w:rsidR="002E20F0" w:rsidRPr="002E20F0" w14:paraId="77891A6C" w14:textId="77777777" w:rsidTr="002E20F0">
        <w:tc>
          <w:tcPr>
            <w:tcW w:w="1320" w:type="dxa"/>
          </w:tcPr>
          <w:p w14:paraId="0EB6F177" w14:textId="13C97D6E" w:rsidR="00B7170F" w:rsidRPr="002E20F0" w:rsidRDefault="002E20F0">
            <w:pPr>
              <w:pStyle w:val="Compact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 xml:space="preserve">СП63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2200" w:type="dxa"/>
          </w:tcPr>
          <w:p w14:paraId="1B5A0873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0.974</w:t>
            </w:r>
          </w:p>
        </w:tc>
        <w:tc>
          <w:tcPr>
            <w:tcW w:w="2200" w:type="dxa"/>
          </w:tcPr>
          <w:p w14:paraId="6802D4D1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0.997</w:t>
            </w:r>
          </w:p>
        </w:tc>
        <w:tc>
          <w:tcPr>
            <w:tcW w:w="2200" w:type="dxa"/>
          </w:tcPr>
          <w:p w14:paraId="4FAB3E7D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0.999</w:t>
            </w:r>
          </w:p>
        </w:tc>
      </w:tr>
      <w:tr w:rsidR="002E20F0" w:rsidRPr="002E20F0" w14:paraId="63B49F7C" w14:textId="77777777" w:rsidTr="002E20F0">
        <w:tc>
          <w:tcPr>
            <w:tcW w:w="1320" w:type="dxa"/>
          </w:tcPr>
          <w:p w14:paraId="61C79958" w14:textId="77777777" w:rsidR="00B7170F" w:rsidRPr="002E20F0" w:rsidRDefault="002E20F0">
            <w:pPr>
              <w:pStyle w:val="Compact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СП63 RMSE, кН</w:t>
            </w:r>
          </w:p>
        </w:tc>
        <w:tc>
          <w:tcPr>
            <w:tcW w:w="2200" w:type="dxa"/>
          </w:tcPr>
          <w:p w14:paraId="4152A567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6.66</w:t>
            </w:r>
          </w:p>
        </w:tc>
        <w:tc>
          <w:tcPr>
            <w:tcW w:w="2200" w:type="dxa"/>
          </w:tcPr>
          <w:p w14:paraId="1AA0317E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2.35</w:t>
            </w:r>
          </w:p>
        </w:tc>
        <w:tc>
          <w:tcPr>
            <w:tcW w:w="2200" w:type="dxa"/>
          </w:tcPr>
          <w:p w14:paraId="0E9776C8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1.51</w:t>
            </w:r>
          </w:p>
        </w:tc>
      </w:tr>
      <w:tr w:rsidR="002E20F0" w:rsidRPr="002E20F0" w14:paraId="5FE54AD1" w14:textId="77777777" w:rsidTr="002E20F0">
        <w:tc>
          <w:tcPr>
            <w:tcW w:w="1320" w:type="dxa"/>
          </w:tcPr>
          <w:p w14:paraId="2357472B" w14:textId="404F1B1E" w:rsidR="00B7170F" w:rsidRPr="002E20F0" w:rsidRDefault="002E20F0">
            <w:pPr>
              <w:pStyle w:val="Compact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 xml:space="preserve">РУК78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2200" w:type="dxa"/>
          </w:tcPr>
          <w:p w14:paraId="6651FE68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0.997</w:t>
            </w:r>
          </w:p>
        </w:tc>
        <w:tc>
          <w:tcPr>
            <w:tcW w:w="2200" w:type="dxa"/>
          </w:tcPr>
          <w:p w14:paraId="7299C80D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0.994</w:t>
            </w:r>
          </w:p>
        </w:tc>
        <w:tc>
          <w:tcPr>
            <w:tcW w:w="2200" w:type="dxa"/>
          </w:tcPr>
          <w:p w14:paraId="109C869F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1.000</w:t>
            </w:r>
          </w:p>
        </w:tc>
      </w:tr>
      <w:tr w:rsidR="002E20F0" w:rsidRPr="002E20F0" w14:paraId="056EB96D" w14:textId="77777777" w:rsidTr="002E20F0">
        <w:tc>
          <w:tcPr>
            <w:tcW w:w="1320" w:type="dxa"/>
          </w:tcPr>
          <w:p w14:paraId="7A741195" w14:textId="77777777" w:rsidR="00B7170F" w:rsidRPr="002E20F0" w:rsidRDefault="002E20F0">
            <w:pPr>
              <w:pStyle w:val="Compact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РУК78 RMSE, кН</w:t>
            </w:r>
          </w:p>
        </w:tc>
        <w:tc>
          <w:tcPr>
            <w:tcW w:w="2200" w:type="dxa"/>
          </w:tcPr>
          <w:p w14:paraId="51D38347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3.64</w:t>
            </w:r>
          </w:p>
        </w:tc>
        <w:tc>
          <w:tcPr>
            <w:tcW w:w="2200" w:type="dxa"/>
          </w:tcPr>
          <w:p w14:paraId="3A602844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5.31</w:t>
            </w:r>
          </w:p>
        </w:tc>
        <w:tc>
          <w:tcPr>
            <w:tcW w:w="2200" w:type="dxa"/>
          </w:tcPr>
          <w:p w14:paraId="15F57AA5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1.20</w:t>
            </w:r>
          </w:p>
        </w:tc>
      </w:tr>
      <w:tr w:rsidR="002E20F0" w:rsidRPr="002E20F0" w14:paraId="5F3AD68C" w14:textId="77777777" w:rsidTr="002E20F0">
        <w:tc>
          <w:tcPr>
            <w:tcW w:w="1320" w:type="dxa"/>
          </w:tcPr>
          <w:p w14:paraId="03CC47E5" w14:textId="4242E55F" w:rsidR="00B7170F" w:rsidRPr="002E20F0" w:rsidRDefault="002E20F0">
            <w:pPr>
              <w:pStyle w:val="Compact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 xml:space="preserve">устойчивость (3 зерна,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 w:rsidRPr="002E20F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200" w:type="dxa"/>
          </w:tcPr>
          <w:p w14:paraId="4EEEBFA2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0.954 / 0.996</w:t>
            </w:r>
          </w:p>
        </w:tc>
        <w:tc>
          <w:tcPr>
            <w:tcW w:w="2200" w:type="dxa"/>
          </w:tcPr>
          <w:p w14:paraId="383A8078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0.995 / 0.993</w:t>
            </w:r>
          </w:p>
        </w:tc>
        <w:tc>
          <w:tcPr>
            <w:tcW w:w="2200" w:type="dxa"/>
          </w:tcPr>
          <w:p w14:paraId="375F5489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0.998 / 0.999</w:t>
            </w:r>
          </w:p>
        </w:tc>
      </w:tr>
      <w:tr w:rsidR="002E20F0" w:rsidRPr="002E20F0" w14:paraId="1B3E8E3C" w14:textId="77777777" w:rsidTr="002E20F0">
        <w:tc>
          <w:tcPr>
            <w:tcW w:w="1320" w:type="dxa"/>
          </w:tcPr>
          <w:p w14:paraId="6F459D56" w14:textId="77777777" w:rsidR="00B7170F" w:rsidRPr="002E20F0" w:rsidRDefault="002E20F0">
            <w:pPr>
              <w:pStyle w:val="Compact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вычислений на обучение</w:t>
            </w:r>
          </w:p>
        </w:tc>
        <w:tc>
          <w:tcPr>
            <w:tcW w:w="2200" w:type="dxa"/>
          </w:tcPr>
          <w:p w14:paraId="5CB1DC55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~300 000</w:t>
            </w:r>
          </w:p>
        </w:tc>
        <w:tc>
          <w:tcPr>
            <w:tcW w:w="2200" w:type="dxa"/>
          </w:tcPr>
          <w:p w14:paraId="2E5E9EE4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~48 000</w:t>
            </w:r>
          </w:p>
        </w:tc>
        <w:tc>
          <w:tcPr>
            <w:tcW w:w="2200" w:type="dxa"/>
          </w:tcPr>
          <w:p w14:paraId="7F026DE3" w14:textId="77777777" w:rsidR="00B7170F" w:rsidRPr="002E20F0" w:rsidRDefault="002E20F0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2E20F0">
              <w:rPr>
                <w:rFonts w:ascii="Times New Roman" w:hAnsi="Times New Roman" w:cs="Times New Roman"/>
              </w:rPr>
              <w:t>~12 000</w:t>
            </w:r>
          </w:p>
        </w:tc>
      </w:tr>
    </w:tbl>
    <w:p w14:paraId="31544188" w14:textId="0BB37C19" w:rsidR="00B7170F" w:rsidRPr="002E20F0" w:rsidRDefault="002E20F0" w:rsidP="002E20F0">
      <w:pPr>
        <w:pStyle w:val="CaptionedFigure"/>
        <w:jc w:val="center"/>
        <w:rPr>
          <w:rFonts w:ascii="Times New Roman" w:hAnsi="Times New Roman" w:cs="Times New Roman"/>
        </w:rPr>
      </w:pPr>
      <w:r w:rsidRPr="002E20F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028D34" wp14:editId="60EFDDE1">
            <wp:extent cx="5334000" cy="2182090"/>
            <wp:effectExtent l="0" t="0" r="0" b="0"/>
            <wp:docPr id="23" name="Picture" descr="Сравнение оптимизаторов ГА / PSO / 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figures/optimizers_compar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62C811" w14:textId="77777777" w:rsidR="00B7170F" w:rsidRPr="002E20F0" w:rsidRDefault="002E20F0" w:rsidP="002E20F0">
      <w:pPr>
        <w:pStyle w:val="a0"/>
        <w:jc w:val="center"/>
        <w:rPr>
          <w:rFonts w:ascii="Times New Roman" w:hAnsi="Times New Roman" w:cs="Times New Roman"/>
        </w:rPr>
      </w:pPr>
      <w:r w:rsidRPr="002E20F0">
        <w:rPr>
          <w:rFonts w:ascii="Times New Roman" w:hAnsi="Times New Roman" w:cs="Times New Roman"/>
        </w:rPr>
        <w:t>Рисунок 3 – ГА, PSO и DE на одной степенной форме: качество (слева) и стоимость (справа)</w:t>
      </w:r>
    </w:p>
    <w:p w14:paraId="50A1D67E" w14:textId="7FAC7197" w:rsidR="00B7170F" w:rsidRPr="002E20F0" w:rsidRDefault="002E20F0">
      <w:pPr>
        <w:pStyle w:val="a0"/>
        <w:rPr>
          <w:rFonts w:ascii="Times New Roman" w:hAnsi="Times New Roman" w:cs="Times New Roman"/>
        </w:rPr>
      </w:pPr>
      <w:r w:rsidRPr="002E20F0">
        <w:rPr>
          <w:rFonts w:ascii="Times New Roman" w:hAnsi="Times New Roman" w:cs="Times New Roman"/>
        </w:rPr>
        <w:t xml:space="preserve">PSO </w:t>
      </w:r>
      <w:r>
        <w:rPr>
          <w:rFonts w:ascii="Times New Roman" w:hAnsi="Times New Roman" w:cs="Times New Roman"/>
        </w:rPr>
        <w:t>–</w:t>
      </w:r>
      <w:r w:rsidRPr="002E20F0">
        <w:rPr>
          <w:rFonts w:ascii="Times New Roman" w:hAnsi="Times New Roman" w:cs="Times New Roman"/>
        </w:rPr>
        <w:t xml:space="preserve"> уверенный второй.</w:t>
      </w:r>
      <w:r w:rsidRPr="002E20F0">
        <w:rPr>
          <w:rFonts w:ascii="Times New Roman" w:hAnsi="Times New Roman" w:cs="Times New Roman"/>
        </w:rPr>
        <w:t xml:space="preserve"> Он заметно лучше ГА: точнее (RMSE ниже), устойчивее по</w:t>
      </w:r>
      <w:r w:rsidRPr="002E20F0">
        <w:rPr>
          <w:rFonts w:ascii="Times New Roman" w:hAnsi="Times New Roman" w:cs="Times New Roman"/>
        </w:rPr>
        <w:t xml:space="preserve"> зёрнам и в ~6 раз дешевле (48 тыс. вычислений против 300 тыс.). Но </w:t>
      </w:r>
      <w:r w:rsidRPr="002E20F0">
        <w:rPr>
          <w:rFonts w:ascii="Times New Roman" w:hAnsi="Times New Roman" w:cs="Times New Roman"/>
        </w:rPr>
        <w:t>DE остаётся впереди</w:t>
      </w:r>
      <w:r w:rsidRPr="002E20F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2E20F0">
        <w:rPr>
          <w:rFonts w:ascii="Times New Roman" w:hAnsi="Times New Roman" w:cs="Times New Roman"/>
        </w:rPr>
        <w:t xml:space="preserve"> и точнее PSO, и ещё вчетверо дешевле. </w:t>
      </w:r>
    </w:p>
    <w:p w14:paraId="6BAE80F4" w14:textId="693BCBC6" w:rsidR="00B7170F" w:rsidRPr="002E20F0" w:rsidRDefault="002E20F0">
      <w:pPr>
        <w:pStyle w:val="a0"/>
        <w:rPr>
          <w:rFonts w:ascii="Times New Roman" w:hAnsi="Times New Roman" w:cs="Times New Roman"/>
        </w:rPr>
      </w:pPr>
      <w:r w:rsidRPr="002E20F0">
        <w:rPr>
          <w:rFonts w:ascii="Times New Roman" w:hAnsi="Times New Roman" w:cs="Times New Roman"/>
        </w:rPr>
        <w:t xml:space="preserve">Как и ГА (и в отличие от DE), PSO чувствителен к бюджету </w:t>
      </w:r>
      <w:r>
        <w:rPr>
          <w:rFonts w:ascii="Times New Roman" w:hAnsi="Times New Roman" w:cs="Times New Roman"/>
        </w:rPr>
        <w:t>–</w:t>
      </w:r>
      <w:r w:rsidRPr="002E20F0">
        <w:rPr>
          <w:rFonts w:ascii="Times New Roman" w:hAnsi="Times New Roman" w:cs="Times New Roman"/>
        </w:rPr>
        <w:t xml:space="preserve"> разностная мутация DE </w:t>
      </w:r>
      <w:proofErr w:type="spellStart"/>
      <w:r w:rsidRPr="002E20F0">
        <w:rPr>
          <w:rFonts w:ascii="Times New Roman" w:hAnsi="Times New Roman" w:cs="Times New Roman"/>
        </w:rPr>
        <w:t>самонастраивается</w:t>
      </w:r>
      <w:proofErr w:type="spellEnd"/>
      <w:r w:rsidRPr="002E20F0">
        <w:rPr>
          <w:rFonts w:ascii="Times New Roman" w:hAnsi="Times New Roman" w:cs="Times New Roman"/>
        </w:rPr>
        <w:t>, а рою нужен достаточный размер и число итераций, иначе он преждевременно сходится.</w:t>
      </w:r>
    </w:p>
    <w:p w14:paraId="20960109" w14:textId="77777777" w:rsidR="00B7170F" w:rsidRPr="002E20F0" w:rsidRDefault="002E20F0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поведение-метода"/>
      <w:bookmarkEnd w:id="5"/>
      <w:r w:rsidRPr="002E20F0">
        <w:rPr>
          <w:rFonts w:ascii="Times New Roman" w:hAnsi="Times New Roman" w:cs="Times New Roman"/>
          <w:color w:val="auto"/>
          <w:sz w:val="28"/>
          <w:szCs w:val="28"/>
        </w:rPr>
        <w:t>6. Поведение метода</w:t>
      </w:r>
    </w:p>
    <w:p w14:paraId="35B27B6E" w14:textId="77777777" w:rsidR="00B7170F" w:rsidRPr="002E20F0" w:rsidRDefault="002E20F0">
      <w:pPr>
        <w:pStyle w:val="FirstParagraph"/>
        <w:rPr>
          <w:rFonts w:ascii="Times New Roman" w:hAnsi="Times New Roman" w:cs="Times New Roman"/>
        </w:rPr>
      </w:pPr>
      <w:r w:rsidRPr="002E20F0">
        <w:rPr>
          <w:rFonts w:ascii="Times New Roman" w:hAnsi="Times New Roman" w:cs="Times New Roman"/>
        </w:rPr>
        <w:t>Восстановленные формулы:</w:t>
      </w:r>
    </w:p>
    <w:p w14:paraId="1B35F78A" w14:textId="081DDA30" w:rsidR="00B7170F" w:rsidRPr="002E20F0" w:rsidRDefault="002E20F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2E20F0">
        <w:rPr>
          <w:rFonts w:ascii="Times New Roman" w:hAnsi="Times New Roman" w:cs="Times New Roman"/>
        </w:rPr>
        <w:t>СП63:</w:t>
      </w:r>
      <w:r w:rsidRPr="002E20F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дв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=0.019⋅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1.05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0.98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0.94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-0.29</m:t>
            </m:r>
          </m:sup>
        </m:sSup>
      </m:oMath>
    </w:p>
    <w:p w14:paraId="0066350A" w14:textId="4999E215" w:rsidR="00B7170F" w:rsidRPr="002E20F0" w:rsidRDefault="002E20F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2E20F0">
        <w:rPr>
          <w:rFonts w:ascii="Times New Roman" w:hAnsi="Times New Roman" w:cs="Times New Roman"/>
        </w:rPr>
        <w:t>РУК78:</w:t>
      </w:r>
      <w:r w:rsidRPr="002E20F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дв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=7.7⋅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-5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1.11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0.94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0.87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0.21</m:t>
            </m:r>
          </m:sup>
        </m:sSup>
      </m:oMath>
    </w:p>
    <w:p w14:paraId="6C0D742E" w14:textId="2A4896D4" w:rsidR="00B7170F" w:rsidRPr="002E20F0" w:rsidRDefault="002E20F0">
      <w:pPr>
        <w:pStyle w:val="FirstParagraph"/>
        <w:rPr>
          <w:rFonts w:ascii="Times New Roman" w:hAnsi="Times New Roman" w:cs="Times New Roman"/>
        </w:rPr>
      </w:pPr>
      <w:r w:rsidRPr="002E20F0">
        <w:rPr>
          <w:rFonts w:ascii="Times New Roman" w:hAnsi="Times New Roman" w:cs="Times New Roman"/>
        </w:rPr>
        <w:t xml:space="preserve">Наблюдения те же, что у ГА и DE: показатель при </w:t>
      </w:r>
      <w:r w:rsidRPr="002E20F0">
        <w:rPr>
          <w:rStyle w:val="VerbatimChar"/>
          <w:rFonts w:ascii="Times New Roman" w:hAnsi="Times New Roman" w:cs="Times New Roman"/>
          <w:sz w:val="24"/>
        </w:rPr>
        <w:t>a/h₀</w:t>
      </w:r>
      <w:r w:rsidRPr="002E20F0">
        <w:rPr>
          <w:rFonts w:ascii="Times New Roman" w:hAnsi="Times New Roman" w:cs="Times New Roman"/>
        </w:rPr>
        <w:t xml:space="preserve"> ≈ 0</w:t>
      </w:r>
      <w:r>
        <w:rPr>
          <w:rFonts w:ascii="Times New Roman" w:hAnsi="Times New Roman" w:cs="Times New Roman"/>
        </w:rPr>
        <w:t xml:space="preserve">, </w:t>
      </w:r>
      <w:r w:rsidRPr="002E20F0">
        <w:rPr>
          <w:rStyle w:val="VerbatimChar"/>
          <w:rFonts w:ascii="Times New Roman" w:hAnsi="Times New Roman" w:cs="Times New Roman"/>
          <w:sz w:val="24"/>
        </w:rPr>
        <w:t>H</w:t>
      </w:r>
      <w:r w:rsidRPr="002E20F0">
        <w:rPr>
          <w:rFonts w:ascii="Times New Roman" w:hAnsi="Times New Roman" w:cs="Times New Roman"/>
        </w:rPr>
        <w:t xml:space="preserve"> и </w:t>
      </w:r>
      <w:r w:rsidRPr="002E20F0">
        <w:rPr>
          <w:rStyle w:val="VerbatimChar"/>
          <w:rFonts w:ascii="Times New Roman" w:hAnsi="Times New Roman" w:cs="Times New Roman"/>
          <w:sz w:val="24"/>
        </w:rPr>
        <w:t>s</w:t>
      </w:r>
      <w:r w:rsidRPr="002E20F0">
        <w:rPr>
          <w:rFonts w:ascii="Times New Roman" w:hAnsi="Times New Roman" w:cs="Times New Roman"/>
        </w:rPr>
        <w:t xml:space="preserve"> </w:t>
      </w:r>
      <w:r w:rsidRPr="002E20F0">
        <w:rPr>
          <w:rFonts w:ascii="Times New Roman" w:hAnsi="Times New Roman" w:cs="Times New Roman"/>
        </w:rPr>
        <w:t xml:space="preserve">устойчивы (≈ 1), а показатели при коллинеарных </w:t>
      </w:r>
      <w:r w:rsidRPr="002E20F0">
        <w:rPr>
          <w:rStyle w:val="VerbatimChar"/>
          <w:rFonts w:ascii="Times New Roman" w:hAnsi="Times New Roman" w:cs="Times New Roman"/>
          <w:sz w:val="24"/>
        </w:rPr>
        <w:t>R</w:t>
      </w:r>
      <w:r w:rsidRPr="002E20F0">
        <w:rPr>
          <w:rFonts w:ascii="Times New Roman" w:hAnsi="Times New Roman" w:cs="Times New Roman"/>
        </w:rPr>
        <w:t>/</w:t>
      </w:r>
      <w:r w:rsidRPr="002E20F0">
        <w:rPr>
          <w:rStyle w:val="VerbatimChar"/>
          <w:rFonts w:ascii="Times New Roman" w:hAnsi="Times New Roman" w:cs="Times New Roman"/>
          <w:sz w:val="24"/>
        </w:rPr>
        <w:t>E</w:t>
      </w:r>
      <w:r w:rsidRPr="002E20F0">
        <w:rPr>
          <w:rFonts w:ascii="Times New Roman" w:hAnsi="Times New Roman" w:cs="Times New Roman"/>
        </w:rPr>
        <w:t xml:space="preserve"> у каждого оптимизатора свои </w:t>
      </w:r>
      <w:r>
        <w:rPr>
          <w:rFonts w:ascii="Times New Roman" w:hAnsi="Times New Roman" w:cs="Times New Roman"/>
        </w:rPr>
        <w:t>–</w:t>
      </w:r>
      <w:r w:rsidRPr="002E20F0">
        <w:rPr>
          <w:rFonts w:ascii="Times New Roman" w:hAnsi="Times New Roman" w:cs="Times New Roman"/>
        </w:rPr>
        <w:t xml:space="preserve"> </w:t>
      </w:r>
      <w:r w:rsidRPr="002E20F0">
        <w:rPr>
          <w:rFonts w:ascii="Times New Roman" w:hAnsi="Times New Roman" w:cs="Times New Roman"/>
        </w:rPr>
        <w:t>не идентифицируемы</w:t>
      </w:r>
      <w:r w:rsidRPr="002E20F0">
        <w:rPr>
          <w:rFonts w:ascii="Times New Roman" w:hAnsi="Times New Roman" w:cs="Times New Roman"/>
        </w:rPr>
        <w:t>. Устойчива только общая форма.</w:t>
      </w:r>
    </w:p>
    <w:p w14:paraId="5B2F07B7" w14:textId="0FB14472" w:rsidR="00B7170F" w:rsidRPr="002E20F0" w:rsidRDefault="002E20F0">
      <w:pPr>
        <w:pStyle w:val="a0"/>
        <w:rPr>
          <w:rFonts w:ascii="Times New Roman" w:hAnsi="Times New Roman" w:cs="Times New Roman"/>
        </w:rPr>
      </w:pPr>
      <w:proofErr w:type="spellStart"/>
      <w:r w:rsidRPr="002E20F0">
        <w:rPr>
          <w:rFonts w:ascii="Times New Roman" w:hAnsi="Times New Roman" w:cs="Times New Roman"/>
        </w:rPr>
        <w:t>Пофолдовый</w:t>
      </w:r>
      <w:proofErr w:type="spellEnd"/>
      <w:r w:rsidRPr="002E20F0">
        <w:rPr>
          <w:rFonts w:ascii="Times New Roman" w:hAnsi="Times New Roman" w:cs="Times New Roman"/>
        </w:rPr>
        <w:t xml:space="preserve"> разбор:</w:t>
      </w:r>
      <w:r w:rsidRPr="002E20F0">
        <w:rPr>
          <w:rFonts w:ascii="Times New Roman" w:hAnsi="Times New Roman" w:cs="Times New Roman"/>
        </w:rPr>
        <w:t xml:space="preserve"> ошибка мала на всех профилях; слабое место PSO </w:t>
      </w:r>
      <w:r>
        <w:rPr>
          <w:rFonts w:ascii="Times New Roman" w:hAnsi="Times New Roman" w:cs="Times New Roman"/>
        </w:rPr>
        <w:t>–</w:t>
      </w:r>
      <w:r w:rsidRPr="002E20F0">
        <w:rPr>
          <w:rFonts w:ascii="Times New Roman" w:hAnsi="Times New Roman" w:cs="Times New Roman"/>
        </w:rPr>
        <w:t xml:space="preserve"> стальной H=200 на РУК78 (RMSE 12.3 кН), где он уступает и</w:t>
      </w:r>
      <w:r w:rsidRPr="002E20F0">
        <w:rPr>
          <w:rFonts w:ascii="Times New Roman" w:hAnsi="Times New Roman" w:cs="Times New Roman"/>
        </w:rPr>
        <w:t xml:space="preserve"> DE (2.8), и ГА (7.9). На СП63 худший профиль всего 3.7 </w:t>
      </w:r>
      <w:proofErr w:type="spellStart"/>
      <w:r w:rsidRPr="002E20F0">
        <w:rPr>
          <w:rFonts w:ascii="Times New Roman" w:hAnsi="Times New Roman" w:cs="Times New Roman"/>
        </w:rPr>
        <w:t>кН.</w:t>
      </w:r>
      <w:proofErr w:type="spellEnd"/>
      <w:r w:rsidRPr="002E20F0">
        <w:rPr>
          <w:rFonts w:ascii="Times New Roman" w:hAnsi="Times New Roman" w:cs="Times New Roman"/>
        </w:rPr>
        <w:t xml:space="preserve"> В целом PSO надёжно описывает и крайние профили.</w:t>
      </w:r>
    </w:p>
    <w:p w14:paraId="3647DB36" w14:textId="77777777" w:rsidR="00B7170F" w:rsidRPr="002E20F0" w:rsidRDefault="002E20F0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выводы"/>
      <w:bookmarkEnd w:id="6"/>
      <w:r w:rsidRPr="002E20F0">
        <w:rPr>
          <w:rFonts w:ascii="Times New Roman" w:hAnsi="Times New Roman" w:cs="Times New Roman"/>
          <w:color w:val="auto"/>
          <w:sz w:val="24"/>
          <w:szCs w:val="24"/>
        </w:rPr>
        <w:t>7. Выводы</w:t>
      </w:r>
    </w:p>
    <w:p w14:paraId="7DB17763" w14:textId="6622C8E2" w:rsidR="00B7170F" w:rsidRPr="002E20F0" w:rsidRDefault="002E20F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2E20F0">
        <w:rPr>
          <w:rFonts w:ascii="Times New Roman" w:hAnsi="Times New Roman" w:cs="Times New Roman"/>
        </w:rPr>
        <w:t>PSO успешно восстановил степенную формулу</w:t>
      </w:r>
      <w:r w:rsidRPr="002E20F0">
        <w:rPr>
          <w:rFonts w:ascii="Times New Roman" w:hAnsi="Times New Roman" w:cs="Times New Roman"/>
        </w:rPr>
        <w:t xml:space="preserve"> (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≈</m:t>
        </m:r>
        <m:r>
          <m:rPr>
            <m:sty m:val="b"/>
          </m:rP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.</m:t>
        </m:r>
        <m:r>
          <m:rPr>
            <m:sty m:val="b"/>
          </m:rPr>
          <w:rPr>
            <w:rFonts w:ascii="Cambria Math" w:hAnsi="Cambria Math" w:cs="Times New Roman"/>
          </w:rPr>
          <m:t>995</m:t>
        </m:r>
      </m:oMath>
      <w:r w:rsidRPr="002E20F0">
        <w:rPr>
          <w:rFonts w:ascii="Times New Roman" w:hAnsi="Times New Roman" w:cs="Times New Roman"/>
        </w:rPr>
        <w:t xml:space="preserve">, попадание в ±15 % </w:t>
      </w:r>
      <w:r>
        <w:rPr>
          <w:rFonts w:ascii="Times New Roman" w:hAnsi="Times New Roman" w:cs="Times New Roman"/>
        </w:rPr>
        <w:t>–</w:t>
      </w:r>
      <w:r w:rsidRPr="002E20F0">
        <w:rPr>
          <w:rFonts w:ascii="Times New Roman" w:hAnsi="Times New Roman" w:cs="Times New Roman"/>
        </w:rPr>
        <w:t xml:space="preserve"> 100 %, </w:t>
      </w:r>
      <w:proofErr w:type="spellStart"/>
      <w:r w:rsidRPr="002E20F0">
        <w:rPr>
          <w:rFonts w:ascii="Times New Roman" w:hAnsi="Times New Roman" w:cs="Times New Roman"/>
        </w:rPr>
        <w:t>overfit</w:t>
      </w:r>
      <w:proofErr w:type="spellEnd"/>
      <w:r w:rsidRPr="002E20F0">
        <w:rPr>
          <w:rFonts w:ascii="Times New Roman" w:hAnsi="Times New Roman" w:cs="Times New Roman"/>
        </w:rPr>
        <w:t xml:space="preserve"> ≈ 0) </w:t>
      </w:r>
      <w:r>
        <w:rPr>
          <w:rFonts w:ascii="Times New Roman" w:hAnsi="Times New Roman" w:cs="Times New Roman"/>
        </w:rPr>
        <w:t>–</w:t>
      </w:r>
      <w:r w:rsidRPr="002E20F0">
        <w:rPr>
          <w:rFonts w:ascii="Times New Roman" w:hAnsi="Times New Roman" w:cs="Times New Roman"/>
        </w:rPr>
        <w:t xml:space="preserve"> ещё один </w:t>
      </w:r>
      <w:proofErr w:type="spellStart"/>
      <w:r w:rsidRPr="002E20F0">
        <w:rPr>
          <w:rFonts w:ascii="Times New Roman" w:hAnsi="Times New Roman" w:cs="Times New Roman"/>
        </w:rPr>
        <w:t>биоинспирированный</w:t>
      </w:r>
      <w:proofErr w:type="spellEnd"/>
      <w:r w:rsidRPr="002E20F0">
        <w:rPr>
          <w:rFonts w:ascii="Times New Roman" w:hAnsi="Times New Roman" w:cs="Times New Roman"/>
        </w:rPr>
        <w:t xml:space="preserve"> метод, справи</w:t>
      </w:r>
      <w:proofErr w:type="spellStart"/>
      <w:r w:rsidRPr="002E20F0">
        <w:rPr>
          <w:rFonts w:ascii="Times New Roman" w:hAnsi="Times New Roman" w:cs="Times New Roman"/>
        </w:rPr>
        <w:t>вшийся</w:t>
      </w:r>
      <w:proofErr w:type="spellEnd"/>
      <w:r w:rsidRPr="002E20F0">
        <w:rPr>
          <w:rFonts w:ascii="Times New Roman" w:hAnsi="Times New Roman" w:cs="Times New Roman"/>
        </w:rPr>
        <w:t xml:space="preserve"> с задачей вывода явной формулы.</w:t>
      </w:r>
    </w:p>
    <w:p w14:paraId="1C3E09D4" w14:textId="01D46C05" w:rsidR="00B7170F" w:rsidRPr="002E20F0" w:rsidRDefault="002E20F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2E20F0">
        <w:rPr>
          <w:rFonts w:ascii="Times New Roman" w:hAnsi="Times New Roman" w:cs="Times New Roman"/>
        </w:rPr>
        <w:t xml:space="preserve">В сравнении оптимизаторов PSO </w:t>
      </w:r>
      <w:r>
        <w:rPr>
          <w:rFonts w:ascii="Times New Roman" w:hAnsi="Times New Roman" w:cs="Times New Roman"/>
        </w:rPr>
        <w:t>–</w:t>
      </w:r>
      <w:r w:rsidRPr="002E20F0">
        <w:rPr>
          <w:rFonts w:ascii="Times New Roman" w:hAnsi="Times New Roman" w:cs="Times New Roman"/>
        </w:rPr>
        <w:t xml:space="preserve"> второй</w:t>
      </w:r>
      <w:r w:rsidRPr="002E20F0">
        <w:rPr>
          <w:rFonts w:ascii="Times New Roman" w:hAnsi="Times New Roman" w:cs="Times New Roman"/>
        </w:rPr>
        <w:t xml:space="preserve"> (DE &gt; PSO &gt; ГА): лучше и дешевле ГА, но уступает DE и по точности, и по стоимости, и по устойчивости.</w:t>
      </w:r>
    </w:p>
    <w:p w14:paraId="130BBD0B" w14:textId="77777777" w:rsidR="00B7170F" w:rsidRPr="002E20F0" w:rsidRDefault="002E20F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2E20F0">
        <w:rPr>
          <w:rFonts w:ascii="Times New Roman" w:hAnsi="Times New Roman" w:cs="Times New Roman"/>
        </w:rPr>
        <w:t>Ограничения</w:t>
      </w:r>
      <w:r w:rsidRPr="002E20F0">
        <w:rPr>
          <w:rFonts w:ascii="Times New Roman" w:hAnsi="Times New Roman" w:cs="Times New Roman"/>
        </w:rPr>
        <w:t xml:space="preserve"> те же, что у всех методов со степенной формой: формула не единст</w:t>
      </w:r>
      <w:r w:rsidRPr="002E20F0">
        <w:rPr>
          <w:rFonts w:ascii="Times New Roman" w:hAnsi="Times New Roman" w:cs="Times New Roman"/>
        </w:rPr>
        <w:t>венна (</w:t>
      </w:r>
      <w:proofErr w:type="spellStart"/>
      <w:r w:rsidRPr="002E20F0">
        <w:rPr>
          <w:rFonts w:ascii="Times New Roman" w:hAnsi="Times New Roman" w:cs="Times New Roman"/>
        </w:rPr>
        <w:t>коллинеарность</w:t>
      </w:r>
      <w:proofErr w:type="spellEnd"/>
      <w:r w:rsidRPr="002E20F0">
        <w:rPr>
          <w:rFonts w:ascii="Times New Roman" w:hAnsi="Times New Roman" w:cs="Times New Roman"/>
        </w:rPr>
        <w:t xml:space="preserve"> </w:t>
      </w:r>
      <w:r w:rsidRPr="002E20F0">
        <w:rPr>
          <w:rStyle w:val="VerbatimChar"/>
          <w:rFonts w:ascii="Times New Roman" w:hAnsi="Times New Roman" w:cs="Times New Roman"/>
          <w:sz w:val="24"/>
        </w:rPr>
        <w:t>R</w:t>
      </w:r>
      <w:r w:rsidRPr="002E20F0">
        <w:rPr>
          <w:rFonts w:ascii="Times New Roman" w:hAnsi="Times New Roman" w:cs="Times New Roman"/>
        </w:rPr>
        <w:t>/</w:t>
      </w:r>
      <w:r w:rsidRPr="002E20F0">
        <w:rPr>
          <w:rStyle w:val="VerbatimChar"/>
          <w:rFonts w:ascii="Times New Roman" w:hAnsi="Times New Roman" w:cs="Times New Roman"/>
          <w:sz w:val="24"/>
        </w:rPr>
        <w:t>E</w:t>
      </w:r>
      <w:r w:rsidRPr="002E20F0">
        <w:rPr>
          <w:rFonts w:ascii="Times New Roman" w:hAnsi="Times New Roman" w:cs="Times New Roman"/>
        </w:rPr>
        <w:t xml:space="preserve">), </w:t>
      </w:r>
      <w:proofErr w:type="spellStart"/>
      <w:r w:rsidRPr="002E20F0">
        <w:rPr>
          <w:rStyle w:val="VerbatimChar"/>
          <w:rFonts w:ascii="Times New Roman" w:hAnsi="Times New Roman" w:cs="Times New Roman"/>
          <w:sz w:val="24"/>
        </w:rPr>
        <w:t>is_steel</w:t>
      </w:r>
      <w:proofErr w:type="spellEnd"/>
      <w:r w:rsidRPr="002E20F0">
        <w:rPr>
          <w:rFonts w:ascii="Times New Roman" w:hAnsi="Times New Roman" w:cs="Times New Roman"/>
        </w:rPr>
        <w:t xml:space="preserve"> в лог-форму не входит; плюс, как у ГА, чувствительность к вычислительному бюджету.</w:t>
      </w:r>
    </w:p>
    <w:bookmarkEnd w:id="0"/>
    <w:bookmarkEnd w:id="7"/>
    <w:p w14:paraId="364DDF76" w14:textId="3DCF1D14" w:rsidR="00B7170F" w:rsidRPr="002E20F0" w:rsidRDefault="00B7170F">
      <w:pPr>
        <w:pStyle w:val="FirstParagraph"/>
        <w:rPr>
          <w:rFonts w:ascii="Times New Roman" w:hAnsi="Times New Roman" w:cs="Times New Roman"/>
          <w:lang w:val="en-US"/>
        </w:rPr>
      </w:pPr>
    </w:p>
    <w:sectPr w:rsidR="00B7170F" w:rsidRPr="002E20F0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48078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502F4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170F"/>
    <w:rsid w:val="002E20F0"/>
    <w:rsid w:val="00B7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E877A"/>
  <w15:docId w15:val="{AED52215-1D76-4A50-B526-33507CEF3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574</Words>
  <Characters>3277</Characters>
  <Application>Microsoft Office Word</Application>
  <DocSecurity>0</DocSecurity>
  <Lines>27</Lines>
  <Paragraphs>7</Paragraphs>
  <ScaleCrop>false</ScaleCrop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Крутой</cp:lastModifiedBy>
  <cp:revision>2</cp:revision>
  <dcterms:created xsi:type="dcterms:W3CDTF">2026-07-07T15:25:00Z</dcterms:created>
  <dcterms:modified xsi:type="dcterms:W3CDTF">2026-07-07T15:33:00Z</dcterms:modified>
  <dc:language>ru-RU</dc:language>
</cp:coreProperties>
</file>