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1B3" w:rsidRDefault="00A251B3" w:rsidP="00A251B3">
      <w:bookmarkStart w:id="0" w:name="_GoBack"/>
      <w:bookmarkEnd w:id="0"/>
      <w:r>
        <w:t xml:space="preserve">Извлечения из приказа </w:t>
      </w:r>
      <w:r w:rsidR="004243D4">
        <w:t>МВД РФ от 29 июня 2005 г. N 511</w:t>
      </w:r>
    </w:p>
    <w:p w:rsidR="004243D4" w:rsidRDefault="004243D4" w:rsidP="00A251B3">
      <w:pPr>
        <w:pStyle w:val="1"/>
      </w:pPr>
      <w:r>
        <w:t>"Вопросы организации производства судебных экспертиз в экспертно-криминалистических подразделениях органов внутренних дел Российской Федерации"</w:t>
      </w:r>
    </w:p>
    <w:p w:rsidR="004243D4" w:rsidRDefault="004243D4">
      <w:pPr>
        <w:pStyle w:val="ad"/>
      </w:pPr>
    </w:p>
    <w:p w:rsidR="004243D4" w:rsidRDefault="004243D4">
      <w:bookmarkStart w:id="1" w:name="sub_1029"/>
      <w:r>
        <w:t>29. Заключение эксперта включает вводную, исследовательскую части и выводы.</w:t>
      </w:r>
    </w:p>
    <w:p w:rsidR="004243D4" w:rsidRDefault="004243D4">
      <w:bookmarkStart w:id="2" w:name="sub_1030"/>
      <w:bookmarkEnd w:id="1"/>
      <w:r>
        <w:t>30. Во вводной части заключения эксперта указываются:</w:t>
      </w:r>
    </w:p>
    <w:bookmarkEnd w:id="2"/>
    <w:p w:rsidR="004243D4" w:rsidRDefault="004243D4">
      <w:r>
        <w:t>сведения об экспертном учреждении или подразделении;</w:t>
      </w:r>
    </w:p>
    <w:p w:rsidR="004243D4" w:rsidRDefault="004243D4">
      <w:r>
        <w:t>дата, время и место проведения экспертизы, ее номер, наименование и вид;</w:t>
      </w:r>
    </w:p>
    <w:p w:rsidR="004243D4" w:rsidRDefault="004243D4">
      <w:r>
        <w:t>сведения об эксперте - фамилия, имя и отчество, образование, специальность, стаж работы, ученая степень и (или) ученое звание, занимаемая должность;</w:t>
      </w:r>
    </w:p>
    <w:p w:rsidR="004243D4" w:rsidRDefault="004243D4">
      <w:r>
        <w:t>основания производства экспертизы - вид, дата вынесения постановления, номер, краткое изложение обстоятельств дела, по которому оно вынесено;</w:t>
      </w:r>
    </w:p>
    <w:p w:rsidR="004243D4" w:rsidRDefault="004243D4">
      <w:r>
        <w:t>сведения об органе или лице, назначившем экспертизу;</w:t>
      </w:r>
    </w:p>
    <w:p w:rsidR="004243D4" w:rsidRDefault="004243D4">
      <w:r>
        <w:t>предупреждение или сведения о предупреждении эксперта об ответственности за дачу заведомо ложного заключения;</w:t>
      </w:r>
    </w:p>
    <w:p w:rsidR="004243D4" w:rsidRDefault="004243D4">
      <w:r>
        <w:t>данные о лицах, присутствовавших при производстве экспертизы;</w:t>
      </w:r>
    </w:p>
    <w:p w:rsidR="004243D4" w:rsidRDefault="004243D4">
      <w:r>
        <w:t>объекты исследований и материалы, представленные для производства экспертизы, наличие и состояние их упаковки;</w:t>
      </w:r>
    </w:p>
    <w:p w:rsidR="004243D4" w:rsidRDefault="004243D4">
      <w:r>
        <w:t>вопросы, поставленные перед экспертом или комиссией экспертов (в формулировке постановления).</w:t>
      </w:r>
    </w:p>
    <w:p w:rsidR="004243D4" w:rsidRDefault="004243D4">
      <w:r>
        <w:t>При наличии нескольких вопросов эксперт имеет право сгруппировать их, изложить в той последовательности, которая обеспечивает наиболее целесообразный порядок проведения исследования.</w:t>
      </w:r>
    </w:p>
    <w:p w:rsidR="004243D4" w:rsidRDefault="004243D4">
      <w:r>
        <w:t>В случае необходимости эксперт имеет право изменить редакцию вопросов, не изменяя их смысл.</w:t>
      </w:r>
    </w:p>
    <w:p w:rsidR="004243D4" w:rsidRDefault="004243D4">
      <w:bookmarkStart w:id="3" w:name="sub_1031"/>
      <w:r>
        <w:t>31. В исследовательской части заключения эксперта отражаются содержание и результаты исследований с указанием примененных методов, в том числе:</w:t>
      </w:r>
    </w:p>
    <w:bookmarkEnd w:id="3"/>
    <w:p w:rsidR="004243D4" w:rsidRDefault="004243D4">
      <w:r>
        <w:t>обстоятельства дела, имеющие значение для дачи заключения и принятые экспертом в качестве исходных данных;</w:t>
      </w:r>
    </w:p>
    <w:p w:rsidR="004243D4" w:rsidRDefault="004243D4">
      <w:r>
        <w:t>сведения о ходатайствах эксперта о представлении дополнительных материалов и результатах их рассмотрения с указанием дат их заявления и получения;</w:t>
      </w:r>
    </w:p>
    <w:p w:rsidR="004243D4" w:rsidRDefault="004243D4">
      <w:r>
        <w:t>содержание этапов исследования с указанием методов исследования, использованных технических средств и расходных материалов, условий их применения и полученные результаты;</w:t>
      </w:r>
    </w:p>
    <w:p w:rsidR="004243D4" w:rsidRDefault="004243D4">
      <w:r>
        <w:t>сведения о примененных методиках, которыми эксперт руководствовался при разрешении поставленных вопросов;</w:t>
      </w:r>
    </w:p>
    <w:p w:rsidR="004243D4" w:rsidRDefault="004243D4">
      <w:r>
        <w:t>цели, условия и результаты проведенных экспериментов (если они проводились) и получения образцов;</w:t>
      </w:r>
    </w:p>
    <w:p w:rsidR="004243D4" w:rsidRDefault="004243D4">
      <w:r>
        <w:t>оценка отдельных этапов исследования, анализ полученных результатов в целом, обоснование и формулирование выводов;</w:t>
      </w:r>
    </w:p>
    <w:p w:rsidR="004243D4" w:rsidRDefault="004243D4">
      <w:r>
        <w:t>выявленные экспертом по собственной инициативе существенные обстоятельства, по поводу которых ему не были поставлены вопросы;</w:t>
      </w:r>
    </w:p>
    <w:p w:rsidR="004243D4" w:rsidRDefault="004243D4">
      <w:r>
        <w:lastRenderedPageBreak/>
        <w:t>причины невозможности решения отдельных вопросов в полном или требуемом в постановлении объеме.</w:t>
      </w:r>
    </w:p>
    <w:p w:rsidR="004243D4" w:rsidRDefault="004243D4">
      <w:bookmarkStart w:id="4" w:name="sub_1032"/>
      <w:r>
        <w:t>32. Выводы заключения эксперта должны содержать краткие, четкие, однозначные ответы на все поставленные перед экспертом вопросы и установленные им в порядке инициативы значимые по делу обстоятельства.</w:t>
      </w:r>
    </w:p>
    <w:p w:rsidR="004243D4" w:rsidRDefault="004243D4">
      <w:bookmarkStart w:id="5" w:name="sub_1033"/>
      <w:bookmarkEnd w:id="4"/>
      <w:r>
        <w:t>33. Материалы, иллюстрирующие заключение эксперта (фототаблицы, схемы, графики и так далее), прилагаются к заключению эксперта и являются его составной частью.</w:t>
      </w:r>
    </w:p>
    <w:p w:rsidR="004243D4" w:rsidRDefault="004243D4">
      <w:bookmarkStart w:id="6" w:name="sub_1034"/>
      <w:bookmarkEnd w:id="5"/>
      <w:r>
        <w:t>34. При оформлении иллюстративного материала допускается размещение иллюстраций по тексту заключения эксперта.</w:t>
      </w:r>
    </w:p>
    <w:bookmarkEnd w:id="6"/>
    <w:p w:rsidR="004243D4" w:rsidRDefault="004243D4">
      <w:r>
        <w:t>В исследовательской части заключения приводятся краткая характеристика использованных устройств, материалов, режимов съемки и печати, а для средств цифровой фотографии - вид, модель, производитель использованного аппарата; вид, наименование, версия программного обеспечения, режим получения и печати изображений.</w:t>
      </w:r>
    </w:p>
    <w:p w:rsidR="004243D4" w:rsidRDefault="004243D4">
      <w:bookmarkStart w:id="7" w:name="sub_1035"/>
      <w:r>
        <w:t>35. Объекты на бумажных носителях (включая сравнительные образцы), детальное изображение внешнего вида которых в заключении эксперта не фиксируется, по возможности, маркируются экспертом путем нанесения оттисков специального штампа либо печати ЭКП или иными способами, о чем указывается в заключении эксперта.</w:t>
      </w:r>
    </w:p>
    <w:bookmarkEnd w:id="7"/>
    <w:p w:rsidR="004243D4" w:rsidRDefault="004243D4">
      <w:r>
        <w:t>Маркирование не проводится в случае, если оно может привести к сокрытию (уничтожению) значимых криминалистических признаков либо ограничить в последующем использование объектов или образцов.</w:t>
      </w:r>
    </w:p>
    <w:p w:rsidR="004243D4" w:rsidRDefault="004243D4">
      <w:bookmarkStart w:id="8" w:name="sub_1036"/>
      <w:r>
        <w:t xml:space="preserve">36. Второй экземпляр заключения эксперта, включая иллюстрирующие материалы, а также документы, фиксирующие ход, условия и результаты исследований, хранятся в ЭКП в соответствии с </w:t>
      </w:r>
      <w:hyperlink w:anchor="sub_1070" w:history="1">
        <w:r>
          <w:rPr>
            <w:rStyle w:val="a4"/>
            <w:rFonts w:cs="Arial"/>
          </w:rPr>
          <w:t>пунктами 70</w:t>
        </w:r>
      </w:hyperlink>
      <w:r>
        <w:t xml:space="preserve">, </w:t>
      </w:r>
      <w:hyperlink w:anchor="sub_1071" w:history="1">
        <w:r>
          <w:rPr>
            <w:rStyle w:val="a4"/>
            <w:rFonts w:cs="Arial"/>
          </w:rPr>
          <w:t>71</w:t>
        </w:r>
      </w:hyperlink>
      <w:r>
        <w:t xml:space="preserve"> настоящей Инструкции.</w:t>
      </w:r>
    </w:p>
    <w:p w:rsidR="004243D4" w:rsidRDefault="004243D4">
      <w:bookmarkStart w:id="9" w:name="sub_1037"/>
      <w:bookmarkEnd w:id="8"/>
      <w:r>
        <w:t>37. Материалы выполненных экспертиз проверяются руководителем.</w:t>
      </w:r>
    </w:p>
    <w:p w:rsidR="004243D4" w:rsidRDefault="004243D4">
      <w:bookmarkStart w:id="10" w:name="sub_1038"/>
      <w:bookmarkEnd w:id="9"/>
      <w:r>
        <w:t>38. При проверке материалов выполненной экспертизы руководитель контролирует соблюдение сроков ее выполнения, полноту проведенных исследований, качество оформления заключения. В случае выявления недостатков руководитель возвращает материалы исполнителю для их устранения.</w:t>
      </w:r>
    </w:p>
    <w:bookmarkEnd w:id="10"/>
    <w:p w:rsidR="004243D4" w:rsidRDefault="004243D4">
      <w:pPr>
        <w:pStyle w:val="ad"/>
      </w:pPr>
    </w:p>
    <w:p w:rsidR="004243D4" w:rsidRDefault="004243D4">
      <w:pPr>
        <w:pStyle w:val="1"/>
      </w:pPr>
      <w:bookmarkStart w:id="11" w:name="sub_1400"/>
      <w:r>
        <w:t>IV. Особенности организации производства дополнительных и повторных экспертиз</w:t>
      </w:r>
    </w:p>
    <w:bookmarkEnd w:id="11"/>
    <w:p w:rsidR="004243D4" w:rsidRDefault="004243D4">
      <w:pPr>
        <w:pStyle w:val="ad"/>
      </w:pPr>
    </w:p>
    <w:p w:rsidR="004243D4" w:rsidRDefault="004243D4">
      <w:bookmarkStart w:id="12" w:name="sub_1039"/>
      <w:r>
        <w:t>39. Для производства дополнительных и повторных экспертиз в ЭКП вместе с объектами предоставляются заключения ранее проведенных экспертиз.</w:t>
      </w:r>
    </w:p>
    <w:p w:rsidR="004243D4" w:rsidRDefault="004243D4">
      <w:bookmarkStart w:id="13" w:name="sub_1040"/>
      <w:bookmarkEnd w:id="12"/>
      <w:r>
        <w:t>40. Во вводной части заключения дополнительной или повторной экспертизы указываются основания ее назначения, сведения о первичной экспертизе (экспертизах): фамилия, имя и отчество эксперта; наименование экспертного учреждения (или место работы эксперта); номер и дата заключения; выводы.</w:t>
      </w:r>
    </w:p>
    <w:p w:rsidR="004243D4" w:rsidRDefault="004243D4">
      <w:bookmarkStart w:id="14" w:name="sub_1041"/>
      <w:bookmarkEnd w:id="13"/>
      <w:r>
        <w:t>41. При производстве дополнительной экспертизы допускаются ссылки на исследование, проведенное в предыдущей экспертизе.</w:t>
      </w:r>
    </w:p>
    <w:p w:rsidR="004243D4" w:rsidRDefault="004243D4">
      <w:bookmarkStart w:id="15" w:name="sub_1042"/>
      <w:bookmarkEnd w:id="14"/>
      <w:r>
        <w:t>42. По повторным экспертизам, выводы которых расходятся с выводами первичных экспертиз, заключение эксперта оформляется в трех экземплярах.</w:t>
      </w:r>
    </w:p>
    <w:p w:rsidR="004243D4" w:rsidRDefault="004243D4">
      <w:bookmarkStart w:id="16" w:name="sub_1043"/>
      <w:bookmarkEnd w:id="15"/>
      <w:r>
        <w:lastRenderedPageBreak/>
        <w:t>43. Третий экземпляр повторной экспертизы в срок до пятнадцати суток направляется руководителем в ЭКЦ МВД России вместе с копией первичного заключения эксперта и информационной картой.</w:t>
      </w:r>
    </w:p>
    <w:p w:rsidR="004243D4" w:rsidRDefault="004243D4">
      <w:bookmarkStart w:id="17" w:name="sub_1044"/>
      <w:bookmarkEnd w:id="16"/>
      <w:r>
        <w:t>44. В случае выявления при производстве экспертиз условий, способствующих совершению преступлений и административных правонарушений, руководитель организует подготовку предложений, направленных на их устранение, которые оформляются отдельным документом и направляются лицу (органу), назначившему экспертизу.</w:t>
      </w:r>
    </w:p>
    <w:bookmarkEnd w:id="17"/>
    <w:p w:rsidR="004243D4" w:rsidRDefault="004243D4">
      <w:pPr>
        <w:pStyle w:val="ad"/>
      </w:pPr>
    </w:p>
    <w:sectPr w:rsidR="004243D4" w:rsidSect="004243D4">
      <w:footerReference w:type="default" r:id="rId6"/>
      <w:pgSz w:w="11906" w:h="16838"/>
      <w:pgMar w:top="873" w:right="851" w:bottom="873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58B" w:rsidRDefault="00D5558B">
      <w:r>
        <w:separator/>
      </w:r>
    </w:p>
  </w:endnote>
  <w:endnote w:type="continuationSeparator" w:id="0">
    <w:p w:rsidR="00D5558B" w:rsidRDefault="00D55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3D4" w:rsidRDefault="004243D4" w:rsidP="00A10972">
    <w:pPr>
      <w:pStyle w:val="af7"/>
      <w:framePr w:wrap="auto" w:vAnchor="text" w:hAnchor="margin" w:xAlign="right" w:y="1"/>
      <w:rPr>
        <w:rStyle w:val="af9"/>
        <w:rFonts w:cs="Arial"/>
      </w:rPr>
    </w:pPr>
    <w:r>
      <w:rPr>
        <w:rStyle w:val="af9"/>
        <w:rFonts w:cs="Arial"/>
      </w:rPr>
      <w:fldChar w:fldCharType="begin"/>
    </w:r>
    <w:r>
      <w:rPr>
        <w:rStyle w:val="af9"/>
        <w:rFonts w:cs="Arial"/>
      </w:rPr>
      <w:instrText xml:space="preserve">PAGE  </w:instrText>
    </w:r>
    <w:r>
      <w:rPr>
        <w:rStyle w:val="af9"/>
        <w:rFonts w:cs="Arial"/>
      </w:rPr>
      <w:fldChar w:fldCharType="separate"/>
    </w:r>
    <w:r w:rsidR="009529BB">
      <w:rPr>
        <w:rStyle w:val="af9"/>
        <w:rFonts w:cs="Arial"/>
        <w:noProof/>
      </w:rPr>
      <w:t>1</w:t>
    </w:r>
    <w:r>
      <w:rPr>
        <w:rStyle w:val="af9"/>
        <w:rFonts w:cs="Arial"/>
      </w:rPr>
      <w:fldChar w:fldCharType="end"/>
    </w:r>
  </w:p>
  <w:p w:rsidR="004243D4" w:rsidRDefault="004243D4" w:rsidP="004243D4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58B" w:rsidRDefault="00D5558B">
      <w:r>
        <w:separator/>
      </w:r>
    </w:p>
  </w:footnote>
  <w:footnote w:type="continuationSeparator" w:id="0">
    <w:p w:rsidR="00D5558B" w:rsidRDefault="00D55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D4"/>
    <w:rsid w:val="004243D4"/>
    <w:rsid w:val="009529BB"/>
    <w:rsid w:val="00A10972"/>
    <w:rsid w:val="00A251B3"/>
    <w:rsid w:val="00D5558B"/>
    <w:rsid w:val="00FC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461FD69-C22F-40D1-ADF5-AC97F69C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hAnsi="Arial" w:cs="Arial"/>
      <w:sz w:val="26"/>
      <w:szCs w:val="26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000080"/>
    </w:rPr>
  </w:style>
  <w:style w:type="paragraph" w:styleId="2">
    <w:name w:val="heading 2"/>
    <w:basedOn w:val="1"/>
    <w:next w:val="a"/>
    <w:link w:val="20"/>
    <w:uiPriority w:val="99"/>
    <w:qFormat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a3">
    <w:name w:val="Цветовое выделение"/>
    <w:uiPriority w:val="99"/>
    <w:rPr>
      <w:b/>
      <w:color w:val="000080"/>
    </w:rPr>
  </w:style>
  <w:style w:type="character" w:customStyle="1" w:styleId="a4">
    <w:name w:val="Гипертекстовая ссылка"/>
    <w:basedOn w:val="a3"/>
    <w:uiPriority w:val="99"/>
    <w:rPr>
      <w:rFonts w:cs="Times New Roman"/>
      <w:b w:val="0"/>
      <w:color w:val="008000"/>
      <w:u w:val="single"/>
    </w:rPr>
  </w:style>
  <w:style w:type="paragraph" w:customStyle="1" w:styleId="a5">
    <w:name w:val="Заголовок статьи"/>
    <w:basedOn w:val="a"/>
    <w:next w:val="a"/>
    <w:uiPriority w:val="99"/>
    <w:pPr>
      <w:ind w:left="1612" w:hanging="892"/>
    </w:pPr>
  </w:style>
  <w:style w:type="paragraph" w:customStyle="1" w:styleId="a6">
    <w:name w:val="Текст (лев. подпись)"/>
    <w:basedOn w:val="a"/>
    <w:next w:val="a"/>
    <w:uiPriority w:val="99"/>
    <w:pPr>
      <w:ind w:firstLine="0"/>
      <w:jc w:val="left"/>
    </w:pPr>
  </w:style>
  <w:style w:type="paragraph" w:customStyle="1" w:styleId="a7">
    <w:name w:val="Колонтитул (левый)"/>
    <w:basedOn w:val="a6"/>
    <w:next w:val="a"/>
    <w:uiPriority w:val="99"/>
    <w:rPr>
      <w:sz w:val="18"/>
      <w:szCs w:val="18"/>
    </w:rPr>
  </w:style>
  <w:style w:type="paragraph" w:customStyle="1" w:styleId="a8">
    <w:name w:val="Текст (прав. подпись)"/>
    <w:basedOn w:val="a"/>
    <w:next w:val="a"/>
    <w:uiPriority w:val="99"/>
    <w:pPr>
      <w:ind w:firstLine="0"/>
      <w:jc w:val="right"/>
    </w:pPr>
  </w:style>
  <w:style w:type="paragraph" w:customStyle="1" w:styleId="a9">
    <w:name w:val="Колонтитул (правый)"/>
    <w:basedOn w:val="a8"/>
    <w:next w:val="a"/>
    <w:uiPriority w:val="99"/>
    <w:rPr>
      <w:sz w:val="18"/>
      <w:szCs w:val="18"/>
    </w:rPr>
  </w:style>
  <w:style w:type="paragraph" w:customStyle="1" w:styleId="aa">
    <w:name w:val="Комментарий"/>
    <w:basedOn w:val="a"/>
    <w:next w:val="a"/>
    <w:uiPriority w:val="99"/>
    <w:pPr>
      <w:ind w:left="170" w:firstLine="0"/>
    </w:pPr>
    <w:rPr>
      <w:i/>
      <w:iCs/>
      <w:color w:val="800080"/>
    </w:rPr>
  </w:style>
  <w:style w:type="paragraph" w:customStyle="1" w:styleId="ab">
    <w:name w:val="Комментарий пользователя"/>
    <w:basedOn w:val="aa"/>
    <w:next w:val="a"/>
    <w:uiPriority w:val="99"/>
    <w:pPr>
      <w:jc w:val="left"/>
    </w:pPr>
    <w:rPr>
      <w:color w:val="000080"/>
    </w:rPr>
  </w:style>
  <w:style w:type="character" w:customStyle="1" w:styleId="ac">
    <w:name w:val="Не вступил в силу"/>
    <w:basedOn w:val="a3"/>
    <w:uiPriority w:val="99"/>
    <w:rPr>
      <w:rFonts w:cs="Times New Roman"/>
      <w:b w:val="0"/>
      <w:strike/>
      <w:color w:val="008080"/>
    </w:rPr>
  </w:style>
  <w:style w:type="paragraph" w:customStyle="1" w:styleId="ad">
    <w:name w:val="Таблицы (моноширинный)"/>
    <w:basedOn w:val="a"/>
    <w:next w:val="a"/>
    <w:uiPriority w:val="99"/>
    <w:pPr>
      <w:ind w:firstLine="0"/>
    </w:pPr>
    <w:rPr>
      <w:rFonts w:ascii="Courier New" w:hAnsi="Courier New" w:cs="Courier New"/>
      <w:sz w:val="20"/>
      <w:szCs w:val="20"/>
    </w:rPr>
  </w:style>
  <w:style w:type="paragraph" w:customStyle="1" w:styleId="ae">
    <w:name w:val="Оглавление"/>
    <w:basedOn w:val="ad"/>
    <w:next w:val="a"/>
    <w:uiPriority w:val="99"/>
    <w:pPr>
      <w:ind w:left="140"/>
    </w:pPr>
  </w:style>
  <w:style w:type="paragraph" w:customStyle="1" w:styleId="af">
    <w:name w:val="Основное меню"/>
    <w:basedOn w:val="a"/>
    <w:next w:val="a"/>
    <w:uiPriority w:val="99"/>
    <w:rPr>
      <w:rFonts w:ascii="Verdana" w:hAnsi="Verdana" w:cs="Verdana"/>
      <w:sz w:val="16"/>
      <w:szCs w:val="16"/>
    </w:rPr>
  </w:style>
  <w:style w:type="paragraph" w:customStyle="1" w:styleId="af0">
    <w:name w:val="Переменная часть"/>
    <w:basedOn w:val="af"/>
    <w:next w:val="a"/>
    <w:uiPriority w:val="99"/>
  </w:style>
  <w:style w:type="paragraph" w:customStyle="1" w:styleId="af1">
    <w:name w:val="Постоянная часть"/>
    <w:basedOn w:val="af"/>
    <w:next w:val="a"/>
    <w:uiPriority w:val="99"/>
    <w:rPr>
      <w:b/>
      <w:bCs/>
      <w:u w:val="single"/>
    </w:rPr>
  </w:style>
  <w:style w:type="paragraph" w:customStyle="1" w:styleId="af2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f3">
    <w:name w:val="Продолжение ссылки"/>
    <w:basedOn w:val="a4"/>
    <w:uiPriority w:val="99"/>
    <w:rPr>
      <w:rFonts w:cs="Times New Roman"/>
      <w:b w:val="0"/>
      <w:color w:val="008000"/>
      <w:u w:val="single"/>
    </w:rPr>
  </w:style>
  <w:style w:type="paragraph" w:customStyle="1" w:styleId="af4">
    <w:name w:val="Словарная статья"/>
    <w:basedOn w:val="a"/>
    <w:next w:val="a"/>
    <w:uiPriority w:val="99"/>
    <w:pPr>
      <w:ind w:right="118" w:firstLine="0"/>
    </w:pPr>
  </w:style>
  <w:style w:type="paragraph" w:customStyle="1" w:styleId="af5">
    <w:name w:val="Текст (справка)"/>
    <w:basedOn w:val="a"/>
    <w:next w:val="a"/>
    <w:uiPriority w:val="99"/>
    <w:pPr>
      <w:ind w:left="170" w:right="170" w:firstLine="0"/>
      <w:jc w:val="left"/>
    </w:pPr>
  </w:style>
  <w:style w:type="character" w:customStyle="1" w:styleId="af6">
    <w:name w:val="Утратил силу"/>
    <w:basedOn w:val="a3"/>
    <w:uiPriority w:val="99"/>
    <w:rPr>
      <w:rFonts w:cs="Times New Roman"/>
      <w:b w:val="0"/>
      <w:strike/>
      <w:color w:val="808000"/>
    </w:rPr>
  </w:style>
  <w:style w:type="paragraph" w:styleId="af7">
    <w:name w:val="footer"/>
    <w:basedOn w:val="a"/>
    <w:link w:val="af8"/>
    <w:uiPriority w:val="99"/>
    <w:rsid w:val="004243D4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semiHidden/>
    <w:locked/>
    <w:rPr>
      <w:rFonts w:ascii="Arial" w:hAnsi="Arial" w:cs="Arial"/>
      <w:sz w:val="26"/>
      <w:szCs w:val="26"/>
    </w:rPr>
  </w:style>
  <w:style w:type="character" w:styleId="af9">
    <w:name w:val="page number"/>
    <w:basedOn w:val="a0"/>
    <w:uiPriority w:val="99"/>
    <w:rsid w:val="004243D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МВД РФ от 29 июня 2005 г</vt:lpstr>
    </vt:vector>
  </TitlesOfParts>
  <Company>арбитражный управляющий</Company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МВД РФ от 29 июня 2005 г</dc:title>
  <dc:subject/>
  <dc:creator>Александр Никитович Любименко</dc:creator>
  <cp:keywords/>
  <dc:description/>
  <cp:lastModifiedBy>Alex</cp:lastModifiedBy>
  <cp:revision>2</cp:revision>
  <dcterms:created xsi:type="dcterms:W3CDTF">2014-09-01T16:26:00Z</dcterms:created>
  <dcterms:modified xsi:type="dcterms:W3CDTF">2014-09-01T16:26:00Z</dcterms:modified>
</cp:coreProperties>
</file>