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Подготовка к защите ЛР‑1 и связь с лекциями</w:t>
      </w:r>
    </w:p>
    <w:p>
      <w:r>
        <w:t>Вариант 29, «Транспорт»: расчёт экономии топлива при использовании круиз-контроля. Go/Gin, HTML/CSS, серверная шаблонизация, MinIO. Обновление: 13 октября 2026 года.</w:t>
      </w:r>
    </w:p>
    <w:p>
      <w:pPr>
        <w:pStyle w:val="Heading1"/>
      </w:pPr>
      <w:r>
        <w:t>MVC и компоненты проекта</w:t>
      </w:r>
    </w:p>
    <w:p>
      <w:r>
        <w:t>MVC разделяет приложение на Model, View и Controller. Модель описывает данные и доступ к ним, контроллер обрабатывает запрос и выбирает данные, представление показывает результат.</w:t>
      </w:r>
    </w:p>
    <w:p>
      <w:r>
        <w:t>В проекте модель — структура `FuelConsumption` и единственная коллекция в `FuelConsumptionRepository`. Контроллеры — `GetFuelConsumptionTiles`, `GetFuelConsumptionFeed`, `GetFuelConsumptionDraft`. Представления — три HTML-шаблона. Роутер Gin связывает URL и контроллеры. Контроллер обращается к репозиторию, затем передаёт данные в шаблон. Репозиторий не зависит от HTML или HTTP.</w:t>
      </w:r>
    </w:p>
    <w:p>
      <w:pPr>
        <w:pStyle w:val="Heading1"/>
      </w:pPr>
      <w:r>
        <w:t>MVT</w:t>
      </w:r>
    </w:p>
    <w:p>
      <w:r>
        <w:t>MVT означает Model, View, Template. Например, в Django модель представляет данные, View содержит обработку запроса и бизнес-логику, Template формирует вывод. Django View по роли близок к контроллеру MVC, а Django Template — к представлению MVC. В нашей лабораторной используется Go/Gin с MVC-подобным разделением. Знание MVT нужно для теории; Django не используется, поскольку актуальные требования курса его запрещают.</w:t>
      </w:r>
    </w:p>
    <w:p>
      <w:pPr>
        <w:pStyle w:val="Heading1"/>
      </w:pPr>
      <w:r>
        <w:t>Шаблонизация и SSR</w:t>
      </w:r>
    </w:p>
    <w:p>
      <w:r>
        <w:t>Шаблонизация — получение итогового HTML из шаблона и данных на сервере. `{{range .FuelConsumptionCards}}` повторяет разметку для автомобилей, `{{.FuelConsumptionName}}` выводит название, `{{if ...}}` выбирает фрагмент. `ctx.HTML` передаёт данные и имя шаблона в Gin; `html/template` экранирует значения в HTML-контексте.</w:t>
      </w:r>
    </w:p>
    <w:p>
      <w:r>
        <w:t>SSR — Server-Side Rendering: браузер получает готовый HTML. В ЛР-1 фильтрация выполняется до генерации страницы. После отправки формы браузер получает новый документ с отобранными карточками. JavaScript для этого не нужен.</w:t>
      </w:r>
    </w:p>
    <w:p>
      <w:pPr>
        <w:pStyle w:val="Heading1"/>
      </w:pPr>
      <w:r>
        <w:t>HTTP</w:t>
      </w:r>
    </w:p>
    <w:p>
      <w:r>
        <w:t>HTTP — протокол прикладного уровня для обмена запросами и ответами. Запрос содержит метод, адрес ресурса и версию протокола, заголовки и, при необходимости, тело. Ответ содержит статус, заголовки и тело. GET используется для получения ресурса. В строгом режиме ЛР-1 операции изменения отсутствуют. В расширенной версии лайк отправляется методом POST и завершается 303 на GET ленты.</w:t>
      </w:r>
    </w:p>
    <w:p>
      <w:r>
        <w:t>`GET /fuel_consumptions?fuel_consumptions_fuel_min=6.2&amp;fuel_consumptions_fuel_max=6.7` получает HTML плитки. Параметры после `?` задают диапазон расхода. `GET /fuel_consumptions/feed/2?next=true` получает следующую опубликованную карточку после ID 2. ID передан в пути, `next` — параметр запроса. `GET /fuel_consumptions/draft` получает единственный черновик без входного ID.</w:t>
      </w:r>
    </w:p>
    <w:p>
      <w:r>
        <w:t>200 означает успешный ответ, 400 — неверные параметры фильтра, 404 — карточка или маршрут не найдены. Сервер возвращает `Content-Type: text/html; charset=utf-8`. Браузер отдельно запрашивает CSS, фотографии и видео. Поэтому три GET страницы не означают всего три сетевых запроса при загрузке.</w:t>
      </w:r>
    </w:p>
    <w:p>
      <w:pPr>
        <w:pStyle w:val="Heading1"/>
      </w:pPr>
      <w:r>
        <w:t>HTTP и OSI</w:t>
      </w:r>
    </w:p>
    <w:p>
      <w:r>
        <w:t>OSI — семиуровневая модель сетевого взаимодействия: физический, канальный, сетевой, транспортный, сеансовый, представления, прикладной. HTTP относится к прикладному уровню. IP обеспечивает сетевую адресацию, TCP — транспорт и надёжную доставку; порт 8080 определяет процесс веб-сервера, а 9000 — MinIO. MAC-адрес относится к канальному уровню.</w:t>
      </w:r>
    </w:p>
    <w:p>
      <w:r>
        <w:t>В HTTP/1.1 и HTTP/2 обычно используется TCP. HTTPS добавляет TLS для шифрования и проверки сервера. HTTP/3 работает поверх QUIC на UDP. Модель OSI — концептуальное описание: её уровни не совпадают буквально один к одному с реализацией TCP/IP.</w:t>
      </w:r>
    </w:p>
    <w:p>
      <w:pPr>
        <w:pStyle w:val="Heading1"/>
      </w:pPr>
      <w:r>
        <w:t>Web</w:t>
      </w:r>
    </w:p>
    <w:p>
      <w:r>
        <w:t>Web — система взаимосвязанных ресурсов в Интернете. Основные компоненты: HTML, URI/URL и HTTP. Интернет — более широкая сеть, в которой кроме Web существуют почта и другие службы. HTML описывает документ, URL адресует ресурс, HTTP передаёт его. Для динамической страницы сервер сначала формирует HTML.</w:t>
      </w:r>
    </w:p>
    <w:p>
      <w:pPr>
        <w:pStyle w:val="Heading1"/>
      </w:pPr>
      <w:r>
        <w:t>HTML и CSS</w:t>
      </w:r>
    </w:p>
    <w:p>
      <w:r>
        <w:t>HTML — язык гипертекстовой разметки. `head` содержит метаданные и подключение CSS, `body` — содержимое. `a` создаёт ссылку, `form method="get"` — GET-форму, `input type="number"` — числовой ввод, `input type="range"` — ползунок, `input type="file"` — системный выбор файла, `video` — видеоплеер, `nav` — навигацию. CSS задаёт оформление, размеры и компоновку.</w:t>
      </w:r>
    </w:p>
    <w:p>
      <w:r>
        <w:t>В плитке `display: grid` и `grid-template-columns: repeat(2, minmax(0, 1fr))` создают две колонки. В ленте параметры имеют `flex-direction: column`. Описание ограничено `-webkit-line-clamp: 2`, а checkbox `:checked` снимает ограничение и меняет подпись на «Меньше».</w:t>
      </w:r>
    </w:p>
    <w:p>
      <w:pPr>
        <w:pStyle w:val="Heading1"/>
      </w:pPr>
      <w:r>
        <w:t>Коллекция и первая нормальная форма</w:t>
      </w:r>
    </w:p>
    <w:p>
      <w:r>
        <w:t>В ЛР-1 данные находятся в массиве структур в памяти, а не в БД. Два предметных поля атомарны: расход — одно число, объём бака — одно число. Нельзя хранить массив расходов или список объёмов бака внутри одной карточки. Вложенный `FuelConsumptionLikedBy` разрешён отдельно заданием: это ID пользователей, поставивших лайк. Контроллер вычисляет число лайков через `len`.</w:t>
      </w:r>
    </w:p>
    <w:p>
      <w:pPr>
        <w:pStyle w:val="Heading1"/>
      </w:pPr>
      <w:r>
        <w:t>MinIO</w:t>
      </w:r>
    </w:p>
    <w:p>
      <w:r>
        <w:t>MinIO — S3-совместимое объектное хранилище. Бакет — контейнер объектов, ключ — имя объекта, например `fuel_consumptions_suv.jpg`. В модели хранится ключ фото и отдельный ключ видео. Контроллер добавляет базовый URL, а браузер загружает файл непосредственно из MinIO. Например, `http://localhost:9000/fuel-consumptions/fuel_consumptions_suv.mp4`. Метаданные карточки находятся в коллекции, содержимое медиа — в хранилище.</w:t>
      </w:r>
    </w:p>
    <w:p>
      <w:r>
        <w:t>Docker Compose описывает сервис MinIO, проброс портов и volume. Volume сохраняет загруженные файлы между пересозданиями контейнера. Вспомогательный контейнер `fuel_consumptions-media-init` создаёт бакет, разрешает анонимное чтение и загружает файлы.</w:t>
      </w:r>
    </w:p>
    <w:p>
      <w:pPr>
        <w:pStyle w:val="Heading1"/>
      </w:pPr>
      <w:r>
        <w:t>Объяснение на защите</w:t>
      </w:r>
    </w:p>
    <w:p>
      <w:r>
        <w:t>1. Покажите тему 29 и два предметных поля.</w:t>
      </w:r>
    </w:p>
    <w:p>
      <w:r>
        <w:t>2. Откройте плитку, измените диапазон и нажмите кнопку. Объясните GET и сохранённые значения.</w:t>
      </w:r>
    </w:p>
    <w:p>
      <w:r>
        <w:t>3. Откройте карточку и нажмите иконку следующего автомобиля. Покажите `next=true` и ID в адресе.</w:t>
      </w:r>
    </w:p>
    <w:p>
      <w:r>
        <w:t>4. Раскройте описание. Объясните checkbox и CSS без JS.</w:t>
      </w:r>
    </w:p>
    <w:p>
      <w:r>
        <w:t>5. Откройте добавление. Выберите локальные файлы, заполните поля; поясните, почему «Далее» отключена.</w:t>
      </w:r>
    </w:p>
    <w:p>
      <w:r>
        <w:t>6. Покажите коллекцию, три контроллера, три шаблона, CSS и MinIO.</w:t>
      </w:r>
    </w:p>
    <w:p>
      <w:r>
        <w:t>7. Убедитесь, что умеете объяснить каждую строку демонстрируемого кода своими словами.</w:t>
      </w:r>
    </w:p>
    <w:p>
      <w:pPr>
        <w:pStyle w:val="Heading1"/>
      </w:pPr>
      <w:r>
        <w:t>Лайки без JavaScript</w:t>
      </w:r>
    </w:p>
    <w:p>
      <w:r>
        <w:t>Форма POST /fuel_consumptions/:id/like. Cookie обозначает анонимный браузер. ID хранится во вложенном FuelConsumptionLikedBy; счётчик len вычисляет контроллер. Повторное нажатие убирает свой лайк. Мьютекс защищает общую коллекцию, JSON сохраняется через временный файл и rename. После POST сервер возвращает 303, поэтому обновление страницы не повторяет операцию. Авторизации и базы данных нет; это учебная функция, не защищённая система учётных записей.</w:t>
      </w:r>
    </w:p>
    <w:p>
      <w:r>
        <w:t>Переменная FUEL_CONSUMPTIONS_STRICT_LAB1=true отключает POST и интерактивное сердце; остаются три GET обработчика, статический счётчик и коллекция без редактирования, как требует методичка.</w:t>
      </w:r>
    </w:p>
    <w:p>
      <w:r>
        <w:br w:type="page"/>
      </w:r>
    </w:p>
    <w:p>
      <w:pPr>
        <w:pStyle w:val="Heading1"/>
      </w:pPr>
      <w:r>
        <w:t>Где смотреть в проекте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t>Роль</w:t>
            </w:r>
          </w:p>
        </w:tc>
        <w:tc>
          <w:tcPr>
            <w:tcW w:type="dxa" w:w="4933"/>
          </w:tcPr>
          <w:p>
            <w:r>
              <w:t>Файл / действие</w:t>
            </w:r>
          </w:p>
        </w:tc>
      </w:tr>
      <w:tr>
        <w:tc>
          <w:tcPr>
            <w:tcW w:type="dxa" w:w="4933"/>
          </w:tcPr>
          <w:p>
            <w:r>
              <w:t>Модель и коллекция</w:t>
            </w:r>
          </w:p>
        </w:tc>
        <w:tc>
          <w:tcPr>
            <w:tcW w:type="dxa" w:w="4933"/>
          </w:tcPr>
          <w:p>
            <w:r>
              <w:t>internal/app/fuel_consumptions/fuel_consumptions.go</w:t>
            </w:r>
          </w:p>
        </w:tc>
      </w:tr>
      <w:tr>
        <w:tc>
          <w:tcPr>
            <w:tcW w:type="dxa" w:w="4933"/>
          </w:tcPr>
          <w:p>
            <w:r>
              <w:t>Лайки и JSON</w:t>
            </w:r>
          </w:p>
        </w:tc>
        <w:tc>
          <w:tcPr>
            <w:tcW w:type="dxa" w:w="4933"/>
          </w:tcPr>
          <w:p>
            <w:r>
              <w:t>internal/app/fuel_consumptions/fuel_consumptions_likes.go</w:t>
            </w:r>
          </w:p>
        </w:tc>
      </w:tr>
      <w:tr>
        <w:tc>
          <w:tcPr>
            <w:tcW w:type="dxa" w:w="4933"/>
          </w:tcPr>
          <w:p>
            <w:r>
              <w:t>Контроллеры</w:t>
            </w:r>
          </w:p>
        </w:tc>
        <w:tc>
          <w:tcPr>
            <w:tcW w:type="dxa" w:w="4933"/>
          </w:tcPr>
          <w:p>
            <w:r>
              <w:t>internal/app/fuel_consumptions_handler/fuel_consumptions_handler.go</w:t>
            </w:r>
          </w:p>
        </w:tc>
      </w:tr>
      <w:tr>
        <w:tc>
          <w:tcPr>
            <w:tcW w:type="dxa" w:w="4933"/>
          </w:tcPr>
          <w:p>
            <w:r>
              <w:t>Маршруты</w:t>
            </w:r>
          </w:p>
        </w:tc>
        <w:tc>
          <w:tcPr>
            <w:tcW w:type="dxa" w:w="4933"/>
          </w:tcPr>
          <w:p>
            <w:r>
              <w:t>internal/api/fuel_consumptions_server.go</w:t>
            </w:r>
          </w:p>
        </w:tc>
      </w:tr>
      <w:tr>
        <w:tc>
          <w:tcPr>
            <w:tcW w:type="dxa" w:w="4933"/>
          </w:tcPr>
          <w:p>
            <w:r>
              <w:t>Представления</w:t>
            </w:r>
          </w:p>
        </w:tc>
        <w:tc>
          <w:tcPr>
            <w:tcW w:type="dxa" w:w="4933"/>
          </w:tcPr>
          <w:p>
            <w:r>
              <w:t>templates/fuel_consumptions_*.html</w:t>
            </w:r>
          </w:p>
        </w:tc>
      </w:tr>
      <w:tr>
        <w:tc>
          <w:tcPr>
            <w:tcW w:type="dxa" w:w="4933"/>
          </w:tcPr>
          <w:p>
            <w:r>
              <w:t>Оформление</w:t>
            </w:r>
          </w:p>
        </w:tc>
        <w:tc>
          <w:tcPr>
            <w:tcW w:type="dxa" w:w="4933"/>
          </w:tcPr>
          <w:p>
            <w:r>
              <w:t>resources/styles/fuel_consumptions.css</w:t>
            </w:r>
          </w:p>
        </w:tc>
      </w:tr>
      <w:tr>
        <w:tc>
          <w:tcPr>
            <w:tcW w:type="dxa" w:w="4933"/>
          </w:tcPr>
          <w:p>
            <w:r>
              <w:t>MinIO</w:t>
            </w:r>
          </w:p>
        </w:tc>
        <w:tc>
          <w:tcPr>
            <w:tcW w:type="dxa" w:w="4933"/>
          </w:tcPr>
          <w:p>
            <w:r>
              <w:t>docker-compose.yml и media/</w:t>
            </w:r>
          </w:p>
        </w:tc>
      </w:tr>
      <w:tr>
        <w:tc>
          <w:tcPr>
            <w:tcW w:type="dxa" w:w="4933"/>
          </w:tcPr>
          <w:p>
            <w:r>
              <w:t>Проверки</w:t>
            </w:r>
          </w:p>
        </w:tc>
        <w:tc>
          <w:tcPr>
            <w:tcW w:type="dxa" w:w="4933"/>
          </w:tcPr>
          <w:p>
            <w:r>
              <w:t>scripts/check-fuel_consumptions.sh</w:t>
            </w:r>
          </w:p>
        </w:tc>
      </w:tr>
    </w:tbl>
    <w:p>
      <w:r>
        <w:t>На этом этапе backend написан на Go. Frontend — HTML/CSS, полученные серверной шаблонизацией. JavaScript/React не используются. Docker нужен для изоляции MinIO и воспроизводимого запуска его окружения; он не является языком программирования.</w:t>
      </w:r>
    </w:p>
    <w:p>
      <w:r>
        <w:br w:type="page"/>
      </w:r>
    </w:p>
    <w:p>
      <w:pPr>
        <w:pStyle w:val="Heading1"/>
      </w:pPr>
      <w:r>
        <w:t>Связь с лекциями курса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t>Лекция</w:t>
            </w:r>
          </w:p>
        </w:tc>
        <w:tc>
          <w:tcPr>
            <w:tcW w:type="dxa" w:w="4933"/>
          </w:tcPr>
          <w:p>
            <w:r>
              <w:t>Применение</w:t>
            </w:r>
          </w:p>
        </w:tc>
      </w:tr>
      <w:tr>
        <w:tc>
          <w:tcPr>
            <w:tcW w:type="dxa" w:w="4933"/>
          </w:tcPr>
          <w:p>
            <w:r>
              <w:t>1 Web</w:t>
            </w:r>
          </w:p>
        </w:tc>
        <w:tc>
          <w:tcPr>
            <w:tcW w:type="dxa" w:w="4933"/>
          </w:tcPr>
          <w:p>
            <w:r>
              <w:t>Клиент–сервер, SSR, HTML/CSS, разделение MVC; непосредственно используется.</w:t>
            </w:r>
          </w:p>
        </w:tc>
      </w:tr>
      <w:tr>
        <w:tc>
          <w:tcPr>
            <w:tcW w:type="dxa" w:w="4933"/>
          </w:tcPr>
          <w:p>
            <w:r>
              <w:t>2 Databases ORM</w:t>
            </w:r>
          </w:p>
        </w:tc>
        <w:tc>
          <w:tcPr>
            <w:tcW w:type="dxa" w:w="4933"/>
          </w:tcPr>
          <w:p>
            <w:r>
              <w:t>Теория БД и ORM; в ЛР‑1 БД запрещена, используется коллекция.</w:t>
            </w:r>
          </w:p>
        </w:tc>
      </w:tr>
      <w:tr>
        <w:tc>
          <w:tcPr>
            <w:tcW w:type="dxa" w:w="4933"/>
          </w:tcPr>
          <w:p>
            <w:r>
              <w:t>3 Agile UML Git</w:t>
            </w:r>
          </w:p>
        </w:tc>
        <w:tc>
          <w:tcPr>
            <w:tcW w:type="dxa" w:w="4933"/>
          </w:tcPr>
          <w:p>
            <w:r>
              <w:t>Этап как sprint, ветка ЛР, схема классов/развёртывания.</w:t>
            </w:r>
          </w:p>
        </w:tc>
      </w:tr>
      <w:tr>
        <w:tc>
          <w:tcPr>
            <w:tcW w:type="dxa" w:w="4933"/>
          </w:tcPr>
          <w:p>
            <w:r>
              <w:t>4 HTTP</w:t>
            </w:r>
          </w:p>
        </w:tc>
        <w:tc>
          <w:tcPr>
            <w:tcW w:type="dxa" w:w="4933"/>
          </w:tcPr>
          <w:p>
            <w:r>
              <w:t>Метод/URL/заголовки/тело, GET параметры, 200/400/404, POST/303 расширения.</w:t>
            </w:r>
          </w:p>
        </w:tc>
      </w:tr>
      <w:tr>
        <w:tc>
          <w:tcPr>
            <w:tcW w:type="dxa" w:w="4933"/>
          </w:tcPr>
          <w:p>
            <w:r>
              <w:t>5 Web Service</w:t>
            </w:r>
          </w:p>
        </w:tc>
        <w:tc>
          <w:tcPr>
            <w:tcW w:type="dxa" w:w="4933"/>
          </w:tcPr>
          <w:p>
            <w:r>
              <w:t>REST/JSON — последующие этапы; здесь готовые HTML страницы.</w:t>
            </w:r>
          </w:p>
        </w:tc>
      </w:tr>
      <w:tr>
        <w:tc>
          <w:tcPr>
            <w:tcW w:type="dxa" w:w="4933"/>
          </w:tcPr>
          <w:p>
            <w:r>
              <w:t>6 Authorization</w:t>
            </w:r>
          </w:p>
        </w:tc>
        <w:tc>
          <w:tcPr>
            <w:tcW w:type="dxa" w:w="4933"/>
          </w:tcPr>
          <w:p>
            <w:r>
              <w:t>Полной авторизации в ЛР‑1 нет; cookie лайков не учётная запись.</w:t>
            </w:r>
          </w:p>
        </w:tc>
      </w:tr>
      <w:tr>
        <w:tc>
          <w:tcPr>
            <w:tcW w:type="dxa" w:w="4933"/>
          </w:tcPr>
          <w:p>
            <w:r>
              <w:t>7 JWT</w:t>
            </w:r>
          </w:p>
        </w:tc>
        <w:tc>
          <w:tcPr>
            <w:tcW w:type="dxa" w:w="4933"/>
          </w:tcPr>
          <w:p>
            <w:r>
              <w:t>Токены JWT не используются.</w:t>
            </w:r>
          </w:p>
        </w:tc>
      </w:tr>
      <w:tr>
        <w:tc>
          <w:tcPr>
            <w:tcW w:type="dxa" w:w="4933"/>
          </w:tcPr>
          <w:p>
            <w:r>
              <w:t>8 React Introduction</w:t>
            </w:r>
          </w:p>
        </w:tc>
        <w:tc>
          <w:tcPr>
            <w:tcW w:type="dxa" w:w="4933"/>
          </w:tcPr>
          <w:p>
            <w:r>
              <w:t>React начинается позже; сейчас нет клиентского JavaScript.</w:t>
            </w:r>
          </w:p>
        </w:tc>
      </w:tr>
      <w:tr>
        <w:tc>
          <w:tcPr>
            <w:tcW w:type="dxa" w:w="4933"/>
          </w:tcPr>
          <w:p>
            <w:r>
              <w:t>9 Frontend architecture</w:t>
            </w:r>
          </w:p>
        </w:tc>
        <w:tc>
          <w:tcPr>
            <w:tcW w:type="dxa" w:w="4933"/>
          </w:tcPr>
          <w:p>
            <w:r>
              <w:t>Будущее разделение API и отдельного frontend; здесь SSR.</w:t>
            </w:r>
          </w:p>
        </w:tc>
      </w:tr>
      <w:tr>
        <w:tc>
          <w:tcPr>
            <w:tcW w:type="dxa" w:w="4933"/>
          </w:tcPr>
          <w:p>
            <w:r>
              <w:t>10 Redux</w:t>
            </w:r>
          </w:p>
        </w:tc>
        <w:tc>
          <w:tcPr>
            <w:tcW w:type="dxa" w:w="4933"/>
          </w:tcPr>
          <w:p>
            <w:r>
              <w:t>Клиентское хранилище не используется.</w:t>
            </w:r>
          </w:p>
        </w:tc>
      </w:tr>
      <w:tr>
        <w:tc>
          <w:tcPr>
            <w:tcW w:type="dxa" w:w="4933"/>
          </w:tcPr>
          <w:p>
            <w:r>
              <w:t>11 PWA</w:t>
            </w:r>
          </w:p>
        </w:tc>
        <w:tc>
          <w:tcPr>
            <w:tcW w:type="dxa" w:w="4933"/>
          </w:tcPr>
          <w:p>
            <w:r>
              <w:t>PWA/service worker не используются.</w:t>
            </w:r>
          </w:p>
        </w:tc>
      </w:tr>
      <w:tr>
        <w:tc>
          <w:tcPr>
            <w:tcW w:type="dxa" w:w="4933"/>
          </w:tcPr>
          <w:p>
            <w:r>
              <w:t>12 Axios</w:t>
            </w:r>
          </w:p>
        </w:tc>
        <w:tc>
          <w:tcPr>
            <w:tcW w:type="dxa" w:w="4933"/>
          </w:tcPr>
          <w:p>
            <w:r>
              <w:t>Axios не нужен: браузер отправляет обычные формы.</w:t>
            </w:r>
          </w:p>
        </w:tc>
      </w:tr>
      <w:tr>
        <w:tc>
          <w:tcPr>
            <w:tcW w:type="dxa" w:w="4933"/>
          </w:tcPr>
          <w:p>
            <w:r>
              <w:t>13 Async</w:t>
            </w:r>
          </w:p>
        </w:tc>
        <w:tc>
          <w:tcPr>
            <w:tcW w:type="dxa" w:w="4933"/>
          </w:tcPr>
          <w:p>
            <w:r>
              <w:t>Асинхронный сервис — отдельная будущая работа.</w:t>
            </w:r>
          </w:p>
        </w:tc>
      </w:tr>
      <w:tr>
        <w:tc>
          <w:tcPr>
            <w:tcW w:type="dxa" w:w="4933"/>
          </w:tcPr>
          <w:p>
            <w:r>
              <w:t>14 Mobile</w:t>
            </w:r>
          </w:p>
        </w:tc>
        <w:tc>
          <w:tcPr>
            <w:tcW w:type="dxa" w:w="4933"/>
          </w:tcPr>
          <w:p>
            <w:r>
              <w:t>Мобильная портретная компоновка HTML/CSS; не отдельное native приложение.</w:t>
            </w:r>
          </w:p>
        </w:tc>
      </w:tr>
    </w:tbl>
    <w:p>
      <w:r>
        <w:br w:type="page"/>
      </w:r>
    </w:p>
    <w:p>
      <w:pPr>
        <w:pStyle w:val="Heading1"/>
      </w:pPr>
      <w:r>
        <w:t>Порядок показа преподавателю</w:t>
      </w:r>
    </w:p>
    <w:p>
      <w:r>
        <w:t>1. Тема: транспорт, вариант 29, расчёт экономии топлива при использовании круиз-контроля.</w:t>
      </w:r>
    </w:p>
    <w:p>
      <w:r>
        <w:t>2–4. Три исправленных фрейма Figma: лента, добавление, плитка. SVG подготовлены; требуется импорт в исходный файл Figma.</w:t>
      </w:r>
    </w:p>
    <w:p>
      <w:r>
        <w:t>5–7. Те же три страницы приложения.</w:t>
      </w:r>
    </w:p>
    <w:p>
      <w:r>
        <w:t>8. Референс Яндекс Go.</w:t>
      </w:r>
    </w:p>
    <w:p>
      <w:r>
        <w:t>9. CSS: точные цвета, hover и форма карточек.</w:t>
      </w:r>
    </w:p>
    <w:p>
      <w:r>
        <w:t>10–12. В браузере Network показать GET плитки с диапазоном, GET ленты с ID и next=true, GET draft без ID. Подготовленные HTTP-фрагменты — реальные ответы, не скриншоты DevTools.</w:t>
      </w:r>
    </w:p>
    <w:p>
      <w:r>
        <w:t>13. Response: URL картинок и видео MinIO.</w:t>
      </w:r>
    </w:p>
    <w:p>
      <w:r>
        <w:t>14. Коллекция с отдельными латинскими ключами .jpg/.mp4.</w:t>
      </w:r>
    </w:p>
    <w:p>
      <w:r>
        <w:t>15–17. Использование медиа в трёх шаблонах.</w:t>
      </w:r>
    </w:p>
    <w:p>
      <w:r>
        <w:t>18. Роуты и три GET контроллера.</w:t>
      </w:r>
    </w:p>
    <w:p>
      <w:r>
        <w:t>19. Числовая фильтрация и выбор следующего автомобиля.</w:t>
      </w:r>
    </w:p>
    <w:p>
      <w:r>
        <w:t>20. Дополнение по запросу: поставить/снять лайк и пояснить POST/303, cookie и сохранение JSON. Для строгой защиты основного задания отключить расширение: FUEL_CONSUMPTIONS_STRICT_LAB1=true.</w:t>
      </w:r>
    </w:p>
    <w:p>
      <w:r>
        <w:t>Контроль: одна коллекция; 4 опубликованных, 1 черновик, 1 удалённый; два числовых предметных поля; отсутствие JS и БД; нижняя навигация; description в две строки, «Ещё» через CSS; в плитке только расход; фото и видео раздельными полями; «Далее» отключена.</w:t>
      </w:r>
    </w:p>
    <w:p>
      <w:r>
        <w:t>MinIO проверен в Docker: локально собранные образы из официальных исходников, восемь объектов в бакете fuel-consumptions. Код подготовлен в отдельной ветке lab1-fuel_consumptions репозитория cruisecontrol---front. Перед окончательной сдачей вписать ФИО/группу, импортировать SVG в Figma и сделать реальные снимки Network.</w:t>
      </w:r>
    </w:p>
    <w:p>
      <w:r>
        <w:t>Отдельно объяснить: примеры расхода получены для разных автомобилей/циклов и не доказывают экономию от круиз-контроля; видео показывает тип кузова. MinIO в Docker проверен. Код подготовлен в отдельной ветке lab1-fuel_consumptions. Импорт SVG в облачную Figma и реальные снимки Network остаются действиями перед защитой.</w:t>
      </w:r>
    </w:p>
    <w:sectPr w:rsidR="00FC693F" w:rsidRPr="0006063C" w:rsidSect="00034616">
      <w:footerReference w:type="default" r:id="rId9"/>
      <w:pgSz w:w="11906" w:h="16838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Подготовка к защите ЛР‑1 и связь с лекциями</dc:title>
  <dc:subject/>
  <dc:creator>arseniy9606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