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Исправления лабораторной работы 2</w:t>
      </w:r>
    </w:p>
    <w:p>
      <w:r>
        <w:t>Расход топлива автомобилей · arseniy9606 · 25 октября 2026 года. Отчёт по замечаниям преподавателя. Исправления проверены на PostgreSQL и в браузере. Ветка lab2-fuel_consumptions.</w:t>
      </w:r>
    </w:p>
    <w:p>
      <w:pPr>
        <w:pStyle w:val="Heading1"/>
      </w:pPr>
      <w:r>
        <w:t>Хранение лайков в PostgreSQL — часть 1</w:t>
      </w:r>
    </w:p>
    <w:p>
      <w:r>
        <w:t>Замечание: показать, где хранятся лайки. Таблица car_likes содержит первичный ключ и два внешних: автомобиль и водитель. Уникальная пара car_id–driver_id исключает повторный лайк. COUNT по car_id формирует счётчик. В ЛР2 по заданию лайки только отображаются.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storage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1. Хранение лайков в PostgreSQL — часть 1</w:t>
      </w:r>
    </w:p>
    <w:p>
      <w:r>
        <w:br w:type="page"/>
      </w:r>
    </w:p>
    <w:p>
      <w:pPr>
        <w:pStyle w:val="Heading1"/>
      </w:pPr>
      <w:r>
        <w:t>Хранение лайков в PostgreSQL — часть 2</w:t>
      </w:r>
    </w:p>
    <w:p>
      <w:r>
        <w:t>Продолжение того же фрагмента. Масштаб сохранён для чтения кода.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stor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2. Хранение лайков в PostgreSQL — часть 2</w:t>
      </w:r>
    </w:p>
    <w:p>
      <w:r>
        <w:br w:type="page"/>
      </w:r>
    </w:p>
    <w:p>
      <w:pPr>
        <w:pStyle w:val="Heading1"/>
      </w:pPr>
      <w:r>
        <w:t>Удаление через курсор</w:t>
      </w:r>
    </w:p>
    <w:p>
      <w:r>
        <w:t>Замечание: реализовать удаление через SQL-курсор. В одной транзакции открывается курсор, блокируется и читается строка; UPDATE WHERE CURRENT OF меняет её статус. Курсор закрывается, транзакция фиксируется. ORM в этом методе не используется.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5773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cursor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73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3. Удаление через курсор</w:t>
      </w:r>
    </w:p>
    <w:p>
      <w:r>
        <w:br w:type="page"/>
      </w:r>
    </w:p>
    <w:p>
      <w:pPr>
        <w:pStyle w:val="Heading1"/>
      </w:pPr>
      <w:r>
        <w:t>Удалённая карточка недоступна</w:t>
      </w:r>
    </w:p>
    <w:p>
      <w:r>
        <w:t>Проверено через кнопку «Удалить автомобиль»: микроавтобус ID 3 исчез из плитки, его строка осталась в PostgreSQL со статусом «удален». Переход по /cars/feed/3 возвращает HTTP 404.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090384" cy="59435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0384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4. Прямой адрес удалённого автомобиля</w:t>
      </w:r>
    </w:p>
    <w:p>
      <w:r>
        <w:br w:type="page"/>
      </w:r>
    </w:p>
    <w:p>
      <w:pPr>
        <w:pStyle w:val="Heading1"/>
      </w:pPr>
      <w:r>
        <w:t>Фото и видео по умолчанию находятся в приложении</w:t>
      </w:r>
    </w:p>
    <w:p>
      <w:r>
        <w:t>Замечание: показать в своём коде, что запасные медиа не из MinIO. Resolve возвращает локальные пути /cars-assets/defaults/. Маршрут Static обслуживает каталог resources. Исходные фото и видео опубликованных автомобилей остаются в MinIO.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655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fallback-cod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5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5. Фото и видео по умолчанию находятся в приложении</w:t>
      </w:r>
    </w:p>
    <w:p>
      <w:r>
        <w:br w:type="page"/>
      </w:r>
    </w:p>
    <w:p>
      <w:pPr>
        <w:pStyle w:val="Heading1"/>
      </w:pPr>
      <w:r>
        <w:t>Карточка с недоступными медиа</w:t>
      </w:r>
    </w:p>
    <w:p>
      <w:r>
        <w:t>Проверено на автомобиле ID 7: недоступные URL заменяются локальными изображением и видео. Выбор файлов на этапе создания в ЛР2 не отправляет их серверу — это прямо предусмотрено заданием.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470739" cy="66751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0739" cy="6675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6. Резервные медиа на странице ленты</w:t>
      </w:r>
    </w:p>
    <w:p>
      <w:r>
        <w:br w:type="page"/>
      </w:r>
    </w:p>
    <w:p>
      <w:pPr>
        <w:pStyle w:val="Heading1"/>
      </w:pPr>
      <w:r>
        <w:t>Единый стиль кнопок</w:t>
      </w:r>
    </w:p>
    <w:p>
      <w:r>
        <w:t>Замечание: кнопки удаления должны соответствовать теме. Поиск, удаление и выбор файлов используют жёлтый фон, тёмный текст, одинаковое скругление и состояние наведения.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51971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tt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9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7. Кнопки поиска и удаления в плитке</w:t>
      </w:r>
    </w:p>
    <w:p>
      <w:r>
        <w:br w:type="page"/>
      </w:r>
    </w:p>
    <w:p>
      <w:pPr>
        <w:pStyle w:val="Heading1"/>
      </w:pPr>
      <w:r>
        <w:t>Компактная ER диаграмма</w:t>
      </w:r>
    </w:p>
    <w:p>
      <w:r>
        <w:t>Замечания: сплошные связи, увеличить расстояние для одной связи, сделать таблицы компактнее. Таблицы drivers, cars и car_likes расположены по присланному примеру. Связь drivers–cars удлинена; линии не пересекают таблицы. Проект cars_lab2.mdj успешно экспортирован штатным StarUML.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837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8. Читаемый вид ER-модели из файла StarUML</w:t>
      </w:r>
    </w:p>
    <w:p>
      <w:r>
        <w:t>PK — первичный ключ, FK — внешний ключ, U — уникальность, N — допускается NULL. Здесь приведён отдельный вид для отчёта по тем же сущностям и связям. Редактируемый оригинал приложен в формате .mdj.</w:t>
      </w:r>
    </w:p>
    <w:p>
      <w:r>
        <w:br w:type="page"/>
      </w:r>
    </w:p>
    <w:p>
      <w:pPr>
        <w:pStyle w:val="Heading1"/>
      </w:pPr>
      <w:r>
        <w:t>Короткие названия и четыре необязательных поля</w:t>
      </w:r>
    </w:p>
    <w:p>
      <w:r>
        <w:t>Замечания: убрать повтор fuel_consumptions в столбцах и отметить четыре необязательных поля услуги. Использованы car_id, car_name, image_url, video_url, creator_id. Отметка N стоит у short_description, fuel_tank_volume, consumption_rate и formed_at.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7071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0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9. Таблица cars и четыре отметки N</w:t>
      </w:r>
    </w:p>
    <w:p>
      <w:r>
        <w:t>До публикации эти поля допускают NULL. При публикации описание, бак и расход проверяются; дату формирования проставляет сервер. Интеграционный тест подтвердил четыре NULL в новом черновике.</w:t>
      </w:r>
    </w:p>
    <w:p>
      <w:r>
        <w:br w:type="page"/>
      </w:r>
    </w:p>
    <w:p>
      <w:pPr>
        <w:pStyle w:val="Heading1"/>
      </w:pPr>
      <w:r>
        <w:t>Пароль и даты</w:t>
      </w:r>
    </w:p>
    <w:p>
      <w:r>
        <w:t>Замечания: добавить пароль и убрать лишние created_at. В drivers добавлено поле password_hash VARCHAR(100). Дата создания удалена из drivers; в car_likes её нет. created_at сохранено только в cars, поскольку эта дата предусмотрена заданием и присутствует в присланном примере.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00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-tab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10. Водитель с полем пароля без лишней даты создания</w:t>
      </w:r>
    </w:p>
    <w:p>
      <w:r>
        <w:t>Поле хранит хеш, а не открытый пароль. Для демонстрационных записей задан маркер отключённого входа !disabled. Авторизация не входит в ЛР2; текущий водитель зафиксирован как ID 1.</w:t>
      </w:r>
    </w:p>
    <w:p>
      <w:r>
        <w:br w:type="page"/>
      </w:r>
    </w:p>
    <w:p>
      <w:pPr>
        <w:pStyle w:val="Heading1"/>
      </w:pPr>
      <w:r>
        <w:t>Согласованность диаграммы и базы данных</w:t>
      </w:r>
    </w:p>
    <w:p>
      <w:r>
        <w:t>Поля диаграммы согласованы с миграцией SQL и моделями GORM. Для опубликованного автомобиля ограничение БД требует заполненные описание, бак, расход и дату формирования. Внешние ключи запрещают каскадное удаление.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51658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schema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65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Скриншот 11. Согласованность диаграммы и базы данных</w:t>
      </w:r>
    </w:p>
    <w:p>
      <w:r>
        <w:t>Проверка: интеграционные тесты PostgreSQL и go vet прошли. Проверены фильтр, создание и публикация, четыре NULL-поля, удаление курсором, 404, чтение лайков, локальные медиа и единственный черновик. Задание: https://github.com/iu5git/Web/blob/main/README.md. Проверка выполнялась в отдельной БД cars_corrections, прежняя БД сохранена.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ЛР2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Исправления лабораторной работы 2</dc:title>
  <dc:subject/>
  <dc:creator>arseniy9606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