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ЕДИН</w:t>
      </w:r>
    </w:p>
    <w:p>
      <w:pPr>
        <w:pStyle w:val="Subtitle"/>
        <w:jc w:val="center"/>
      </w:pPr>
      <w:r>
        <w:t>Руководство администратора</w:t>
      </w:r>
    </w:p>
    <w:p/>
    <w:p/>
    <w:p/>
    <w:p/>
    <w:p/>
    <w:p/>
    <w:p/>
    <w:p/>
    <w:p/>
    <w:p/>
    <w:p>
      <w:pPr>
        <w:jc w:val="center"/>
      </w:pPr>
      <w:r>
        <w:t>2026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Обновите содержание: правая кнопка →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Настоящее руководство предназначено для системных администраторов, ответственных за развёртывание, настройку и эксплуатацию сервиса ЕДИН (Master Person Index).</w:t>
      </w:r>
    </w:p>
    <w:p>
      <w:r>
        <w:t>Сервис ЕДИН обеспечивает единую идентификацию физических лиц для корпоративных информационных систем. Система построена на .NET 10, использует PostgreSQL 16 и развёртывается через Docker Compose.</w:t>
      </w:r>
    </w:p>
    <w:p>
      <w:r>
        <w:t>Документ охватывает: системные требования, развёртывание, конфигурацию, управление сервисами, мониторинг, резервное копирование и безопасность.</w:t>
      </w:r>
    </w:p>
    <w:p>
      <w:pPr>
        <w:pStyle w:val="Heading1"/>
      </w:pPr>
      <w:r>
        <w:t>2. Системные требования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150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150"/>
          </w:tcPr>
          <w:p>
            <w:r>
              <w:t>ОС</w:t>
            </w:r>
          </w:p>
        </w:tc>
        <w:tc>
          <w:tcPr>
            <w:tcW w:type="dxa" w:w="4150"/>
          </w:tcPr>
          <w:p>
            <w:r>
              <w:t>Linux (рекомендуется), macOS, Windows с Docker Desktop</w:t>
            </w:r>
          </w:p>
        </w:tc>
      </w:tr>
      <w:tr>
        <w:tc>
          <w:tcPr>
            <w:tcW w:type="dxa" w:w="4150"/>
          </w:tcPr>
          <w:p>
            <w:r>
              <w:t>Docker</w:t>
            </w:r>
          </w:p>
        </w:tc>
        <w:tc>
          <w:tcPr>
            <w:tcW w:type="dxa" w:w="4150"/>
          </w:tcPr>
          <w:p>
            <w:r>
              <w:t>20.10+ (с поддержкой Compose V2)</w:t>
            </w:r>
          </w:p>
        </w:tc>
      </w:tr>
      <w:tr>
        <w:tc>
          <w:tcPr>
            <w:tcW w:type="dxa" w:w="4150"/>
          </w:tcPr>
          <w:p>
            <w:r>
              <w:t>Docker Compose</w:t>
            </w:r>
          </w:p>
        </w:tc>
        <w:tc>
          <w:tcPr>
            <w:tcW w:type="dxa" w:w="4150"/>
          </w:tcPr>
          <w:p>
            <w:r>
              <w:t>2.0+</w:t>
            </w:r>
          </w:p>
        </w:tc>
      </w:tr>
      <w:tr>
        <w:tc>
          <w:tcPr>
            <w:tcW w:type="dxa" w:w="4150"/>
          </w:tcPr>
          <w:p>
            <w:r>
              <w:t>RAM</w:t>
            </w:r>
          </w:p>
        </w:tc>
        <w:tc>
          <w:tcPr>
            <w:tcW w:type="dxa" w:w="4150"/>
          </w:tcPr>
          <w:p>
            <w:r>
              <w:t>минимум 2 ГБ (рекомендуется 4 ГБ)</w:t>
            </w:r>
          </w:p>
        </w:tc>
      </w:tr>
      <w:tr>
        <w:tc>
          <w:tcPr>
            <w:tcW w:type="dxa" w:w="4150"/>
          </w:tcPr>
          <w:p>
            <w:r>
              <w:t>Диск</w:t>
            </w:r>
          </w:p>
        </w:tc>
        <w:tc>
          <w:tcPr>
            <w:tcW w:type="dxa" w:w="4150"/>
          </w:tcPr>
          <w:p>
            <w:r>
              <w:t>минимум 10 ГБ свободного места</w:t>
            </w:r>
          </w:p>
        </w:tc>
      </w:tr>
      <w:tr>
        <w:tc>
          <w:tcPr>
            <w:tcW w:type="dxa" w:w="4150"/>
          </w:tcPr>
          <w:p>
            <w:r>
              <w:t>Сеть</w:t>
            </w:r>
          </w:p>
        </w:tc>
        <w:tc>
          <w:tcPr>
            <w:tcW w:type="dxa" w:w="4150"/>
          </w:tcPr>
          <w:p>
            <w:r>
              <w:t>порты 5000 (API), 5003 (Steward), 5432 (PostgreSQL)</w:t>
            </w:r>
          </w:p>
        </w:tc>
      </w:tr>
    </w:tbl>
    <w:p/>
    <w:p>
      <w:pPr>
        <w:pStyle w:val="Heading1"/>
      </w:pPr>
      <w:r>
        <w:t>3. Развёртывание</w:t>
      </w:r>
    </w:p>
    <w:p>
      <w:pPr>
        <w:pStyle w:val="Heading2"/>
      </w:pPr>
      <w:r>
        <w:t>3.1. Подготовка сервера</w:t>
      </w:r>
    </w:p>
    <w:p>
      <w:pPr>
        <w:pStyle w:val="ListNumber"/>
      </w:pPr>
      <w:r>
        <w:t>Установить Docker и Docker Compose.</w:t>
      </w:r>
    </w:p>
    <w:p>
      <w:pPr>
        <w:pStyle w:val="ListNumber"/>
      </w:pPr>
      <w:r>
        <w:t>Убедиться в доступности портов 5000, 5003, 5432.</w:t>
      </w:r>
    </w:p>
    <w:p>
      <w:pPr>
        <w:pStyle w:val="ListNumber"/>
      </w:pPr>
      <w:r>
        <w:t>Скопировать репозиторий на сервер.</w:t>
      </w:r>
    </w:p>
    <w:p>
      <w:pPr>
        <w:pStyle w:val="Heading2"/>
      </w:pPr>
      <w:r>
        <w:t>3.2. Настройка переменных окружения</w:t>
      </w:r>
    </w:p>
    <w:p>
      <w:r>
        <w:t>Создайте файл .env в корне репозитория на основе .env.example: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cp .env.example .env</w:t>
      </w:r>
    </w:p>
    <w:p>
      <w:r>
        <w:t>Основные переменные: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Значение по умолчанию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767"/>
          </w:tcPr>
          <w:p>
            <w:r>
              <w:t>POSTGRES_DB</w:t>
            </w:r>
          </w:p>
        </w:tc>
        <w:tc>
          <w:tcPr>
            <w:tcW w:type="dxa" w:w="2767"/>
          </w:tcPr>
          <w:p>
            <w:r>
              <w:t>mnemonios</w:t>
            </w:r>
          </w:p>
        </w:tc>
        <w:tc>
          <w:tcPr>
            <w:tcW w:type="dxa" w:w="2767"/>
          </w:tcPr>
          <w:p>
            <w:r>
              <w:t>Имя базы данных</w:t>
            </w:r>
          </w:p>
        </w:tc>
      </w:tr>
      <w:tr>
        <w:tc>
          <w:tcPr>
            <w:tcW w:type="dxa" w:w="2767"/>
          </w:tcPr>
          <w:p>
            <w:r>
              <w:t>POSTGRES_USER</w:t>
            </w:r>
          </w:p>
        </w:tc>
        <w:tc>
          <w:tcPr>
            <w:tcW w:type="dxa" w:w="2767"/>
          </w:tcPr>
          <w:p>
            <w:r>
              <w:t>mnemonios</w:t>
            </w:r>
          </w:p>
        </w:tc>
        <w:tc>
          <w:tcPr>
            <w:tcW w:type="dxa" w:w="2767"/>
          </w:tcPr>
          <w:p>
            <w:r>
              <w:t>Пользователь PostgreSQL</w:t>
            </w:r>
          </w:p>
        </w:tc>
      </w:tr>
      <w:tr>
        <w:tc>
          <w:tcPr>
            <w:tcW w:type="dxa" w:w="2767"/>
          </w:tcPr>
          <w:p>
            <w:r>
              <w:t>POSTGRES_PASSWORD</w:t>
            </w:r>
          </w:p>
        </w:tc>
        <w:tc>
          <w:tcPr>
            <w:tcW w:type="dxa" w:w="2767"/>
          </w:tcPr>
          <w:p>
            <w:r>
              <w:t>mnemonios_dev</w:t>
            </w:r>
          </w:p>
        </w:tc>
        <w:tc>
          <w:tcPr>
            <w:tcW w:type="dxa" w:w="2767"/>
          </w:tcPr>
          <w:p>
            <w:r>
              <w:t>Пароль PostgreSQL ( изменить в продакшене! )</w:t>
            </w:r>
          </w:p>
        </w:tc>
      </w:tr>
      <w:tr>
        <w:tc>
          <w:tcPr>
            <w:tcW w:type="dxa" w:w="2767"/>
          </w:tcPr>
          <w:p>
            <w:r>
              <w:t>POSTGRES_PORT</w:t>
            </w:r>
          </w:p>
        </w:tc>
        <w:tc>
          <w:tcPr>
            <w:tcW w:type="dxa" w:w="2767"/>
          </w:tcPr>
          <w:p>
            <w:r>
              <w:t>5432</w:t>
            </w:r>
          </w:p>
        </w:tc>
        <w:tc>
          <w:tcPr>
            <w:tcW w:type="dxa" w:w="2767"/>
          </w:tcPr>
          <w:p>
            <w:r>
              <w:t>Внешний порт PostgreSQL</w:t>
            </w:r>
          </w:p>
        </w:tc>
      </w:tr>
      <w:tr>
        <w:tc>
          <w:tcPr>
            <w:tcW w:type="dxa" w:w="2767"/>
          </w:tcPr>
          <w:p>
            <w:r>
              <w:t>API_PORT</w:t>
            </w:r>
          </w:p>
        </w:tc>
        <w:tc>
          <w:tcPr>
            <w:tcW w:type="dxa" w:w="2767"/>
          </w:tcPr>
          <w:p>
            <w:r>
              <w:t>5000</w:t>
            </w:r>
          </w:p>
        </w:tc>
        <w:tc>
          <w:tcPr>
            <w:tcW w:type="dxa" w:w="2767"/>
          </w:tcPr>
          <w:p>
            <w:r>
              <w:t>Внешний порт API</w:t>
            </w:r>
          </w:p>
        </w:tc>
      </w:tr>
      <w:tr>
        <w:tc>
          <w:tcPr>
            <w:tcW w:type="dxa" w:w="2767"/>
          </w:tcPr>
          <w:p>
            <w:r>
              <w:t>STEWARD_PORT</w:t>
            </w:r>
          </w:p>
        </w:tc>
        <w:tc>
          <w:tcPr>
            <w:tcW w:type="dxa" w:w="2767"/>
          </w:tcPr>
          <w:p>
            <w:r>
              <w:t>5003</w:t>
            </w:r>
          </w:p>
        </w:tc>
        <w:tc>
          <w:tcPr>
            <w:tcW w:type="dxa" w:w="2767"/>
          </w:tcPr>
          <w:p>
            <w:r>
              <w:t>Внешний порт АРМ Стюарда</w:t>
            </w:r>
          </w:p>
        </w:tc>
      </w:tr>
      <w:tr>
        <w:tc>
          <w:tcPr>
            <w:tcW w:type="dxa" w:w="2767"/>
          </w:tcPr>
          <w:p>
            <w:r>
              <w:t>HMAC_KEY</w:t>
            </w:r>
          </w:p>
        </w:tc>
        <w:tc>
          <w:tcPr>
            <w:tcW w:type="dxa" w:w="2767"/>
          </w:tcPr>
          <w:p>
            <w:r>
              <w:t>(обязательно)</w:t>
            </w:r>
          </w:p>
        </w:tc>
        <w:tc>
          <w:tcPr>
            <w:tcW w:type="dxa" w:w="2767"/>
          </w:tcPr>
          <w:p>
            <w:r>
              <w:t>Секретный ключ HMAC-SHA256 (минимум 32 символа)</w:t>
            </w:r>
          </w:p>
        </w:tc>
      </w:tr>
      <w:tr>
        <w:tc>
          <w:tcPr>
            <w:tcW w:type="dxa" w:w="2767"/>
          </w:tcPr>
          <w:p>
            <w:r>
              <w:t>ASPNETCORE_ENVIRONMENT</w:t>
            </w:r>
          </w:p>
        </w:tc>
        <w:tc>
          <w:tcPr>
            <w:tcW w:type="dxa" w:w="2767"/>
          </w:tcPr>
          <w:p>
            <w:r>
              <w:t>Production</w:t>
            </w:r>
          </w:p>
        </w:tc>
        <w:tc>
          <w:tcPr>
            <w:tcW w:type="dxa" w:w="2767"/>
          </w:tcPr>
          <w:p>
            <w:r>
              <w:t>Среда выполнения</w:t>
            </w:r>
          </w:p>
        </w:tc>
      </w:tr>
    </w:tbl>
    <w:p/>
    <w:p>
      <w:pPr>
        <w:shd w:val="clear" w:color="auto" w:fill="FFF4CE"/>
      </w:pPr>
      <w:r>
        <w:t>Важно: HMAC_KEY — секретный ключ. Не храните его в git. Задайте уникальное значение минимум 32 символа.</w:t>
      </w:r>
    </w:p>
    <w:p>
      <w:pPr>
        <w:pStyle w:val="Heading2"/>
      </w:pPr>
      <w:r>
        <w:t>3.3. Инициализация базы данных</w:t>
      </w:r>
    </w:p>
    <w:p>
      <w:r>
        <w:t>Поднять PostgreSQL и применить каноническую схему: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postgres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sleep 5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-i mnemonios-postgres psql -U mnemonios -d mnemonios &lt; tools/db/01_schema.sql</w:t>
      </w:r>
    </w:p>
    <w:p>
      <w:pPr>
        <w:pStyle w:val="Heading2"/>
      </w:pPr>
      <w:r>
        <w:t>3.4. Запуск всех сервисов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</w:t>
      </w:r>
    </w:p>
    <w:p>
      <w:r>
        <w:t>Сервисы: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Контейнер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767"/>
          </w:tcPr>
          <w:p>
            <w:r>
              <w:t>postgres</w:t>
            </w:r>
          </w:p>
        </w:tc>
        <w:tc>
          <w:tcPr>
            <w:tcW w:type="dxa" w:w="2767"/>
          </w:tcPr>
          <w:p>
            <w:r>
              <w:t>mnemonios-postgres</w:t>
            </w:r>
          </w:p>
        </w:tc>
        <w:tc>
          <w:tcPr>
            <w:tcW w:type="dxa" w:w="2767"/>
          </w:tcPr>
          <w:p>
            <w:r>
              <w:t>База данных PostgreSQL 16</w:t>
            </w:r>
          </w:p>
        </w:tc>
      </w:tr>
      <w:tr>
        <w:tc>
          <w:tcPr>
            <w:tcW w:type="dxa" w:w="2767"/>
          </w:tcPr>
          <w:p>
            <w:r>
              <w:t>api</w:t>
            </w:r>
          </w:p>
        </w:tc>
        <w:tc>
          <w:tcPr>
            <w:tcW w:type="dxa" w:w="2767"/>
          </w:tcPr>
          <w:p>
            <w:r>
              <w:t>mnemonios-api</w:t>
            </w:r>
          </w:p>
        </w:tc>
        <w:tc>
          <w:tcPr>
            <w:tcW w:type="dxa" w:w="2767"/>
          </w:tcPr>
          <w:p>
            <w:r>
              <w:t>REST API (эндпоинты идентификации)</w:t>
            </w:r>
          </w:p>
        </w:tc>
      </w:tr>
      <w:tr>
        <w:tc>
          <w:tcPr>
            <w:tcW w:type="dxa" w:w="2767"/>
          </w:tcPr>
          <w:p>
            <w:r>
              <w:t>worker</w:t>
            </w:r>
          </w:p>
        </w:tc>
        <w:tc>
          <w:tcPr>
            <w:tcW w:type="dxa" w:w="2767"/>
          </w:tcPr>
          <w:p>
            <w:r>
              <w:t>mnemonios-worker</w:t>
            </w:r>
          </w:p>
        </w:tc>
        <w:tc>
          <w:tcPr>
            <w:tcW w:type="dxa" w:w="2767"/>
          </w:tcPr>
          <w:p>
            <w:r>
              <w:t>Фоновые задачи (реконсилизация)</w:t>
            </w:r>
          </w:p>
        </w:tc>
      </w:tr>
      <w:tr>
        <w:tc>
          <w:tcPr>
            <w:tcW w:type="dxa" w:w="2767"/>
          </w:tcPr>
          <w:p>
            <w:r>
              <w:t>steward</w:t>
            </w:r>
          </w:p>
        </w:tc>
        <w:tc>
          <w:tcPr>
            <w:tcW w:type="dxa" w:w="2767"/>
          </w:tcPr>
          <w:p>
            <w:r>
              <w:t>mnemonios-steward</w:t>
            </w:r>
          </w:p>
        </w:tc>
        <w:tc>
          <w:tcPr>
            <w:tcW w:type="dxa" w:w="2767"/>
          </w:tcPr>
          <w:p>
            <w:r>
              <w:t>АРМ Стюарда (Razor Pages)</w:t>
            </w:r>
          </w:p>
        </w:tc>
      </w:tr>
    </w:tbl>
    <w:p/>
    <w:p>
      <w:pPr>
        <w:pStyle w:val="Heading2"/>
      </w:pPr>
      <w:r>
        <w:t>3.5. Проверка работоспособности</w:t>
      </w:r>
    </w:p>
    <w:p>
      <w:pPr>
        <w:pStyle w:val="ListNumber"/>
      </w:pPr>
      <w:r>
        <w:t>PostgreSQL: docker exec mnemonios-postgres pg_isready</w:t>
      </w:r>
    </w:p>
    <w:p>
      <w:pPr>
        <w:pStyle w:val="ListNumber"/>
      </w:pPr>
      <w:r>
        <w:t>API: http://&lt;host&gt;:5000/swagger</w:t>
      </w:r>
    </w:p>
    <w:p>
      <w:pPr>
        <w:pStyle w:val="ListNumber"/>
      </w:pPr>
      <w:r>
        <w:t>Steward: http://&lt;host&gt;:5003</w:t>
      </w:r>
    </w:p>
    <w:p>
      <w:pPr>
        <w:pStyle w:val="ListNumber"/>
      </w:pPr>
      <w:r>
        <w:t>Логи: docker logs mnemonios-api --tail 20</w:t>
      </w:r>
    </w:p>
    <w:p>
      <w:pPr>
        <w:pStyle w:val="Heading1"/>
      </w:pPr>
      <w:r>
        <w:t>4. Конфигурация</w:t>
      </w:r>
    </w:p>
    <w:p>
      <w:pPr>
        <w:pStyle w:val="Heading2"/>
      </w:pPr>
      <w:r>
        <w:t>4.1. AppSettings — Api</w:t>
      </w:r>
    </w:p>
    <w:p>
      <w:r>
        <w:t>Основные секции в src/Applications/Api/appsettings.json: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767"/>
          </w:tcPr>
          <w:p>
            <w:r>
              <w:t>Serilog</w:t>
            </w:r>
          </w:p>
        </w:tc>
        <w:tc>
          <w:tcPr>
            <w:tcW w:type="dxa" w:w="2767"/>
          </w:tcPr>
          <w:p>
            <w:r>
              <w:t>MinimumLevel.Default</w:t>
            </w:r>
          </w:p>
        </w:tc>
        <w:tc>
          <w:tcPr>
            <w:tcW w:type="dxa" w:w="2767"/>
          </w:tcPr>
          <w:p>
            <w:r>
              <w:t>Уровень логирования (Information)</w:t>
            </w:r>
          </w:p>
        </w:tc>
      </w:tr>
      <w:tr>
        <w:tc>
          <w:tcPr>
            <w:tcW w:type="dxa" w:w="2767"/>
          </w:tcPr>
          <w:p>
            <w:r>
              <w:t>Serilog</w:t>
            </w:r>
          </w:p>
        </w:tc>
        <w:tc>
          <w:tcPr>
            <w:tcW w:type="dxa" w:w="2767"/>
          </w:tcPr>
          <w:p>
            <w:r>
              <w:t>WriteTo[].Args.path</w:t>
            </w:r>
          </w:p>
        </w:tc>
        <w:tc>
          <w:tcPr>
            <w:tcW w:type="dxa" w:w="2767"/>
          </w:tcPr>
          <w:p>
            <w:r>
              <w:t>Путь к лог-файлам: logs/app-{yyyyMMddHH}.log</w:t>
            </w:r>
          </w:p>
        </w:tc>
      </w:tr>
      <w:tr>
        <w:tc>
          <w:tcPr>
            <w:tcW w:type="dxa" w:w="2767"/>
          </w:tcPr>
          <w:p>
            <w:r>
              <w:t>ConnectionStrings</w:t>
            </w:r>
          </w:p>
        </w:tc>
        <w:tc>
          <w:tcPr>
            <w:tcW w:type="dxa" w:w="2767"/>
          </w:tcPr>
          <w:p>
            <w:r>
              <w:t>DefaultConnection</w:t>
            </w:r>
          </w:p>
        </w:tc>
        <w:tc>
          <w:tcPr>
            <w:tcW w:type="dxa" w:w="2767"/>
          </w:tcPr>
          <w:p>
            <w:r>
              <w:t>Строка подключения к PostgreSQL</w:t>
            </w:r>
          </w:p>
        </w:tc>
      </w:tr>
      <w:tr>
        <w:tc>
          <w:tcPr>
            <w:tcW w:type="dxa" w:w="2767"/>
          </w:tcPr>
          <w:p>
            <w:r>
              <w:t>HmacSettings</w:t>
            </w:r>
          </w:p>
        </w:tc>
        <w:tc>
          <w:tcPr>
            <w:tcW w:type="dxa" w:w="2767"/>
          </w:tcPr>
          <w:p>
            <w:r>
              <w:t>Key</w:t>
            </w:r>
          </w:p>
        </w:tc>
        <w:tc>
          <w:tcPr>
            <w:tcW w:type="dxa" w:w="2767"/>
          </w:tcPr>
          <w:p>
            <w:r>
              <w:t>Секретный ключ HMAC ( из .env )</w:t>
            </w:r>
          </w:p>
        </w:tc>
      </w:tr>
      <w:tr>
        <w:tc>
          <w:tcPr>
            <w:tcW w:type="dxa" w:w="2767"/>
          </w:tcPr>
          <w:p>
            <w:r>
              <w:t>HmacSettings</w:t>
            </w:r>
          </w:p>
        </w:tc>
        <w:tc>
          <w:tcPr>
            <w:tcW w:type="dxa" w:w="2767"/>
          </w:tcPr>
          <w:p>
            <w:r>
              <w:t>DulSeparator</w:t>
            </w:r>
          </w:p>
        </w:tc>
        <w:tc>
          <w:tcPr>
            <w:tcW w:type="dxa" w:w="2767"/>
          </w:tcPr>
          <w:p>
            <w:r>
              <w:t>Разделитель полей ДУЛ (по умолчанию | )</w:t>
            </w:r>
          </w:p>
        </w:tc>
      </w:tr>
    </w:tbl>
    <w:p/>
    <w:p>
      <w:pPr>
        <w:pStyle w:val="Heading2"/>
      </w:pPr>
      <w:r>
        <w:t>4.2. AppSettings — Worker</w:t>
      </w:r>
    </w:p>
    <w:p>
      <w:r>
        <w:t>Конфигурация фоновых задач в src/Applications/Worker/appsettings.json: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"Worker":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"Tasks": [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"Id": "reconcile-cessations",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"CronExpression": "0 * * * *",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"Enabled": true,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"TimeoutSeconds": 300,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"RetryIntervalMinutes": 5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]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Значение по умолчанию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767"/>
          </w:tcPr>
          <w:p>
            <w:r>
              <w:t>CronExpression</w:t>
            </w:r>
          </w:p>
        </w:tc>
        <w:tc>
          <w:tcPr>
            <w:tcW w:type="dxa" w:w="2767"/>
          </w:tcPr>
          <w:p>
            <w:r>
              <w:t>0 * * * *</w:t>
            </w:r>
          </w:p>
        </w:tc>
        <w:tc>
          <w:tcPr>
            <w:tcW w:type="dxa" w:w="2767"/>
          </w:tcPr>
          <w:p>
            <w:r>
              <w:t>Расписание: каждый час на 0-й минуте</w:t>
            </w:r>
          </w:p>
        </w:tc>
      </w:tr>
      <w:tr>
        <w:tc>
          <w:tcPr>
            <w:tcW w:type="dxa" w:w="2767"/>
          </w:tcPr>
          <w:p>
            <w:r>
              <w:t>Enabled</w:t>
            </w:r>
          </w:p>
        </w:tc>
        <w:tc>
          <w:tcPr>
            <w:tcW w:type="dxa" w:w="2767"/>
          </w:tcPr>
          <w:p>
            <w:r>
              <w:t>true</w:t>
            </w:r>
          </w:p>
        </w:tc>
        <w:tc>
          <w:tcPr>
            <w:tcW w:type="dxa" w:w="2767"/>
          </w:tcPr>
          <w:p>
            <w:r>
              <w:t>Включена ли задача</w:t>
            </w:r>
          </w:p>
        </w:tc>
      </w:tr>
      <w:tr>
        <w:tc>
          <w:tcPr>
            <w:tcW w:type="dxa" w:w="2767"/>
          </w:tcPr>
          <w:p>
            <w:r>
              <w:t>TimeoutSeconds</w:t>
            </w:r>
          </w:p>
        </w:tc>
        <w:tc>
          <w:tcPr>
            <w:tcW w:type="dxa" w:w="2767"/>
          </w:tcPr>
          <w:p>
            <w:r>
              <w:t>300</w:t>
            </w:r>
          </w:p>
        </w:tc>
        <w:tc>
          <w:tcPr>
            <w:tcW w:type="dxa" w:w="2767"/>
          </w:tcPr>
          <w:p>
            <w:r>
              <w:t>Таймаут выполнения (сек)</w:t>
            </w:r>
          </w:p>
        </w:tc>
      </w:tr>
      <w:tr>
        <w:tc>
          <w:tcPr>
            <w:tcW w:type="dxa" w:w="2767"/>
          </w:tcPr>
          <w:p>
            <w:r>
              <w:t>RetryIntervalMinutes</w:t>
            </w:r>
          </w:p>
        </w:tc>
        <w:tc>
          <w:tcPr>
            <w:tcW w:type="dxa" w:w="2767"/>
          </w:tcPr>
          <w:p>
            <w:r>
              <w:t>5</w:t>
            </w:r>
          </w:p>
        </w:tc>
        <w:tc>
          <w:tcPr>
            <w:tcW w:type="dxa" w:w="2767"/>
          </w:tcPr>
          <w:p>
            <w:r>
              <w:t>Интервал повтора при ошибке (мин)</w:t>
            </w:r>
          </w:p>
        </w:tc>
      </w:tr>
    </w:tbl>
    <w:p/>
    <w:p>
      <w:r>
        <w:t>Примеры расписания:</w:t>
      </w:r>
    </w:p>
    <w:p>
      <w:pPr>
        <w:pStyle w:val="ListBullet"/>
      </w:pPr>
      <w:r>
        <w:t>"*/5 * * * *" — каждые 5 минут</w:t>
      </w:r>
    </w:p>
    <w:p>
      <w:pPr>
        <w:pStyle w:val="ListBullet"/>
      </w:pPr>
      <w:r>
        <w:t>"*/15 * * * *" — каждые 15 минут</w:t>
      </w:r>
    </w:p>
    <w:p>
      <w:pPr>
        <w:pStyle w:val="ListBullet"/>
      </w:pPr>
      <w:r>
        <w:t>"0 */2 * * *" — каждые 2 часа</w:t>
      </w:r>
    </w:p>
    <w:p>
      <w:pPr>
        <w:pStyle w:val="Heading2"/>
      </w:pPr>
      <w:r>
        <w:t>4.3. Настройка часового пояса</w:t>
      </w:r>
    </w:p>
    <w:p>
      <w:r>
        <w:t>Контейнер Steward работает в часовом поясе Europe/Moscow (переменная TZ). Для изменения — обновите переменную TZ в docker-compose.yml.</w:t>
      </w:r>
    </w:p>
    <w:p>
      <w:pPr>
        <w:pStyle w:val="Heading1"/>
      </w:pPr>
      <w:r>
        <w:t>5. Управление сервисами</w:t>
      </w:r>
    </w:p>
    <w:p>
      <w:pPr>
        <w:pStyle w:val="Heading2"/>
      </w:pPr>
      <w:r>
        <w:t>5.1. Остановка и запуск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Остановка всех сервисов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down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Запуск всех сервисов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Запуск только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Запуск только Worker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worker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Запуск только Steward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steward</w:t>
      </w:r>
    </w:p>
    <w:p>
      <w:pPr>
        <w:pStyle w:val="Heading2"/>
      </w:pPr>
      <w:r>
        <w:t>5.2. Пересборка при изменении кода</w:t>
      </w:r>
    </w:p>
    <w:p>
      <w:pPr>
        <w:shd w:val="clear" w:color="auto" w:fill="FFF4CE"/>
      </w:pPr>
      <w:r>
        <w:t>Критически важно: при изменении исходного кода используйте docker compose build --no-cache, а не просто docker compose up -d. Без флага --no-cache Docker использует кэшированный слой COPY src/ src/ и контейнер запускается со старым кодом.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Пересборка и запуск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build --no-cache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api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Пересборка и запуск Steward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build --no-cache steward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steward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Пересборка и запуск Worker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build --no-cache worker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compose up -d worker</w:t>
      </w:r>
    </w:p>
    <w:p>
      <w:pPr>
        <w:pStyle w:val="Heading2"/>
      </w:pPr>
      <w:r>
        <w:t>5.3. Просмотр логов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Логи API (последние 100 строк)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logs mnemonios-api --tail 100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Логи Worker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logs mnemonios-worker --tail 100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Логи Steward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logs mnemonios-steward --tail 100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Непрерывный мониторинг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logs -f mnemonios-api</w:t>
      </w:r>
    </w:p>
    <w:p>
      <w:pPr>
        <w:pStyle w:val="Heading2"/>
      </w:pPr>
      <w:r>
        <w:t>5.4. Проверка обновления</w:t>
      </w:r>
    </w:p>
    <w:p>
      <w:r>
        <w:t>После пересборки проверьте timestamp DLL в контейнере: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mnemonios-api ls -la /app/Api.dll</w:t>
      </w:r>
    </w:p>
    <w:p>
      <w:r>
        <w:t>Timestamp должен соответствовать времени пересборки.</w:t>
      </w:r>
    </w:p>
    <w:p>
      <w:pPr>
        <w:pStyle w:val="Heading1"/>
      </w:pPr>
      <w:r>
        <w:t>6. Мониторинг и диагностика</w:t>
      </w:r>
    </w:p>
    <w:p>
      <w:pPr>
        <w:pStyle w:val="Heading2"/>
      </w:pPr>
      <w:r>
        <w:t>6.1. Логи приложения</w:t>
      </w:r>
    </w:p>
    <w:p>
      <w:r>
        <w:t>Логи хранятся в каталоге logs/ внутри контейнера. Формат имени файла: app-{yyyyMMddHH}.log (покатный лог по часам).</w:t>
      </w:r>
    </w:p>
    <w:p>
      <w:r>
        <w:t>Для доступа к лог-файлам: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mnemonios-api ls -la /app/logs/</w:t>
      </w:r>
    </w:p>
    <w:p>
      <w:pPr>
        <w:pStyle w:val="Heading2"/>
      </w:pPr>
      <w:r>
        <w:t>6.2. Мониторинг PostgreSQL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Проверка доступности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mnemonios-postgres pg_isready -U mnemonios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Подключение к psql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-it mnemonios-postgres psql -U mnemonios -d mnemonios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Количество записей в основных таблицах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SELECT 'persons' as t, count(*) FROM persons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UNION ALL SELECT 'keys', count(*) FROM person_identification_keys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UNION ALL SELECT 'ext_persons', count(*) FROM ext_persons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UNION ALL SELECT 'review_queue', count(*) FROM person_review_queue;</w:t>
      </w:r>
    </w:p>
    <w:p>
      <w:pPr>
        <w:pStyle w:val="Heading2"/>
      </w:pPr>
      <w:r>
        <w:t>6.3. Очередь на ручную обработку</w:t>
      </w:r>
    </w:p>
    <w:p>
      <w:r>
        <w:t>Записи в person_review_queue возникают при статусе Ambiguous. Worker автоматически обрабатывает отложенные отзывы и реконсилизацию, но конфликты Ambiguous требуют ручного разбора через АРМ Стюарда.</w:t>
      </w:r>
    </w:p>
    <w:p>
      <w:pPr>
        <w:pStyle w:val="Heading1"/>
      </w:pPr>
      <w:r>
        <w:t>7. Резервное копирование и восстановление</w:t>
      </w:r>
    </w:p>
    <w:p>
      <w:pPr>
        <w:pStyle w:val="Heading2"/>
      </w:pPr>
      <w:r>
        <w:t>7.1. Бэкап PostgreSQL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Бэкап базы данных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mnemonios-postgres pg_dump -U mnemonios mnemonios &gt; backup_$(date +%Y%m%d).sql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Бэкап с сжатием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mnemonios-postgres pg_dump -U mnemonios mnemonios | gzip &gt; backup_$(date +%Y%m%d).sql.gz</w:t>
      </w:r>
    </w:p>
    <w:p>
      <w:pPr>
        <w:pStyle w:val="Heading2"/>
      </w:pPr>
      <w:r>
        <w:t>7.2. Восстановление из бэкапа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Восстановление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-i mnemonios-postgres psql -U mnemonios -d mnemonios &lt; backup_20250101.sql</w:t>
      </w:r>
    </w:p>
    <w:p>
      <w:pPr>
        <w:pStyle w:val="Heading2"/>
      </w:pPr>
      <w:r>
        <w:t>7.3. Полный сброс и пересоздание</w:t>
      </w:r>
    </w:p>
    <w:p>
      <w:pPr>
        <w:shd w:val="clear" w:color="auto" w:fill="FFECEC"/>
      </w:pPr>
      <w:r>
        <w:t>Внимание: операция уничтожает все данные!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# Сброс схемы и данных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docker exec -i mnemonios-postgres psql -U mnemonios -d mnemonios &lt; tools/db/00_reset_schema.sql</w:t>
      </w:r>
    </w:p>
    <w:p>
      <w:pPr>
        <w:pStyle w:val="Heading1"/>
      </w:pPr>
      <w:r>
        <w:t>8. Безопасность</w:t>
      </w:r>
    </w:p>
    <w:p>
      <w:pPr>
        <w:pStyle w:val="Heading2"/>
      </w:pPr>
      <w:r>
        <w:t>8.1. HMAC-ключ</w:t>
      </w:r>
    </w:p>
    <w:p>
      <w:r>
        <w:t>HMAC-ключ используется для вычисления идентификационных хешей. Хранится в переменной окружения HMAC_KEY (файл .env). Запрещено хранить его в appsettings.json, git или других отслеживаемых файлах.</w:t>
      </w:r>
    </w:p>
    <w:p>
      <w:pPr>
        <w:pStyle w:val="Heading2"/>
      </w:pPr>
      <w:r>
        <w:t>8.2. Сетевая изоляция</w:t>
      </w:r>
    </w:p>
    <w:p>
      <w:r>
        <w:t>Все контейнеры работают в bridge-сети mnemonios. API и Steward доступны через маппинг портов. PostgreSQL доступен только из внутренней сети (порт 5432 маппится только для разработки).</w:t>
      </w:r>
    </w:p>
    <w:p>
      <w:pPr>
        <w:pStyle w:val="Heading2"/>
      </w:pPr>
      <w:r>
        <w:t>8.3. Проверка CVE</w:t>
      </w:r>
    </w:p>
    <w:p>
      <w:r>
        <w:t>Регулярно проверяйте компоненты на известные уязвимости (CVE) через БДУ ФСТЭК, GitHub Security Advisories, Snyk. Скрипт проверки: tools/check_fstec.py</w:t>
      </w:r>
    </w:p>
    <w:p>
      <w:pPr>
        <w:pStyle w:val="Heading2"/>
      </w:pPr>
      <w:r>
        <w:t>8.4. Ограничение доступа</w:t>
      </w:r>
    </w:p>
    <w:p>
      <w:r>
        <w:t>Сервис предназначен для работы в корпоративном контуре. API не реализует аутентификацию (TD-002 в tech_debt.md). Ограничьте доступ к портам 5000, 5003 на уровне сети (firewall, VPN).</w:t>
      </w:r>
    </w:p>
    <w:p>
      <w:pPr>
        <w:pStyle w:val="Heading1"/>
      </w:pPr>
      <w:r>
        <w:t>9. Обновление системы</w:t>
      </w:r>
    </w:p>
    <w:p>
      <w:pPr>
        <w:pStyle w:val="ListNumber"/>
      </w:pPr>
      <w:r>
        <w:t>Получить последние изменения: git pull origin develop</w:t>
      </w:r>
    </w:p>
    <w:p>
      <w:pPr>
        <w:pStyle w:val="ListNumber"/>
      </w:pPr>
      <w:r>
        <w:t>Проверить миграции БД (если изменилась 01_schema.sql — применить вручную)</w:t>
      </w:r>
    </w:p>
    <w:p>
      <w:pPr>
        <w:pStyle w:val="ListNumber"/>
      </w:pPr>
      <w:r>
        <w:t>Пересобрать контейнеры: docker compose build --no-cache api worker steward</w:t>
      </w:r>
    </w:p>
    <w:p>
      <w:pPr>
        <w:pStyle w:val="ListNumber"/>
      </w:pPr>
      <w:r>
        <w:t>Запустить: docker compose up -d</w:t>
      </w:r>
    </w:p>
    <w:p>
      <w:pPr>
        <w:pStyle w:val="ListNumber"/>
      </w:pPr>
      <w:r>
        <w:t>Проверить логи: docker logs -f mnemonios-api</w:t>
      </w:r>
    </w:p>
    <w:p>
      <w:r>
        <w:t>При несоответствии EF-модели и БД — приоритет у канонических SQL. Выравнивание через HasColumnName(...) в EF-конфигурациях.</w:t>
      </w:r>
    </w:p>
    <w:p>
      <w:pPr>
        <w:pStyle w:val="Heading1"/>
      </w:pPr>
      <w:r>
        <w:t>10. Решение проблем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767"/>
          </w:tcPr>
          <w:p>
            <w:r>
              <w:t>Контейнер запускается со старым кодом</w:t>
            </w:r>
          </w:p>
        </w:tc>
        <w:tc>
          <w:tcPr>
            <w:tcW w:type="dxa" w:w="2767"/>
          </w:tcPr>
          <w:p>
            <w:r>
              <w:t>Docker использует кэш слоя COPY</w:t>
            </w:r>
          </w:p>
        </w:tc>
        <w:tc>
          <w:tcPr>
            <w:tcW w:type="dxa" w:w="2767"/>
          </w:tcPr>
          <w:p>
            <w:r>
              <w:t>Использовать docker compose build --no-cache &lt;service&gt;</w:t>
            </w:r>
          </w:p>
        </w:tc>
      </w:tr>
      <w:tr>
        <w:tc>
          <w:tcPr>
            <w:tcW w:type="dxa" w:w="2767"/>
          </w:tcPr>
          <w:p>
            <w:r>
              <w:t>API не отвечает на /swagger</w:t>
            </w:r>
          </w:p>
        </w:tc>
        <w:tc>
          <w:tcPr>
            <w:tcW w:type="dxa" w:w="2767"/>
          </w:tcPr>
          <w:p>
            <w:r>
              <w:t>Контейнер не запущен или упал</w:t>
            </w:r>
          </w:p>
        </w:tc>
        <w:tc>
          <w:tcPr>
            <w:tcW w:type="dxa" w:w="2767"/>
          </w:tcPr>
          <w:p>
            <w:r>
              <w:t>docker logs mnemonios-api; docker compose up -d api</w:t>
            </w:r>
          </w:p>
        </w:tc>
      </w:tr>
      <w:tr>
        <w:tc>
          <w:tcPr>
            <w:tcW w:type="dxa" w:w="2767"/>
          </w:tcPr>
          <w:p>
            <w:r>
              <w:t>PostgreSQL не доступен</w:t>
            </w:r>
          </w:p>
        </w:tc>
        <w:tc>
          <w:tcPr>
            <w:tcW w:type="dxa" w:w="2767"/>
          </w:tcPr>
          <w:p>
            <w:r>
              <w:t>Контейнер не прошёл health check</w:t>
            </w:r>
          </w:p>
        </w:tc>
        <w:tc>
          <w:tcPr>
            <w:tcW w:type="dxa" w:w="2767"/>
          </w:tcPr>
          <w:p>
            <w:r>
              <w:t>docker compose restart postgres; проверить логи</w:t>
            </w:r>
          </w:p>
        </w:tc>
      </w:tr>
      <w:tr>
        <w:tc>
          <w:tcPr>
            <w:tcW w:type="dxa" w:w="2767"/>
          </w:tcPr>
          <w:p>
            <w:r>
              <w:t>Ошибка «HMAC key not configured»</w:t>
            </w:r>
          </w:p>
        </w:tc>
        <w:tc>
          <w:tcPr>
            <w:tcW w:type="dxa" w:w="2767"/>
          </w:tcPr>
          <w:p>
            <w:r>
              <w:t>Не задана переменная HMAC_KEY</w:t>
            </w:r>
          </w:p>
        </w:tc>
        <w:tc>
          <w:tcPr>
            <w:tcW w:type="dxa" w:w="2767"/>
          </w:tcPr>
          <w:p>
            <w:r>
              <w:t>Добавить HMAC_KEY в файл .env</w:t>
            </w:r>
          </w:p>
        </w:tc>
      </w:tr>
      <w:tr>
        <w:tc>
          <w:tcPr>
            <w:tcW w:type="dxa" w:w="2767"/>
          </w:tcPr>
          <w:p>
            <w:r>
              <w:t>Ошибки валидации ИНН/СНИЛС</w:t>
            </w:r>
          </w:p>
        </w:tc>
        <w:tc>
          <w:tcPr>
            <w:tcW w:type="dxa" w:w="2767"/>
          </w:tcPr>
          <w:p>
            <w:r>
              <w:t>Неверная контрольная сумма</w:t>
            </w:r>
          </w:p>
        </w:tc>
        <w:tc>
          <w:tcPr>
            <w:tcW w:type="dxa" w:w="2767"/>
          </w:tcPr>
          <w:p>
            <w:r>
              <w:t>Проверить корректность данных; дефект будет залогирован</w:t>
            </w:r>
          </w:p>
        </w:tc>
      </w:tr>
      <w:tr>
        <w:tc>
          <w:tcPr>
            <w:tcW w:type="dxa" w:w="2767"/>
          </w:tcPr>
          <w:p>
            <w:r>
              <w:t>Worker не обрабатывает задачи</w:t>
            </w:r>
          </w:p>
        </w:tc>
        <w:tc>
          <w:tcPr>
            <w:tcW w:type="dxa" w:w="2767"/>
          </w:tcPr>
          <w:p>
            <w:r>
              <w:t>CronExpression неактивен или задача отключена</w:t>
            </w:r>
          </w:p>
        </w:tc>
        <w:tc>
          <w:tcPr>
            <w:tcW w:type="dxa" w:w="2767"/>
          </w:tcPr>
          <w:p>
            <w:r>
              <w:t>Проверить Worker.Tasks[].Enabled и CronExpression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ЕДИН — Руководство администратора  | 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 Light" w:hAnsi="Calibri Light"/>
      <w:i/>
      <w:iCs/>
      <w:color w:val="59595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pPr>
      <w:ind w:left="220" w:hanging="0"/>
      <w:spacing w:before="0" w:after="40" w:line="240" w:lineRule="auto"/>
    </w:pPr>
    <w:rPr>
      <w:rFonts w:ascii="Calibri" w:hAnsi="Calibri"/>
      <w:sz w:val="22"/>
    </w:rPr>
  </w:style>
  <w:style w:type="paragraph" w:styleId="TOC2">
    <w:name w:val="TOC 2"/>
    <w:basedOn w:val="Normal"/>
    <w:next w:val="Normal"/>
    <w:pPr>
      <w:ind w:left="440" w:hanging="0"/>
      <w:spacing w:before="0" w:after="40" w:line="240" w:lineRule="auto"/>
    </w:pPr>
    <w:rPr>
      <w:rFonts w:ascii="Calibri" w:hAnsi="Calibri"/>
      <w:sz w:val="22"/>
    </w:rPr>
  </w:style>
  <w:style w:type="paragraph" w:styleId="TOC3">
    <w:name w:val="TOC 3"/>
    <w:basedOn w:val="Normal"/>
    <w:next w:val="Normal"/>
    <w:pPr>
      <w:ind w:left="660" w:hanging="0"/>
      <w:spacing w:before="0" w:after="40" w:line="24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