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4f81bd" w:space="0" w:sz="8" w:val="single"/>
          <w:right w:color="000000" w:space="0" w:sz="0" w:val="none"/>
        </w:pBdr>
        <w:shd w:fill="ffffff" w:val="clear"/>
        <w:spacing w:after="300" w:line="240" w:lineRule="auto"/>
        <w:jc w:val="center"/>
        <w:rPr>
          <w:b w:val="1"/>
          <w:bCs w:val="1"/>
          <w:color w:val="17365d"/>
          <w:sz w:val="52"/>
          <w:szCs w:val="52"/>
        </w:rPr>
      </w:pPr>
      <w:r w:rsidDel="00000000" w:rsidR="00000000" w:rsidRPr="00000000">
        <w:rPr>
          <w:b w:val="1"/>
          <w:bCs w:val="1"/>
          <w:color w:val="17365d"/>
          <w:sz w:val="52"/>
          <w:szCs w:val="52"/>
          <w:rtl w:val="0"/>
        </w:rPr>
        <w:t xml:space="preserve">VAPTFIX Privacy Policy</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jc w:val="center"/>
        <w:rPr>
          <w:i w:val="1"/>
          <w:iCs w:val="1"/>
          <w:color w:val="5a646e"/>
        </w:rPr>
      </w:pPr>
      <w:r w:rsidDel="00000000" w:rsidR="00000000" w:rsidRPr="00000000">
        <w:rPr>
          <w:i w:val="1"/>
          <w:iCs w:val="1"/>
          <w:color w:val="5a646e"/>
          <w:rtl w:val="0"/>
        </w:rPr>
        <w:t xml:space="preserve">Last updated: October 26, 2026 | Version: 3.0</w:t>
      </w:r>
    </w:p>
    <w:p w:rsidR="00000000" w:rsidDel="00000000" w:rsidP="00000000" w:rsidRDefault="00000000" w:rsidRPr="00000000" w14:paraId="00000003">
      <w:pPr>
        <w:pStyle w:val="Heading2"/>
        <w:keepNext w:val="0"/>
        <w:keepLines w:val="0"/>
        <w:spacing w:after="80" w:lineRule="auto"/>
        <w:rPr/>
      </w:pPr>
      <w:bookmarkStart w:colFirst="0" w:colLast="0" w:name="_bccpq827tv7" w:id="0"/>
      <w:bookmarkEnd w:id="0"/>
      <w:r w:rsidDel="00000000" w:rsidR="00000000" w:rsidRPr="00000000">
        <w:rPr>
          <w:b w:val="1"/>
          <w:bCs w:val="1"/>
          <w:sz w:val="34"/>
          <w:szCs w:val="34"/>
          <w:rtl w:val="0"/>
        </w:rPr>
        <w:t xml:space="preserve">Overview</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VAPTFIX.ai (“VAPTFIX,” “we,” “our,” or “us”) is a vulnerability management platform that helps organizations identify, assign, track, and remediate security vulnerabilities. The platform may integrate with third-party services, including Slack, to support notifications, remediation workflows, task assignments, and audit logging.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This Privacy Policy explains what information VAPTFIX processes through its website and platform, third-party integrations, and customer-authorized workflows; how that information is used, stored, protected, shared, retained, and deleted; and how privacy requests may be submitted.</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follows data-minimization, purpose-limitation, access-control, and secure-data-handling principles. Information is processed only as needed to provide, secure, and maintain the service, subject to applicable agreements and laws.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 Information We Collect</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The information VAPTFIX processes depends on how a customer uses the platform and which integrations are enabled. It may include the following categories.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Account, organization, and configuration information</w:t>
      </w:r>
    </w:p>
    <w:p w:rsidR="00000000" w:rsidDel="00000000" w:rsidP="00000000" w:rsidRDefault="00000000" w:rsidRPr="00000000" w14:paraId="0000000A">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sz w:val="20"/>
          <w:szCs w:val="20"/>
        </w:rPr>
      </w:pPr>
      <w:r w:rsidDel="00000000" w:rsidR="00000000" w:rsidRPr="00000000">
        <w:rPr>
          <w:sz w:val="20"/>
          <w:szCs w:val="20"/>
          <w:rtl w:val="0"/>
        </w:rPr>
        <w:t xml:space="preserve">Customer organization names; administrator names and business email addresses; user roles, permissions, and team assignments; subscription and billing-related information; account configuration and integration settings.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Vulnerability, asset, and assessment information</w:t>
      </w:r>
    </w:p>
    <w:p w:rsidR="00000000" w:rsidDel="00000000" w:rsidP="00000000" w:rsidRDefault="00000000" w:rsidRPr="00000000" w14:paraId="0000000C">
      <w:pPr>
        <w:keepNext w:val="0"/>
        <w:keepLines w:val="0"/>
        <w:pageBreakBefore w:val="0"/>
        <w:widowControl w:val="1"/>
        <w:pBdr>
          <w:top w:color="000000" w:space="0" w:sz="0" w:val="none"/>
          <w:left w:color="000000" w:space="-18" w:sz="0" w:val="none"/>
          <w:bottom w:color="000000" w:space="0" w:sz="0" w:val="none"/>
          <w:right w:color="000000" w:space="0" w:sz="0" w:val="none"/>
          <w:between w:color="000000" w:space="0" w:sz="0" w:val="none"/>
        </w:pBdr>
        <w:shd w:fill="ffffff" w:val="clear"/>
        <w:spacing w:after="100" w:before="0" w:line="276" w:lineRule="auto"/>
        <w:ind w:left="0" w:right="0" w:firstLine="0"/>
        <w:jc w:val="left"/>
        <w:rPr>
          <w:sz w:val="20"/>
          <w:szCs w:val="20"/>
        </w:rPr>
      </w:pPr>
      <w:r w:rsidDel="00000000" w:rsidR="00000000" w:rsidRPr="00000000">
        <w:rPr>
          <w:sz w:val="20"/>
          <w:szCs w:val="20"/>
          <w:rtl w:val="0"/>
        </w:rPr>
        <w:t xml:space="preserve">Asset names, IP addresses, and hostnames; CVE identifiers; CVSS scores and severity classifications; configuration benchmark results and security findings; assessment evidence, technical details, and supporting notes.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Customers may upload supported security assessment reports and scanner exports. VAPTFIX processes these files to extract asset information, findings, severity classifications, technical evidence, and remediation details, and organizes the results in the customer's account for vulnerability management, reporting, and remediation tracking. Temporary processing files are handled under applicable retention and deletion procedures.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Remediation and support records</w:t>
      </w:r>
    </w:p>
    <w:p w:rsidR="00000000" w:rsidDel="00000000" w:rsidP="00000000" w:rsidRDefault="00000000" w:rsidRPr="00000000" w14:paraId="0000000F">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Task assignments and responsible users; remediation status changes and due dates; comments and supporting evidence; approval decisions and closure records; timeline-extension and support requests.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Operational, security, and audit information</w:t>
      </w:r>
    </w:p>
    <w:p w:rsidR="00000000" w:rsidDel="00000000" w:rsidP="00000000" w:rsidRDefault="00000000" w:rsidRPr="00000000" w14:paraId="00000011">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User actions and timestamps; authentication and authorization events; application requests, errors, and performance information; administrative changes, data exports, and security-relevant events; relevant actions performed through the website, Slack, or authorized APIs. Sensitive credentials, OAuth tokens, and secrets are redacted from operational logs.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Slack integration information</w:t>
      </w:r>
    </w:p>
    <w:p w:rsidR="00000000" w:rsidDel="00000000" w:rsidP="00000000" w:rsidRDefault="00000000" w:rsidRPr="00000000" w14:paraId="00000013">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OAuth access tokens used to authenticate authorized API requests; workspace and enterprise IDs and workspace names; Slack user IDs; display names and email addresses where permitted by granted permissions and available; authorized channel IDs; slash-command text, button clicks, form inputs, and other interactive payloads; timestamps of messages posted by VAPTFIX to update or close vulnerability cards.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requests only the Slack permissions needed for its documented functionality. It does not read, index, or store general Slack channel conversation history, or collect unrelated channel messages, files, or conversations that are not addressed to the app or needed for an authorized interaction. Slack-derived information is used to provide requested functionality, maintain security, enforce permissions, and support customer-authorized remediation workflows. VAPTFIX does not build behavioral profiles of Slack users or use Slack data for advertising.</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2. How We Use Information</w:t>
      </w:r>
    </w:p>
    <w:p w:rsidR="00000000" w:rsidDel="00000000" w:rsidP="00000000" w:rsidRDefault="00000000" w:rsidRPr="00000000" w14:paraId="00000016">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Create and administer customer accounts, configure integrations, and provide support.</w:t>
      </w:r>
    </w:p>
    <w:p w:rsidR="00000000" w:rsidDel="00000000" w:rsidP="00000000" w:rsidRDefault="00000000" w:rsidRPr="00000000" w14:paraId="00000017">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Organize vulnerability findings, prioritize risks, assign remediation work, and track resolution.</w:t>
      </w:r>
    </w:p>
    <w:p w:rsidR="00000000" w:rsidDel="00000000" w:rsidP="00000000" w:rsidRDefault="00000000" w:rsidRPr="00000000" w14:paraId="00000018">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Execute user-requested actions through authorized platform and Slack workflows.</w:t>
      </w:r>
    </w:p>
    <w:p w:rsidR="00000000" w:rsidDel="00000000" w:rsidP="00000000" w:rsidRDefault="00000000" w:rsidRPr="00000000" w14:paraId="00000019">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Maintain auditability, troubleshoot errors, monitor service performance, detect misuse, and protect the platform.</w:t>
      </w:r>
    </w:p>
    <w:p w:rsidR="00000000" w:rsidDel="00000000" w:rsidP="00000000" w:rsidRDefault="00000000" w:rsidRPr="00000000" w14:paraId="0000001A">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Meet contractual requirements and applicable legal obligations.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Vulnerability and remediation data is treated as confidential customer information and processed to provide the contracted service. Slack data and customer vulnerability data are not used to train or fine-tune AI or machine-learning models, including third-party models. VAPTFIX may use AI-assisted processing to analyze customer-uploaded assessment reports, extract and classify findings, and generate remediation recommendations. Customer reports are not used to train or fine-tune VAPTFIX's own AI models. Any third-party AI processing is subject to applicable service terms, data-protection requirements, and security controls.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3. Storage, Hosting, and Security</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stores application and customer data using its designated enterprise cloud infrastructure, database, and file-storage providers. Data is held in managed infrastructure rather than employee devices during normal production operations. Any authorized local handling for support or maintenance must follow applicable security controls. Hosting providers and regions depend on the deployed service configuration and the customer agreement.</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Separation and access</w:t>
      </w:r>
    </w:p>
    <w:p w:rsidR="00000000" w:rsidDel="00000000" w:rsidP="00000000" w:rsidRDefault="00000000" w:rsidRPr="00000000" w14:paraId="0000001F">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Customer records are associated with the relevant customer account and logically separated. Application queries enforce customer-level access restrictions.</w:t>
      </w:r>
    </w:p>
    <w:p w:rsidR="00000000" w:rsidDel="00000000" w:rsidP="00000000" w:rsidRDefault="00000000" w:rsidRPr="00000000" w14:paraId="00000020">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Users may access only information permitted by their roles and customer-account permissions.</w:t>
      </w:r>
    </w:p>
    <w:p w:rsidR="00000000" w:rsidDel="00000000" w:rsidP="00000000" w:rsidRDefault="00000000" w:rsidRPr="00000000" w14:paraId="00000021">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Production data is accessible only to authorized personnel with a legitimate operational or support need. Support access requires a valid support ticket and is limited to the approved task's scope and duration.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Encryption and secrets</w:t>
      </w:r>
    </w:p>
    <w:p w:rsidR="00000000" w:rsidDel="00000000" w:rsidP="00000000" w:rsidRDefault="00000000" w:rsidRPr="00000000" w14:paraId="00000023">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Connections use TLS 1.2 or higher.</w:t>
      </w:r>
    </w:p>
    <w:p w:rsidR="00000000" w:rsidDel="00000000" w:rsidP="00000000" w:rsidRDefault="00000000" w:rsidRPr="00000000" w14:paraId="00000024">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Databases, file storage, and backups are encrypted using AES-256 or equivalent controls supported by the applicable infrastructure.</w:t>
      </w:r>
    </w:p>
    <w:p w:rsidR="00000000" w:rsidDel="00000000" w:rsidP="00000000" w:rsidRDefault="00000000" w:rsidRPr="00000000" w14:paraId="00000025">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Slack OAuth tokens are encrypted at the field level using keys maintained through a managed key-management service. Tokens are not exposed through API responses or written to application logs.</w:t>
      </w:r>
    </w:p>
    <w:p w:rsidR="00000000" w:rsidDel="00000000" w:rsidP="00000000" w:rsidRDefault="00000000" w:rsidRPr="00000000" w14:paraId="00000026">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Application secrets and encryption keys are maintained in managed secrets or key-management facilities, with access restricted to authorized services and personnel. Keys and secrets are rotated at least annually and immediately when exposure is suspected.</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Integration and operational safeguards</w:t>
      </w:r>
    </w:p>
    <w:p w:rsidR="00000000" w:rsidDel="00000000" w:rsidP="00000000" w:rsidRDefault="00000000" w:rsidRPr="00000000" w14:paraId="00000028">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Incoming Slack requests are verified using Slack's request-signing mechanism and configured signing secret. Interactive actions are validated against applicable Slack security requirements; where interactive tokens are used, they are time-limited and validated before processing.</w:t>
      </w:r>
    </w:p>
    <w:p w:rsidR="00000000" w:rsidDel="00000000" w:rsidP="00000000" w:rsidRDefault="00000000" w:rsidRPr="00000000" w14:paraId="00000029">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Single sign-on and multi-factor authentication are required for applicable privileged and production-access workflows.</w:t>
      </w:r>
    </w:p>
    <w:p w:rsidR="00000000" w:rsidDel="00000000" w:rsidP="00000000" w:rsidRDefault="00000000" w:rsidRPr="00000000" w14:paraId="0000002A">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Access rights are reviewed quarterly and removed within 24 hours of a role change or departure, where applicable.</w:t>
      </w:r>
    </w:p>
    <w:p w:rsidR="00000000" w:rsidDel="00000000" w:rsidP="00000000" w:rsidRDefault="00000000" w:rsidRPr="00000000" w14:paraId="0000002B">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Production access, configuration changes, and data exports are logged to tamper-evident storage and monitored for anomalies.</w:t>
      </w:r>
    </w:p>
    <w:p w:rsidR="00000000" w:rsidDel="00000000" w:rsidP="00000000" w:rsidRDefault="00000000" w:rsidRPr="00000000" w14:paraId="0000002C">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Personnel with access to customer information are subject to confidentiality obligations and annual security training.</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Backups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Encrypted backups are taken daily and retained for up to 35 days before being overwritten, according to the applicable backup schedule. Backups are stored in the designated region for the deployment. Customers may request a specific hosting region where supported and agreed in the customer agreement.</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4. Sharing and Service Providers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does not sell, rent, or share Slack data with third parties for their independent purposes. Information may be processed by authorized sub-processors when necessary to provide and maintain the service, including cloud hosting and infrastructure providers, database and file-storage providers, transactional email services, and error-monitoring or operational-support services.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Sub-processors may process information only for authorized service purposes and are subject to appropriate contractual confidentiality, data-protection, and security obligations. VAPTFIX provides at least 30 days' notice before adding a new sub-processor, subject to the applicable customer agreement and legal requirements.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may disclose information when required by applicable law, valid legal process, or a binding order from a competent authority. Where legally permitted, VAPTFIX will notify the affected customer before disclosure.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5. Data Retention</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retains personal information and customer data only for as long as necessary to provide the service, meet contractual requirements, maintain security and auditability, and comply with applicable legal obligations. Unless law or a written customer agreement requires a different period, the following schedule applies:</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25"/>
        <w:tblGridChange w:id="0">
          <w:tblGrid>
            <w:gridCol w:w="4425"/>
            <w:gridCol w:w="4425"/>
          </w:tblGrid>
        </w:tblGridChange>
      </w:tblGrid>
      <w:tr>
        <w:trPr>
          <w:cantSplit w:val="0"/>
          <w:trHeight w:val="22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365f91"/>
                <w:sz w:val="18"/>
                <w:szCs w:val="18"/>
              </w:rPr>
            </w:pPr>
            <w:r w:rsidDel="00000000" w:rsidR="00000000" w:rsidRPr="00000000">
              <w:rPr>
                <w:b w:val="1"/>
                <w:bCs w:val="1"/>
                <w:color w:val="365f91"/>
                <w:sz w:val="18"/>
                <w:szCs w:val="18"/>
                <w:rtl w:val="0"/>
              </w:rPr>
              <w:t xml:space="preserve">Data category</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365f91"/>
                <w:sz w:val="18"/>
                <w:szCs w:val="18"/>
              </w:rPr>
            </w:pPr>
            <w:r w:rsidDel="00000000" w:rsidR="00000000" w:rsidRPr="00000000">
              <w:rPr>
                <w:b w:val="1"/>
                <w:bCs w:val="1"/>
                <w:color w:val="365f91"/>
                <w:sz w:val="18"/>
                <w:szCs w:val="18"/>
                <w:rtl w:val="0"/>
              </w:rPr>
              <w:t xml:space="preserve">Retention period</w:t>
            </w:r>
          </w:p>
        </w:tc>
      </w:tr>
      <w:tr>
        <w:trPr>
          <w:cantSplit w:val="0"/>
          <w:trHeight w:val="55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Slack OAuth tokens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Deleted immediately after app uninstall or token revocation, subject to receipt and processing of the applicable event.</w:t>
            </w:r>
          </w:p>
        </w:tc>
      </w:tr>
      <w:tr>
        <w:trPr>
          <w:cantSplit w:val="0"/>
          <w:trHeight w:val="3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Slack workspace, user, and channel identifiers; display names and email addresses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Deleted within 30 days after uninstall.</w:t>
            </w:r>
          </w:p>
        </w:tc>
      </w:tr>
      <w:tr>
        <w:trPr>
          <w:cantSplit w:val="0"/>
          <w:trHeight w:val="3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Slash-command and interactive payloads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Retained only as relevant audit-log entries and deleted according to the audit-log schedule.</w:t>
            </w:r>
          </w:p>
        </w:tc>
      </w:tr>
      <w:tr>
        <w:trPr>
          <w:cantSplit w:val="0"/>
          <w:trHeight w:val="3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Vulnerability findings and remediation records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Deleted within 30 days after contract termination, or earlier upon an approved customer request.</w:t>
            </w:r>
          </w:p>
        </w:tc>
      </w:tr>
      <w:tr>
        <w:trPr>
          <w:cantSplit w:val="0"/>
          <w:trHeight w:val="73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Audit logs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Retained for 12 months from the event, unless the customer agreement specifies otherwise; deleted within 30 days after contract termination where a shorter contractual period applies.</w:t>
            </w:r>
          </w:p>
        </w:tc>
      </w:tr>
      <w:tr>
        <w:trPr>
          <w:cantSplit w:val="0"/>
          <w:trHeight w:val="22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Operational logs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Rolling 30-day retention.</w:t>
            </w:r>
          </w:p>
        </w:tc>
      </w:tr>
      <w:tr>
        <w:trPr>
          <w:cantSplit w:val="0"/>
          <w:trHeight w:val="22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Encrypted backups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Up to 35 days before being overwritten.</w:t>
            </w:r>
          </w:p>
        </w:tc>
      </w:tr>
      <w:tr>
        <w:trPr>
          <w:cantSplit w:val="0"/>
          <w:trHeight w:val="3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Billing records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sz w:val="18"/>
                <w:szCs w:val="18"/>
              </w:rPr>
            </w:pPr>
            <w:r w:rsidDel="00000000" w:rsidR="00000000" w:rsidRPr="00000000">
              <w:rPr>
                <w:color w:val="365f91"/>
                <w:sz w:val="18"/>
                <w:szCs w:val="18"/>
                <w:rtl w:val="0"/>
              </w:rPr>
              <w:t xml:space="preserve">As required by applicable tax, accounting, and other legal obligations.</w:t>
            </w:r>
          </w:p>
        </w:tc>
      </w:tr>
    </w:tbl>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The periods above are subject to overriding legal retention obligations or documented contractual requirements. Customers may export vulnerability and remediation data in CSV or JSON before deletion where the platform supports the requested export.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6. Deletion and Account Closure</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supports deletion following Slack app removal, token revocation, approved customer requests, and contract termination. Deletion requests may cover original uploaded files, extracted vulnerability records, generated reports, and associated customer data, subject to applicable legal and contractual retention requirements. Where third-party services process data on VAPTFIX's behalf, deletion is handled under the applicable service arrangements and retention requirements.</w:t>
      </w:r>
    </w:p>
    <w:p w:rsidR="00000000" w:rsidDel="00000000" w:rsidP="00000000" w:rsidRDefault="00000000" w:rsidRPr="00000000" w14:paraId="0000004A">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Slack app uninstall: after VAPTFIX receives and processes Slack's app_uninstalled event, associated OAuth tokens are deleted immediately and other Slack-derived data is deleted within 30 days. Relevant deletion activity is recorded without retaining the deleted content.</w:t>
      </w:r>
    </w:p>
    <w:p w:rsidR="00000000" w:rsidDel="00000000" w:rsidP="00000000" w:rsidRDefault="00000000" w:rsidRPr="00000000" w14:paraId="0000004B">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Token revocation: after VAPTFIX receives and processes a tokens_revoked event, affected OAuth tokens are deleted immediately. Related Slack-derived user data is deleted within 30 days where no other lawful or contractual retention requirement applies.</w:t>
      </w:r>
    </w:p>
    <w:p w:rsidR="00000000" w:rsidDel="00000000" w:rsidP="00000000" w:rsidRDefault="00000000" w:rsidRPr="00000000" w14:paraId="0000004C">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Customer deletion requests: an authorized workspace administrator or VAPTFIX account owner may email privacy@vaptfix.ai. VAPTFIX verifies the request and the requester's authority. Approved requests are completed within 30 days, subject to applicable legal requirements, and confirmation is provided in writing.</w:t>
      </w:r>
    </w:p>
    <w:p w:rsidR="00000000" w:rsidDel="00000000" w:rsidP="00000000" w:rsidRDefault="00000000" w:rsidRPr="00000000" w14:paraId="0000004D">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sz w:val="20"/>
          <w:szCs w:val="20"/>
        </w:rPr>
      </w:pPr>
      <w:r w:rsidDel="00000000" w:rsidR="00000000" w:rsidRPr="00000000">
        <w:rPr>
          <w:sz w:val="20"/>
          <w:szCs w:val="20"/>
          <w:rtl w:val="0"/>
        </w:rPr>
        <w:t xml:space="preserve">Contract termination: customer data is deleted within 30 days after subscription termination unless law or an agreed contractual obligation requires a different period.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Deleted information may remain temporarily in encrypted backups until those backups are overwritten, within a maximum of 35 days under the standard schedule. Backups are not restored to reintroduce data that has been deleted. If disaster recovery restores an affected backup, applicable deletion requirements must be reapplied. VAPTFIX records relevant deletion activity, including date, data category, and requester where applicable, without retaining the deleted content.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7. Privacy Rights and Responsibilities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Depending on applicable data-protection laws, individuals may have rights to request access to, correction of, export of, or deletion of their personal information, and may have additional rights concerning processing.</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Where a customer determines the purposes and means of processing information within its workspace, that customer generally acts as the data controller and VAPTFIX acts as its service provider or data processor, as applicable. Requests concerning personal data associated with a customer workspace may be referred to the relevant customer. VAPTFIX assists customers with applicable data-protection obligations in accordance with its contractual commitments and legal requirements.</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Privacy requests may be submitted to privacy@vaptfix.ai.</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8. Security Incidents and Breach Notification</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maintains processes to identify, investigate, contain, and respond to security incidents affecting customer information. Where a confirmed personal-data breach or security incident affects customer data, VAPTFIX will notify the affected customer without undue delay and within 72 hours of confirmation, in accordance with applicable contractual commitments and legal requirements.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Notifications will include available information about the nature of the incident, categories of data affected, known or reasonably identifiable impacts, containment and remediation measures taken or planned, and relevant follow-up actions. Where Slack OAuth tokens may have been exposed, VAPTFIX will revoke and rotate affected credentials as appropriate and investigate potential unauthorized access. VAPTFIX will cooperate with affected customers in investigation, remediation, and applicable notification obligations.</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9. Contact Information</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For privacy requests, data access, correction, export, or deletion inquiries: privacy@vaptfix.ai</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For security vulnerabilities and security incident reports: security@vaptfix.ai</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Please do not include passwords, OAuth tokens, or other sensitive credentials in email communications.</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10. Changes to This Policy</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pPr>
      <w:r w:rsidDel="00000000" w:rsidR="00000000" w:rsidRPr="00000000">
        <w:rPr>
          <w:rtl w:val="0"/>
        </w:rPr>
        <w:t xml:space="preserve">VAPTFIX may update this Privacy Policy to reflect changes in integrations, data-processing practices, security controls, service functionality, or legal obligations. Material changes will be published on this page, and customer administrators will be notified by email at least 30 days before changes take effect, subject to applicable legal requirements and contractual terms. The version number and last-updated date will be revised whenever this policy is updated. Continued use of the service after the effective date of an update is subject to applicable contractual terms and legal requirements.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