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90" w:firstLine="0"/>
        <w:contextualSpacing w:val="0"/>
        <w:jc w:val="center"/>
        <w:rPr>
          <w:rFonts w:ascii="Open Sans" w:cs="Open Sans" w:eastAsia="Open Sans" w:hAnsi="Open Sans"/>
          <w:b w:val="1"/>
          <w:sz w:val="72"/>
          <w:szCs w:val="72"/>
        </w:rPr>
      </w:pPr>
      <w:r w:rsidDel="00000000" w:rsidR="00000000" w:rsidRPr="00000000">
        <w:rPr>
          <w:rtl w:val="0"/>
        </w:rPr>
      </w:r>
    </w:p>
    <w:p w:rsidR="00000000" w:rsidDel="00000000" w:rsidP="00000000" w:rsidRDefault="00000000" w:rsidRPr="00000000" w14:paraId="00000001">
      <w:pPr>
        <w:ind w:left="-90" w:firstLine="0"/>
        <w:contextualSpacing w:val="0"/>
        <w:rPr>
          <w:b w:val="1"/>
        </w:rPr>
      </w:pPr>
      <w:r w:rsidDel="00000000" w:rsidR="00000000" w:rsidRPr="00000000">
        <w:rPr>
          <w:rtl w:val="0"/>
        </w:rPr>
      </w:r>
    </w:p>
    <w:p w:rsidR="00000000" w:rsidDel="00000000" w:rsidP="00000000" w:rsidRDefault="00000000" w:rsidRPr="00000000" w14:paraId="00000002">
      <w:pPr>
        <w:ind w:left="-90" w:firstLine="0"/>
        <w:contextualSpacing w:val="0"/>
        <w:rPr>
          <w:b w:val="1"/>
        </w:rPr>
      </w:pPr>
      <w:r w:rsidDel="00000000" w:rsidR="00000000" w:rsidRPr="00000000">
        <w:rPr>
          <w:rtl w:val="0"/>
        </w:rPr>
      </w:r>
    </w:p>
    <w:p w:rsidR="00000000" w:rsidDel="00000000" w:rsidP="00000000" w:rsidRDefault="00000000" w:rsidRPr="00000000" w14:paraId="00000003">
      <w:pPr>
        <w:ind w:left="-90" w:firstLine="0"/>
        <w:contextualSpacing w:val="0"/>
        <w:rPr>
          <w:b w:val="1"/>
        </w:rPr>
      </w:pPr>
      <w:r w:rsidDel="00000000" w:rsidR="00000000" w:rsidRPr="00000000">
        <w:rPr>
          <w:rtl w:val="0"/>
        </w:rPr>
      </w:r>
    </w:p>
    <w:p w:rsidR="00000000" w:rsidDel="00000000" w:rsidP="00000000" w:rsidRDefault="00000000" w:rsidRPr="00000000" w14:paraId="00000004">
      <w:pPr>
        <w:ind w:left="-90" w:firstLine="0"/>
        <w:contextualSpacing w:val="0"/>
        <w:rPr>
          <w:b w:val="1"/>
        </w:rPr>
      </w:pPr>
      <w:r w:rsidDel="00000000" w:rsidR="00000000" w:rsidRPr="00000000">
        <w:rPr>
          <w:rtl w:val="0"/>
        </w:rPr>
      </w:r>
    </w:p>
    <w:p w:rsidR="00000000" w:rsidDel="00000000" w:rsidP="00000000" w:rsidRDefault="00000000" w:rsidRPr="00000000" w14:paraId="00000005">
      <w:pPr>
        <w:ind w:left="-90" w:firstLine="0"/>
        <w:contextualSpacing w:val="0"/>
        <w:rPr>
          <w:b w:val="1"/>
        </w:rPr>
      </w:pPr>
      <w:r w:rsidDel="00000000" w:rsidR="00000000" w:rsidRPr="00000000">
        <w:rPr>
          <w:rtl w:val="0"/>
        </w:rPr>
      </w:r>
    </w:p>
    <w:p w:rsidR="00000000" w:rsidDel="00000000" w:rsidP="00000000" w:rsidRDefault="00000000" w:rsidRPr="00000000" w14:paraId="00000006">
      <w:pPr>
        <w:ind w:left="-90" w:firstLine="0"/>
        <w:contextualSpacing w:val="0"/>
        <w:rPr>
          <w:b w:val="1"/>
        </w:rPr>
      </w:pPr>
      <w:r w:rsidDel="00000000" w:rsidR="00000000" w:rsidRPr="00000000">
        <w:rPr>
          <w:rtl w:val="0"/>
        </w:rPr>
      </w:r>
    </w:p>
    <w:p w:rsidR="00000000" w:rsidDel="00000000" w:rsidP="00000000" w:rsidRDefault="00000000" w:rsidRPr="00000000" w14:paraId="00000007">
      <w:pPr>
        <w:ind w:left="-90" w:firstLine="0"/>
        <w:contextualSpacing w:val="0"/>
        <w:rPr>
          <w:b w:val="1"/>
        </w:rPr>
      </w:pPr>
      <w:r w:rsidDel="00000000" w:rsidR="00000000" w:rsidRPr="00000000">
        <w:rPr>
          <w:rtl w:val="0"/>
        </w:rPr>
      </w:r>
    </w:p>
    <w:p w:rsidR="00000000" w:rsidDel="00000000" w:rsidP="00000000" w:rsidRDefault="00000000" w:rsidRPr="00000000" w14:paraId="00000008">
      <w:pPr>
        <w:ind w:left="-90" w:firstLine="0"/>
        <w:contextualSpacing w:val="0"/>
        <w:rPr>
          <w:rFonts w:ascii="Open Sans" w:cs="Open Sans" w:eastAsia="Open Sans" w:hAnsi="Open Sans"/>
          <w:b w:val="1"/>
          <w:sz w:val="72"/>
          <w:szCs w:val="72"/>
        </w:rPr>
      </w:pPr>
      <w:r w:rsidDel="00000000" w:rsidR="00000000" w:rsidRPr="00000000">
        <w:rPr>
          <w:rFonts w:ascii="Open Sans" w:cs="Open Sans" w:eastAsia="Open Sans" w:hAnsi="Open Sans"/>
          <w:b w:val="1"/>
          <w:sz w:val="72"/>
          <w:szCs w:val="72"/>
        </w:rPr>
        <w:drawing>
          <wp:inline distB="114300" distT="114300" distL="114300" distR="114300">
            <wp:extent cx="676275" cy="476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7627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90" w:firstLine="0"/>
        <w:contextualSpacing w:val="0"/>
        <w:rPr>
          <w:b w:val="1"/>
          <w:sz w:val="72"/>
          <w:szCs w:val="72"/>
        </w:rPr>
      </w:pPr>
      <w:r w:rsidDel="00000000" w:rsidR="00000000" w:rsidRPr="00000000">
        <w:rPr>
          <w:b w:val="1"/>
          <w:sz w:val="72"/>
          <w:szCs w:val="72"/>
          <w:rtl w:val="0"/>
        </w:rPr>
        <w:t xml:space="preserve">Professional Services</w:t>
      </w:r>
    </w:p>
    <w:p w:rsidR="00000000" w:rsidDel="00000000" w:rsidP="00000000" w:rsidRDefault="00000000" w:rsidRPr="00000000" w14:paraId="0000000A">
      <w:pPr>
        <w:spacing w:line="360" w:lineRule="auto"/>
        <w:ind w:left="-90" w:firstLine="0"/>
        <w:contextualSpacing w:val="0"/>
        <w:rPr>
          <w:b w:val="1"/>
          <w:sz w:val="48"/>
          <w:szCs w:val="48"/>
        </w:rPr>
      </w:pPr>
      <w:r w:rsidDel="00000000" w:rsidR="00000000" w:rsidRPr="00000000">
        <w:rPr>
          <w:b w:val="1"/>
          <w:sz w:val="48"/>
          <w:szCs w:val="48"/>
          <w:rtl w:val="0"/>
        </w:rPr>
        <w:t xml:space="preserve">HBase Tuning Basics</w:t>
      </w:r>
    </w:p>
    <w:p w:rsidR="00000000" w:rsidDel="00000000" w:rsidP="00000000" w:rsidRDefault="00000000" w:rsidRPr="00000000" w14:paraId="0000000B">
      <w:pPr>
        <w:ind w:left="-90" w:firstLine="0"/>
        <w:contextualSpacing w:val="0"/>
        <w:rPr/>
      </w:pPr>
      <w:r w:rsidDel="00000000" w:rsidR="00000000" w:rsidRPr="00000000">
        <w:rPr>
          <w:sz w:val="24"/>
          <w:szCs w:val="24"/>
          <w:rtl w:val="0"/>
        </w:rPr>
        <w:t xml:space="preserve">University of Maryland</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ff9900"/>
          <w:sz w:val="24"/>
          <w:szCs w:val="24"/>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sz w:val="24"/>
          <w:szCs w:val="24"/>
          <w:rtl w:val="0"/>
        </w:rPr>
        <w:t xml:space="preserve">June</w:t>
      </w:r>
      <w:r w:rsidDel="00000000" w:rsidR="00000000" w:rsidRPr="00000000">
        <w:rPr>
          <w:rFonts w:ascii="Open Sans" w:cs="Open Sans" w:eastAsia="Open Sans" w:hAnsi="Open Sans"/>
          <w:sz w:val="24"/>
          <w:szCs w:val="24"/>
          <w:rtl w:val="0"/>
        </w:rPr>
        <w:t xml:space="preserve"> 201</w:t>
      </w:r>
      <w:r w:rsidDel="00000000" w:rsidR="00000000" w:rsidRPr="00000000">
        <w:rPr>
          <w:sz w:val="24"/>
          <w:szCs w:val="24"/>
          <w:rtl w:val="0"/>
        </w:rPr>
        <w:t xml:space="preserve">8</w:t>
      </w:r>
      <w:r w:rsidDel="00000000" w:rsidR="00000000" w:rsidRPr="00000000">
        <w:br w:type="page"/>
      </w:r>
      <w:r w:rsidDel="00000000" w:rsidR="00000000" w:rsidRPr="00000000">
        <w:rPr>
          <w:rtl w:val="0"/>
        </w:rPr>
      </w:r>
    </w:p>
    <w:tbl>
      <w:tblPr>
        <w:tblStyle w:val="Table1"/>
        <w:tblW w:w="9285.0" w:type="dxa"/>
        <w:jc w:val="left"/>
        <w:tblInd w:w="190.0" w:type="dxa"/>
        <w:tblLayout w:type="fixed"/>
        <w:tblLook w:val="0600"/>
      </w:tblPr>
      <w:tblGrid>
        <w:gridCol w:w="990"/>
        <w:gridCol w:w="1560"/>
        <w:gridCol w:w="5295"/>
        <w:gridCol w:w="1440"/>
        <w:tblGridChange w:id="0">
          <w:tblGrid>
            <w:gridCol w:w="990"/>
            <w:gridCol w:w="1560"/>
            <w:gridCol w:w="5295"/>
            <w:gridCol w:w="1440"/>
          </w:tblGrid>
        </w:tblGridChange>
      </w:tblGrid>
      <w:tr>
        <w:tc>
          <w:tcPr>
            <w:gridSpan w:val="4"/>
            <w:tcBorders>
              <w:top w:color="000000" w:space="0" w:sz="4" w:val="single"/>
              <w:left w:color="000000" w:space="0" w:sz="6"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contextualSpacing w:val="0"/>
              <w:jc w:val="center"/>
              <w:rPr>
                <w:b w:val="1"/>
              </w:rPr>
            </w:pPr>
            <w:r w:rsidDel="00000000" w:rsidR="00000000" w:rsidRPr="00000000">
              <w:rPr>
                <w:b w:val="1"/>
                <w:rtl w:val="0"/>
              </w:rPr>
              <w:t xml:space="preserve">Revision History</w:t>
            </w:r>
          </w:p>
        </w:tc>
      </w:tr>
      <w:tr>
        <w:tc>
          <w:tcPr>
            <w:tcBorders>
              <w:top w:color="000000" w:space="0" w:sz="6" w:val="single"/>
              <w:left w:color="000000" w:space="0" w:sz="6"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Rule="auto"/>
              <w:contextualSpacing w:val="0"/>
              <w:rPr>
                <w:b w:val="1"/>
              </w:rPr>
            </w:pPr>
            <w:r w:rsidDel="00000000" w:rsidR="00000000" w:rsidRPr="00000000">
              <w:rPr>
                <w:b w:val="1"/>
                <w:rtl w:val="0"/>
              </w:rPr>
              <w:t xml:space="preserve">Version</w:t>
            </w:r>
          </w:p>
        </w:tc>
        <w:tc>
          <w:tcPr>
            <w:tcBorders>
              <w:top w:color="000000" w:space="0" w:sz="6"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Rule="auto"/>
              <w:contextualSpacing w:val="0"/>
              <w:rPr>
                <w:b w:val="1"/>
              </w:rPr>
            </w:pPr>
            <w:r w:rsidDel="00000000" w:rsidR="00000000" w:rsidRPr="00000000">
              <w:rPr>
                <w:b w:val="1"/>
                <w:rtl w:val="0"/>
              </w:rPr>
              <w:t xml:space="preserve">Author</w:t>
            </w:r>
          </w:p>
        </w:tc>
        <w:tc>
          <w:tcPr>
            <w:tcBorders>
              <w:top w:color="000000" w:space="0" w:sz="6"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Rule="auto"/>
              <w:contextualSpacing w:val="0"/>
              <w:rPr>
                <w:b w:val="1"/>
              </w:rPr>
            </w:pPr>
            <w:r w:rsidDel="00000000" w:rsidR="00000000" w:rsidRPr="00000000">
              <w:rPr>
                <w:b w:val="1"/>
                <w:rtl w:val="0"/>
              </w:rPr>
              <w:t xml:space="preserve">Description</w:t>
            </w:r>
          </w:p>
        </w:tc>
        <w:tc>
          <w:tcPr>
            <w:tcBorders>
              <w:top w:color="000000" w:space="0" w:sz="6"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Rule="auto"/>
              <w:contextualSpacing w:val="0"/>
              <w:rPr>
                <w:b w:val="1"/>
              </w:rPr>
            </w:pPr>
            <w:r w:rsidDel="00000000" w:rsidR="00000000" w:rsidRPr="00000000">
              <w:rPr>
                <w:b w:val="1"/>
                <w:rtl w:val="0"/>
              </w:rPr>
              <w:t xml:space="preserve">Date</w:t>
            </w:r>
          </w:p>
        </w:tc>
      </w:tr>
      <w:tr>
        <w:tc>
          <w:tcPr>
            <w:tcBorders>
              <w:top w:color="000000" w:space="0" w:sz="4" w:val="single"/>
              <w:left w:color="000000" w:space="0" w:sz="6"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Rule="auto"/>
              <w:contextualSpacing w:val="0"/>
              <w:rPr/>
            </w:pPr>
            <w:r w:rsidDel="00000000" w:rsidR="00000000" w:rsidRPr="00000000">
              <w:rPr>
                <w:rtl w:val="0"/>
              </w:rPr>
              <w:t xml:space="preserve">V1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Rule="auto"/>
              <w:contextualSpacing w:val="0"/>
              <w:rPr/>
            </w:pPr>
            <w:r w:rsidDel="00000000" w:rsidR="00000000" w:rsidRPr="00000000">
              <w:rPr>
                <w:rtl w:val="0"/>
              </w:rPr>
              <w:t xml:space="preserve">Michael Arnold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Rule="auto"/>
              <w:contextualSpacing w:val="0"/>
              <w:rPr/>
            </w:pPr>
            <w:r w:rsidDel="00000000" w:rsidR="00000000" w:rsidRPr="00000000">
              <w:rPr>
                <w:rtl w:val="0"/>
              </w:rPr>
              <w:t xml:space="preserve">Initial </w:t>
            </w:r>
            <w:r w:rsidDel="00000000" w:rsidR="00000000" w:rsidRPr="00000000">
              <w:rPr>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Rule="auto"/>
              <w:contextualSpacing w:val="0"/>
              <w:rPr/>
            </w:pPr>
            <w:r w:rsidDel="00000000" w:rsidR="00000000" w:rsidRPr="00000000">
              <w:rPr>
                <w:rtl w:val="0"/>
              </w:rPr>
              <w:t xml:space="preserve">06/03/2018</w:t>
            </w:r>
          </w:p>
        </w:tc>
      </w:tr>
    </w:tbl>
    <w:p w:rsidR="00000000" w:rsidDel="00000000" w:rsidP="00000000" w:rsidRDefault="00000000" w:rsidRPr="00000000" w14:paraId="00000018">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9">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A">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B">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C">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D">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E">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1F">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0">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1">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2">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3">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4">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5">
      <w:pPr>
        <w:spacing w:before="0" w:line="276" w:lineRule="auto"/>
        <w:contextualSpacing w:val="0"/>
        <w:rPr>
          <w:sz w:val="22"/>
          <w:szCs w:val="22"/>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sz w:val="22"/>
          <w:szCs w:val="22"/>
          <w:rtl w:val="0"/>
        </w:rPr>
        <w:t xml:space="preserve">The information transmitted in this document is intended only for the person or entity to which it is addressed, and  contains material confidential to Clairvoyant, LLC.  Any review, retransmission, dissemination or other use of, or taking of any action in reliance upon, this information by persons or entities other than the intended recipient(s) is prohibited. If you received this document in error, please contact the sender and delete the material from your files.</w:t>
      </w:r>
      <w:r w:rsidDel="00000000" w:rsidR="00000000" w:rsidRPr="00000000">
        <w:br w:type="page"/>
      </w:r>
      <w:r w:rsidDel="00000000" w:rsidR="00000000" w:rsidRPr="00000000">
        <w:rPr>
          <w:b w:val="1"/>
          <w:rtl w:val="0"/>
        </w:rPr>
        <w:t xml:space="preserve">T A B L E    O F    C O N T E N T S</w:t>
      </w:r>
    </w:p>
    <w:p w:rsidR="00000000" w:rsidDel="00000000" w:rsidP="00000000" w:rsidRDefault="00000000" w:rsidRPr="00000000" w14:paraId="00000027">
      <w:pPr>
        <w:ind w:left="-9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4z4vkewwz24">
            <w:r w:rsidDel="00000000" w:rsidR="00000000" w:rsidRPr="00000000">
              <w:rPr>
                <w:b w:val="1"/>
                <w:rtl w:val="0"/>
              </w:rPr>
              <w:t xml:space="preserve">SECTION 1.0         RegionServer Tuning</w:t>
            </w:r>
          </w:hyperlink>
          <w:r w:rsidDel="00000000" w:rsidR="00000000" w:rsidRPr="00000000">
            <w:rPr>
              <w:b w:val="1"/>
              <w:rtl w:val="0"/>
            </w:rPr>
            <w:tab/>
          </w:r>
          <w:r w:rsidDel="00000000" w:rsidR="00000000" w:rsidRPr="00000000">
            <w:fldChar w:fldCharType="begin"/>
            <w:instrText xml:space="preserve"> PAGEREF _b4z4vkewwz24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pPr>
          <w:hyperlink w:anchor="_do9kpr3m5m4">
            <w:r w:rsidDel="00000000" w:rsidR="00000000" w:rsidRPr="00000000">
              <w:rPr>
                <w:b w:val="1"/>
                <w:rtl w:val="0"/>
              </w:rPr>
              <w:t xml:space="preserve">SECTION 2.0         Other Tuning</w:t>
            </w:r>
          </w:hyperlink>
          <w:r w:rsidDel="00000000" w:rsidR="00000000" w:rsidRPr="00000000">
            <w:rPr>
              <w:b w:val="1"/>
              <w:rtl w:val="0"/>
            </w:rPr>
            <w:tab/>
          </w:r>
          <w:r w:rsidDel="00000000" w:rsidR="00000000" w:rsidRPr="00000000">
            <w:fldChar w:fldCharType="begin"/>
            <w:instrText xml:space="preserve"> PAGEREF _do9kpr3m5m4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contextualSpacing w:val="0"/>
            <w:rPr/>
          </w:pPr>
          <w:hyperlink w:anchor="_4mhf11agj9qo">
            <w:r w:rsidDel="00000000" w:rsidR="00000000" w:rsidRPr="00000000">
              <w:rPr>
                <w:b w:val="1"/>
                <w:rtl w:val="0"/>
              </w:rPr>
              <w:t xml:space="preserve">SECTION 3.0         Data Tuning</w:t>
            </w:r>
          </w:hyperlink>
          <w:r w:rsidDel="00000000" w:rsidR="00000000" w:rsidRPr="00000000">
            <w:rPr>
              <w:b w:val="1"/>
              <w:rtl w:val="0"/>
            </w:rPr>
            <w:tab/>
          </w:r>
          <w:r w:rsidDel="00000000" w:rsidR="00000000" w:rsidRPr="00000000">
            <w:fldChar w:fldCharType="begin"/>
            <w:instrText xml:space="preserve"> PAGEREF _4mhf11agj9qo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contextualSpacing w:val="0"/>
        <w:rPr/>
      </w:pPr>
      <w:bookmarkStart w:colFirst="0" w:colLast="0" w:name="_pf844gfsen4e"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b4z4vkewwz24" w:id="1"/>
      <w:bookmarkEnd w:id="1"/>
      <w:r w:rsidDel="00000000" w:rsidR="00000000" w:rsidRPr="00000000">
        <w:rPr>
          <w:rtl w:val="0"/>
        </w:rPr>
        <w:t xml:space="preserve">SECTION 1.0         RegionServer Tuning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These are basic HBase RegionServer tuning parameters that switch from using the CMS to the G1 garbage collector and which moves data out of the JVM heap and into off-heap storage.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Oracle JDK 8.</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Enable GC logging.</w:t>
        <w:br w:type="textWrapping"/>
      </w:r>
      <w:r w:rsidDel="00000000" w:rsidR="00000000" w:rsidRPr="00000000">
        <w:rPr>
          <w:rFonts w:ascii="Arial" w:cs="Arial" w:eastAsia="Arial" w:hAnsi="Arial"/>
          <w:b w:val="1"/>
          <w:sz w:val="22"/>
          <w:szCs w:val="22"/>
          <w:rtl w:val="0"/>
        </w:rPr>
        <w:t xml:space="preserve">Java Configuration Options for HBase RegionServer: -XX:+PrintGC -XX:+PrintGCDetails -XX:+PrintGCDateStamps -XX:+PrintGCTimeStamps -XX:+PrintAdaptiveSizePolicy -XX:+PrintReferenceGC -XX:+PrintFlagsFinal -Xloggc:/var/log/hbase/regionserver-gc.log</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Enable G1GC for RegionServer.</w:t>
        <w:br w:type="textWrapping"/>
        <w:t xml:space="preserve">The Garbage-First (G1) collector is a server-style garbage collector, targeted for multi-processor machines with large memories. It meets garbage collection (GC) pause time goals with a high probability, while achieving high throughput. </w:t>
        <w:br w:type="textWrapping"/>
      </w:r>
      <w:r w:rsidDel="00000000" w:rsidR="00000000" w:rsidRPr="00000000">
        <w:rPr>
          <w:rFonts w:ascii="Arial" w:cs="Arial" w:eastAsia="Arial" w:hAnsi="Arial"/>
          <w:b w:val="1"/>
          <w:sz w:val="22"/>
          <w:szCs w:val="22"/>
          <w:rtl w:val="0"/>
        </w:rPr>
        <w:t xml:space="preserve">Java Configuration Options for HBase RegionServer: -XX:+UseG1GC -XX:MaxGCPauseMillis=100</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Tune G1GC.</w:t>
        <w:br w:type="textWrapping"/>
      </w:r>
      <w:hyperlink r:id="rId7">
        <w:r w:rsidDel="00000000" w:rsidR="00000000" w:rsidRPr="00000000">
          <w:rPr>
            <w:rFonts w:ascii="Arial" w:cs="Arial" w:eastAsia="Arial" w:hAnsi="Arial"/>
            <w:color w:val="1155cc"/>
            <w:sz w:val="22"/>
            <w:szCs w:val="22"/>
            <w:u w:val="single"/>
            <w:rtl w:val="0"/>
          </w:rPr>
          <w:t xml:space="preserve">https://www.cloudera.com/documentation/enterprise/latest/topics/admin_hbase_garbage_collection.html</w:t>
        </w:r>
      </w:hyperlink>
      <w:r w:rsidDel="00000000" w:rsidR="00000000" w:rsidRPr="00000000">
        <w:rPr>
          <w:rFonts w:ascii="Arial" w:cs="Arial" w:eastAsia="Arial" w:hAnsi="Arial"/>
          <w:sz w:val="22"/>
          <w:szCs w:val="22"/>
          <w:rtl w:val="0"/>
        </w:rPr>
        <w:br w:type="textWrapping"/>
        <w:t xml:space="preserve">Garbage collection (memory cleanup) by the JVM can cause HBase clients to experience excessive latency. To tune the garbage collection settings, you pass the relevant parameters to the JVM.</w:t>
        <w:br w:type="textWrapping"/>
      </w:r>
      <w:r w:rsidDel="00000000" w:rsidR="00000000" w:rsidRPr="00000000">
        <w:rPr>
          <w:rFonts w:ascii="Arial" w:cs="Arial" w:eastAsia="Arial" w:hAnsi="Arial"/>
          <w:b w:val="1"/>
          <w:sz w:val="22"/>
          <w:szCs w:val="22"/>
          <w:rtl w:val="0"/>
        </w:rPr>
        <w:t xml:space="preserve">Java Configuration Options for HBase RegionServer: -XX:+ParallelRefProcEnabled -XX:-ResizePLAB -XX:ParallelGCThreads=18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0" w:line="276" w:lineRule="auto"/>
        <w:ind w:left="72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-XX:+UnlockExperimentalVMOptions</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0" w:line="276" w:lineRule="auto"/>
        <w:ind w:left="72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-XX:G1NewSizePercent=2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Increase Java Heap of HBase RegionServer.</w:t>
        <w:br w:type="textWrapping"/>
      </w:r>
      <w:hyperlink r:id="rId8">
        <w:r w:rsidDel="00000000" w:rsidR="00000000" w:rsidRPr="00000000">
          <w:rPr>
            <w:rFonts w:ascii="Arial" w:cs="Arial" w:eastAsia="Arial" w:hAnsi="Arial"/>
            <w:color w:val="1155cc"/>
            <w:sz w:val="22"/>
            <w:szCs w:val="22"/>
            <w:u w:val="single"/>
            <w:rtl w:val="0"/>
          </w:rPr>
          <w:t xml:space="preserve">https://blog.codecentric.de/en/2014/02/35gb-heap-less-32gb-java-jvm-memory-oddities/</w:t>
        </w:r>
      </w:hyperlink>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Java Heap Size of HBase RegionServer in Bytes: 48 GiB</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Enable HBase BucketCache.</w:t>
        <w:br w:type="textWrapping"/>
      </w:r>
      <w:hyperlink r:id="rId9">
        <w:r w:rsidDel="00000000" w:rsidR="00000000" w:rsidRPr="00000000">
          <w:rPr>
            <w:rFonts w:ascii="Arial" w:cs="Arial" w:eastAsia="Arial" w:hAnsi="Arial"/>
            <w:color w:val="1155cc"/>
            <w:sz w:val="22"/>
            <w:szCs w:val="22"/>
            <w:u w:val="single"/>
            <w:rtl w:val="0"/>
          </w:rPr>
          <w:t xml:space="preserve">https://www.cloudera.com/documentation/enterprise/latest/topics/admin_hbase_blockcache_configure.html</w:t>
        </w:r>
      </w:hyperlink>
      <w:r w:rsidDel="00000000" w:rsidR="00000000" w:rsidRPr="00000000">
        <w:rPr>
          <w:rFonts w:ascii="Arial" w:cs="Arial" w:eastAsia="Arial" w:hAnsi="Arial"/>
          <w:sz w:val="22"/>
          <w:szCs w:val="22"/>
          <w:rtl w:val="0"/>
        </w:rPr>
        <w:br w:type="textWrapping"/>
        <w:t xml:space="preserve">In the default configuration, HBase uses a single on-heap cache. If you configure the off-heap BucketCache, the on-heap cache is used for Bloom filters and indexes, and the off-heap BucketCache is used to cache data blocks. This is called the Combined Blockcache configuration. The Combined BlockCache allows you to use a larger in-memory cache while reducing the negative impact of garbage collection in the heap, because HBase manages the BucketCache instead of relying on the garbage collector.</w:t>
        <w:br w:type="textWrapping"/>
      </w:r>
      <w:r w:rsidDel="00000000" w:rsidR="00000000" w:rsidRPr="00000000">
        <w:rPr>
          <w:rFonts w:ascii="Arial" w:cs="Arial" w:eastAsia="Arial" w:hAnsi="Arial"/>
          <w:b w:val="1"/>
          <w:sz w:val="22"/>
          <w:szCs w:val="22"/>
          <w:rtl w:val="0"/>
        </w:rPr>
        <w:t xml:space="preserve">hbase.bucketcache.combinedcache.enabled: true</w:t>
        <w:br w:type="textWrapping"/>
        <w:t xml:space="preserve">hbase.bucketcache.ioengine: offheap</w:t>
        <w:br w:type="textWrapping"/>
        <w:t xml:space="preserve">hbase.bucketcache.size: 48 GiB</w:t>
        <w:br w:type="textWrapping"/>
        <w:t xml:space="preserve">hfile.block.cache.size: 0.2</w:t>
        <w:br w:type="textWrapping"/>
        <w:t xml:space="preserve">HBase Client Environment Advanced Configuration Snippet for hbase-env.sh:</w:t>
        <w:br w:type="textWrapping"/>
        <w:t xml:space="preserve">HBASE_OFFHEAPSIZE=64G</w:t>
        <w:br w:type="textWrapping"/>
        <w:t xml:space="preserve">HBASE_OPTS=-XX:MaxDirectMemorySize=64G</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Enable HBase MultiWAL Support.</w:t>
        <w:br w:type="textWrapping"/>
      </w:r>
      <w:hyperlink r:id="rId10">
        <w:r w:rsidDel="00000000" w:rsidR="00000000" w:rsidRPr="00000000">
          <w:rPr>
            <w:rFonts w:ascii="Arial" w:cs="Arial" w:eastAsia="Arial" w:hAnsi="Arial"/>
            <w:color w:val="1155cc"/>
            <w:sz w:val="22"/>
            <w:szCs w:val="22"/>
            <w:u w:val="single"/>
            <w:rtl w:val="0"/>
          </w:rPr>
          <w:t xml:space="preserve">https://www.cloudera.com/documentation/enterprise/latest/topics/admin_configure_multiwal.html</w:t>
        </w:r>
      </w:hyperlink>
      <w:r w:rsidDel="00000000" w:rsidR="00000000" w:rsidRPr="00000000">
        <w:rPr>
          <w:rFonts w:ascii="Arial" w:cs="Arial" w:eastAsia="Arial" w:hAnsi="Arial"/>
          <w:sz w:val="22"/>
          <w:szCs w:val="22"/>
          <w:rtl w:val="0"/>
        </w:rPr>
        <w:br w:type="textWrapping"/>
        <w:t xml:space="preserve">MultiWAL allows a RegionServer to write multiple WAL streams in parallel, by using multiple pipelines in the underlying HDFS instance, which increases total throughput during writes. This parallelization is done by partitioning incoming edits by their Region.</w:t>
        <w:br w:type="textWrapping"/>
      </w:r>
      <w:r w:rsidDel="00000000" w:rsidR="00000000" w:rsidRPr="00000000">
        <w:rPr>
          <w:rFonts w:ascii="Arial" w:cs="Arial" w:eastAsia="Arial" w:hAnsi="Arial"/>
          <w:b w:val="1"/>
          <w:sz w:val="22"/>
          <w:szCs w:val="22"/>
          <w:rtl w:val="0"/>
        </w:rPr>
        <w:t xml:space="preserve">hbase.wal.provider: Multiple HDFS WAL</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hbase.wal.regiongrouping.numgroups: 8</w:t>
      </w:r>
      <w:r w:rsidDel="00000000" w:rsidR="00000000" w:rsidRPr="00000000">
        <w:rPr>
          <w:rtl w:val="0"/>
        </w:rPr>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Enable HDFS Hedged Reads</w:t>
        <w:br w:type="textWrapping"/>
      </w:r>
      <w:hyperlink r:id="rId11">
        <w:r w:rsidDel="00000000" w:rsidR="00000000" w:rsidRPr="00000000">
          <w:rPr>
            <w:rFonts w:ascii="Arial" w:cs="Arial" w:eastAsia="Arial" w:hAnsi="Arial"/>
            <w:color w:val="1155cc"/>
            <w:sz w:val="22"/>
            <w:szCs w:val="22"/>
            <w:u w:val="single"/>
            <w:rtl w:val="0"/>
          </w:rPr>
          <w:t xml:space="preserve">https://www.cloudera.com/documentation/enterprise/latest/topics/admin_hedged_reads.html</w:t>
        </w:r>
      </w:hyperlink>
      <w:r w:rsidDel="00000000" w:rsidR="00000000" w:rsidRPr="00000000">
        <w:rPr>
          <w:rFonts w:ascii="Arial" w:cs="Arial" w:eastAsia="Arial" w:hAnsi="Arial"/>
          <w:sz w:val="22"/>
          <w:szCs w:val="22"/>
          <w:rtl w:val="0"/>
        </w:rPr>
        <w:br w:type="textWrapping"/>
        <w:t xml:space="preserve">If a read from a block is slow, the HDFS client starts up another parallel, 'hedged' read against a different block replica. The result of whichever read returns first is used, and the outstanding read is cancelled. This feature helps in situations where a read occasionally takes a long time rather than when there is a systemic problem. </w:t>
        <w:br w:type="textWrapping"/>
      </w:r>
      <w:r w:rsidDel="00000000" w:rsidR="00000000" w:rsidRPr="00000000">
        <w:rPr>
          <w:rFonts w:ascii="Arial" w:cs="Arial" w:eastAsia="Arial" w:hAnsi="Arial"/>
          <w:b w:val="1"/>
          <w:sz w:val="22"/>
          <w:szCs w:val="22"/>
          <w:rtl w:val="0"/>
        </w:rPr>
        <w:t xml:space="preserve">dfs.client.hedged.read.threadpool.size: 10</w:t>
        <w:br w:type="textWrapping"/>
        <w:t xml:space="preserve">dfs.client.hedged.read.threshold.millis: 500 milliseconds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do9kpr3m5m4" w:id="2"/>
      <w:bookmarkEnd w:id="2"/>
      <w:r w:rsidDel="00000000" w:rsidR="00000000" w:rsidRPr="00000000">
        <w:rPr>
          <w:rtl w:val="0"/>
        </w:rPr>
        <w:t xml:space="preserve">SECTION 2.0         Other Tuning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Recommended # of regions per RegionServer is 100-200.  Cleanup and Reduce regions to a recommended range.</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Size of the data.</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Tune DataNode Transceivers </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Increase HFiles (for major compactions).</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Disable automatic compactions and switch to manual compactions.</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HBase Memstore Flush Size: 128 to 512 MB - best value? </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HBase Region Split Limit?</w:t>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Increase hbase.regionserver.global.memstore.upperLimit to 0.5</w:t>
      </w:r>
    </w:p>
    <w:p w:rsidR="00000000" w:rsidDel="00000000" w:rsidP="00000000" w:rsidRDefault="00000000" w:rsidRPr="00000000" w14:paraId="00000048">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Increase hbase.hregion.memstore.block.multiplier to 4</w:t>
      </w:r>
    </w:p>
    <w:p w:rsidR="00000000" w:rsidDel="00000000" w:rsidP="00000000" w:rsidRDefault="00000000" w:rsidRPr="00000000" w14:paraId="00000049">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Increase hbase.hstore.compactionThreshold to 10</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4mhf11agj9qo" w:id="3"/>
      <w:bookmarkEnd w:id="3"/>
      <w:r w:rsidDel="00000000" w:rsidR="00000000" w:rsidRPr="00000000">
        <w:rPr>
          <w:rtl w:val="0"/>
        </w:rPr>
        <w:t xml:space="preserve">SECTION 3.0         Data Tuning</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Pre-split tables</w:t>
      </w:r>
    </w:p>
    <w:p w:rsidR="00000000" w:rsidDel="00000000" w:rsidP="00000000" w:rsidRDefault="00000000" w:rsidRPr="00000000" w14:paraId="0000004E">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Regions per RS are balanced but requests per region is not consistent - hotspotting on several RS</w:t>
      </w:r>
    </w:p>
    <w:p w:rsidR="00000000" w:rsidDel="00000000" w:rsidP="00000000" w:rsidRDefault="00000000" w:rsidRPr="00000000" w14:paraId="0000004F">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Review Key Salting Algorithm / Check if rowkeys are properly hashed and salted</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76" w:lineRule="auto"/>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Enable compression on all tables.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Page </w:t>
    </w:r>
    <w:r w:rsidDel="00000000" w:rsidR="00000000" w:rsidRPr="00000000">
      <w:rPr>
        <w:rFonts w:ascii="Open Sans" w:cs="Open Sans" w:eastAsia="Open Sans" w:hAnsi="Open Sans"/>
        <w:sz w:val="16"/>
        <w:szCs w:val="16"/>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390525</wp:posOffset>
          </wp:positionV>
          <wp:extent cx="1331694" cy="2428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
                  <a:srcRect b="91372" l="6862" r="64052" t="4470"/>
                  <a:stretch>
                    <a:fillRect/>
                  </a:stretch>
                </pic:blipFill>
                <pic:spPr>
                  <a:xfrm>
                    <a:off x="0" y="0"/>
                    <a:ext cx="1331694" cy="242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190500</wp:posOffset>
          </wp:positionV>
          <wp:extent cx="7067550" cy="1619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
                  <a:srcRect b="-20915" l="0" r="0" t="85359"/>
                  <a:stretch>
                    <a:fillRect/>
                  </a:stretch>
                </pic:blipFill>
                <pic:spPr>
                  <a:xfrm>
                    <a:off x="0" y="0"/>
                    <a:ext cx="7067550" cy="161925"/>
                  </a:xfrm>
                  <a:prstGeom prst="rect"/>
                  <a:ln/>
                </pic:spPr>
              </pic:pic>
            </a:graphicData>
          </a:graphic>
        </wp:anchor>
      </w:drawing>
    </w:r>
  </w:p>
  <w:p w:rsidR="00000000" w:rsidDel="00000000" w:rsidP="00000000" w:rsidRDefault="00000000" w:rsidRPr="00000000" w14:paraId="00000054">
    <w:pPr>
      <w:contextualSpacing w:val="0"/>
      <w:jc w:val="lef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900" w:right="-900" w:firstLine="0"/>
      <w:contextualSpacing w:val="0"/>
      <w:jc w:val="center"/>
      <w:rPr>
        <w:rFonts w:ascii="Open Sans" w:cs="Open Sans" w:eastAsia="Open Sans" w:hAnsi="Open Sans"/>
        <w:b w:val="1"/>
        <w:color w:val="666666"/>
        <w:sz w:val="24"/>
        <w:szCs w:val="24"/>
      </w:rPr>
    </w:pPr>
    <w:r w:rsidDel="00000000" w:rsidR="00000000" w:rsidRPr="00000000">
      <w:rPr>
        <w:rFonts w:ascii="Open Sans" w:cs="Open Sans" w:eastAsia="Open Sans" w:hAnsi="Open Sans"/>
        <w:color w:val="666666"/>
        <w:sz w:val="16"/>
        <w:szCs w:val="16"/>
        <w:rtl w:val="0"/>
      </w:rPr>
      <w:t xml:space="preserve">6185 W DETROIT ST</w:t>
    </w:r>
    <w:r w:rsidDel="00000000" w:rsidR="00000000" w:rsidRPr="00000000">
      <w:rPr>
        <w:color w:val="666666"/>
        <w:sz w:val="16"/>
        <w:szCs w:val="16"/>
        <w:rtl w:val="0"/>
      </w:rPr>
      <w:t xml:space="preserve">. </w:t>
    </w:r>
    <w:r w:rsidDel="00000000" w:rsidR="00000000" w:rsidRPr="00000000">
      <w:rPr>
        <w:rFonts w:ascii="Open Sans" w:cs="Open Sans" w:eastAsia="Open Sans" w:hAnsi="Open Sans"/>
        <w:color w:val="666666"/>
        <w:sz w:val="16"/>
        <w:szCs w:val="16"/>
        <w:rtl w:val="0"/>
      </w:rPr>
      <w:t xml:space="preserve">CHANDLER, AZ 85226</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color w:val="ff9900"/>
        <w:sz w:val="16"/>
        <w:szCs w:val="16"/>
        <w:rtl w:val="0"/>
      </w:rPr>
      <w:t xml:space="preserve">|</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PHONE:</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color w:val="666666"/>
        <w:sz w:val="16"/>
        <w:szCs w:val="16"/>
        <w:rtl w:val="0"/>
      </w:rPr>
      <w:t xml:space="preserve">(623) 282-2385</w:t>
    </w:r>
    <w:r w:rsidDel="00000000" w:rsidR="00000000" w:rsidRPr="00000000">
      <w:rPr>
        <w:rFonts w:ascii="Open Sans" w:cs="Open Sans" w:eastAsia="Open Sans" w:hAnsi="Open Sans"/>
        <w:color w:val="ff9900"/>
        <w:sz w:val="16"/>
        <w:szCs w:val="16"/>
        <w:rtl w:val="0"/>
      </w:rPr>
      <w:t xml:space="preserve"> |</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WEB:</w:t>
    </w:r>
    <w:r w:rsidDel="00000000" w:rsidR="00000000" w:rsidRPr="00000000">
      <w:rPr>
        <w:rFonts w:ascii="Open Sans" w:cs="Open Sans" w:eastAsia="Open Sans" w:hAnsi="Open Sans"/>
        <w:sz w:val="16"/>
        <w:szCs w:val="16"/>
        <w:rtl w:val="0"/>
      </w:rPr>
      <w:t xml:space="preserve"> C</w:t>
    </w:r>
    <w:r w:rsidDel="00000000" w:rsidR="00000000" w:rsidRPr="00000000">
      <w:rPr>
        <w:rFonts w:ascii="Open Sans" w:cs="Open Sans" w:eastAsia="Open Sans" w:hAnsi="Open Sans"/>
        <w:color w:val="666666"/>
        <w:sz w:val="16"/>
        <w:szCs w:val="16"/>
        <w:rtl w:val="0"/>
      </w:rPr>
      <w:t xml:space="preserve">LAIRVOYANTSOFT.COM </w:t>
    </w:r>
    <w:r w:rsidDel="00000000" w:rsidR="00000000" w:rsidRPr="00000000">
      <w:rPr>
        <w:rFonts w:ascii="Open Sans" w:cs="Open Sans" w:eastAsia="Open Sans" w:hAnsi="Open Sans"/>
        <w:color w:val="ff9900"/>
        <w:sz w:val="16"/>
        <w:szCs w:val="16"/>
        <w:rtl w:val="0"/>
      </w:rPr>
      <w:t xml:space="preserve">|</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EMAIL: </w:t>
    </w:r>
    <w:r w:rsidDel="00000000" w:rsidR="00000000" w:rsidRPr="00000000">
      <w:rPr>
        <w:rFonts w:ascii="Open Sans" w:cs="Open Sans" w:eastAsia="Open Sans" w:hAnsi="Open Sans"/>
        <w:color w:val="666666"/>
        <w:sz w:val="16"/>
        <w:szCs w:val="16"/>
        <w:rtl w:val="0"/>
      </w:rPr>
      <w:t xml:space="preserve">HELLO@CLAIRVOYANTSOFT.COM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360" w:lineRule="auto"/>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285750</wp:posOffset>
          </wp:positionV>
          <wp:extent cx="1695450" cy="31115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
                  <a:srcRect b="91372" l="6862" r="64052" t="4470"/>
                  <a:stretch>
                    <a:fillRect/>
                  </a:stretch>
                </pic:blipFill>
                <pic:spPr>
                  <a:xfrm>
                    <a:off x="0" y="0"/>
                    <a:ext cx="1695450" cy="311150"/>
                  </a:xfrm>
                  <a:prstGeom prst="rect"/>
                  <a:ln/>
                </pic:spPr>
              </pic:pic>
            </a:graphicData>
          </a:graphic>
        </wp:anchor>
      </w:drawing>
    </w:r>
  </w:p>
  <w:p w:rsidR="00000000" w:rsidDel="00000000" w:rsidP="00000000" w:rsidRDefault="00000000" w:rsidRPr="00000000" w14:paraId="00000056">
    <w:pPr>
      <w:spacing w:line="360" w:lineRule="auto"/>
      <w:ind w:firstLine="720"/>
      <w:contextualSpacing w:val="0"/>
      <w:jc w:val="right"/>
      <w:rPr>
        <w:color w:val="666666"/>
      </w:rPr>
    </w:pPr>
    <w:r w:rsidDel="00000000" w:rsidR="00000000" w:rsidRPr="00000000">
      <w:rPr>
        <w:color w:val="666666"/>
        <w:rtl w:val="0"/>
      </w:rPr>
      <w:t xml:space="preserve">Technical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jc w:val="left"/>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200025</wp:posOffset>
          </wp:positionV>
          <wp:extent cx="7062788" cy="429746"/>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062788" cy="42974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18"/>
        <w:szCs w:val="18"/>
        <w:lang w:val="en"/>
      </w:rPr>
    </w:rPrDefault>
    <w:pPrDefault>
      <w:pPr>
        <w:pBdr>
          <w:top w:color="auto" w:space="0" w:sz="0" w:val="none"/>
          <w:left w:color="auto" w:space="0" w:sz="0" w:val="none"/>
          <w:bottom w:color="auto" w:space="0" w:sz="0" w:val="none"/>
          <w:right w:color="auto" w:space="0" w:sz="0" w:val="none"/>
          <w:between w:color="auto" w:space="0" w:sz="0" w:val="none"/>
        </w:pBdr>
        <w:spacing w:before="160"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90" w:firstLine="0"/>
    </w:pPr>
    <w:rPr>
      <w:b w:val="1"/>
    </w:rPr>
  </w:style>
  <w:style w:type="paragraph" w:styleId="Heading2">
    <w:name w:val="heading 2"/>
    <w:basedOn w:val="Normal"/>
    <w:next w:val="Normal"/>
    <w:pPr>
      <w:keepNext w:val="1"/>
      <w:keepLines w:val="1"/>
      <w:spacing w:before="0" w:line="276" w:lineRule="auto"/>
      <w:ind w:left="720" w:hanging="360"/>
    </w:pPr>
    <w:rPr>
      <w:sz w:val="22"/>
      <w:szCs w:val="22"/>
    </w:rPr>
  </w:style>
  <w:style w:type="paragraph" w:styleId="Heading3">
    <w:name w:val="heading 3"/>
    <w:basedOn w:val="Normal"/>
    <w:next w:val="Normal"/>
    <w:pPr>
      <w:keepNext w:val="1"/>
      <w:keepLines w:val="1"/>
      <w:ind w:left="-90" w:firstLine="0"/>
    </w:pPr>
    <w:rPr>
      <w:rFonts w:ascii="Open Sans" w:cs="Open Sans" w:eastAsia="Open Sans" w:hAnsi="Open Sans"/>
      <w:b w:val="1"/>
      <w:sz w:val="18"/>
      <w:szCs w:val="1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loudera.com/documentation/enterprise/latest/topics/admin_hedged_reads.html" TargetMode="External"/><Relationship Id="rId10" Type="http://schemas.openxmlformats.org/officeDocument/2006/relationships/hyperlink" Target="https://www.cloudera.com/documentation/enterprise/latest/topics/admin_configure_multiwal.html"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era.com/documentation/enterprise/latest/topics/admin_hbase_blockcache_configure.html"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cloudera.com/documentation/enterprise/latest/topics/admin_hbase_garbage_collection.html" TargetMode="External"/><Relationship Id="rId8" Type="http://schemas.openxmlformats.org/officeDocument/2006/relationships/hyperlink" Target="https://blog.codecentric.de/en/2014/02/35gb-heap-less-32gb-java-jvm-memory-oddi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