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CBD37">
      <w:pPr>
        <w:jc w:val="center"/>
        <w:rPr>
          <w:rFonts w:hint="default" w:ascii="Arial Black" w:hAnsi="Arial Black" w:eastAsia="SimSun" w:cs="Arial Black"/>
          <w:sz w:val="24"/>
          <w:szCs w:val="24"/>
          <w:lang w:val="en-US"/>
        </w:rPr>
      </w:pPr>
      <w:r>
        <w:rPr>
          <w:rFonts w:hint="default" w:ascii="Arial Black" w:hAnsi="Arial Black" w:eastAsia="SimSun" w:cs="Arial Black"/>
          <w:b/>
          <w:bCs/>
          <w:sz w:val="24"/>
          <w:szCs w:val="24"/>
          <w:lang w:val="en-US"/>
        </w:rPr>
        <w:t>REPORT</w:t>
      </w:r>
    </w:p>
    <w:p w14:paraId="680F2B46">
      <w:pPr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sz w:val="24"/>
          <w:szCs w:val="24"/>
        </w:rPr>
        <w:t xml:space="preserve">This manual provides a step-by-step guide for </w:t>
      </w:r>
      <w:r>
        <w:rPr>
          <w:rFonts w:hint="default" w:ascii="Arial" w:hAnsi="Arial" w:eastAsia="SimSun" w:cs="Arial"/>
          <w:sz w:val="24"/>
          <w:szCs w:val="24"/>
          <w:lang w:val="en-US"/>
        </w:rPr>
        <w:t>creating the account on</w:t>
      </w:r>
      <w:r>
        <w:rPr>
          <w:rFonts w:hint="default" w:ascii="Arial" w:hAnsi="Arial" w:eastAsia="SimSun" w:cs="Arial"/>
          <w:sz w:val="24"/>
          <w:szCs w:val="24"/>
        </w:rPr>
        <w:t xml:space="preserve"> the MetaMask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 and perform transaction.</w:t>
      </w:r>
    </w:p>
    <w:p w14:paraId="1ADAB72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Step 1: Create a MetaMask Account</w:t>
      </w:r>
      <w:bookmarkStart w:id="0" w:name="_GoBack"/>
      <w:bookmarkEnd w:id="0"/>
    </w:p>
    <w:p w14:paraId="03FC4C45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begin, you must install the extension and set up a secure wallet.</w:t>
      </w:r>
    </w:p>
    <w:p w14:paraId="0D988BFB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cs="Arial"/>
          <w:b w:val="0"/>
          <w:bCs w:val="0"/>
        </w:rPr>
        <w:t>Installation: Navigate to the official MetaMask</w:t>
      </w:r>
      <w:r>
        <w:rPr>
          <w:rFonts w:hint="default" w:ascii="Arial" w:hAnsi="Arial" w:cs="Arial"/>
          <w:b w:val="0"/>
          <w:bCs w:val="0"/>
          <w:lang w:val="en-US"/>
        </w:rPr>
        <w:t>(</w:t>
      </w:r>
      <w:r>
        <w:rPr>
          <w:rFonts w:hint="default" w:ascii="Arial" w:hAnsi="Arial" w:eastAsia="SimSun" w:cs="Arial"/>
          <w:sz w:val="24"/>
          <w:szCs w:val="24"/>
        </w:rPr>
        <w:fldChar w:fldCharType="begin"/>
      </w:r>
      <w:r>
        <w:rPr>
          <w:rFonts w:hint="default" w:ascii="Arial" w:hAnsi="Arial" w:eastAsia="SimSun" w:cs="Arial"/>
          <w:sz w:val="24"/>
          <w:szCs w:val="24"/>
        </w:rPr>
        <w:instrText xml:space="preserve"> HYPERLINK "https://metamask.io/" </w:instrText>
      </w:r>
      <w:r>
        <w:rPr>
          <w:rFonts w:hint="default" w:ascii="Arial" w:hAnsi="Arial" w:eastAsia="SimSun" w:cs="Arial"/>
          <w:sz w:val="24"/>
          <w:szCs w:val="24"/>
        </w:rPr>
        <w:fldChar w:fldCharType="separate"/>
      </w:r>
      <w:r>
        <w:rPr>
          <w:rStyle w:val="5"/>
          <w:rFonts w:hint="default" w:ascii="Arial" w:hAnsi="Arial" w:eastAsia="SimSun" w:cs="Arial"/>
          <w:sz w:val="24"/>
          <w:szCs w:val="24"/>
        </w:rPr>
        <w:t>MetaMask Crypto Wallet. Buy and Sell Bitcoin, Ethereum, Solana</w:t>
      </w:r>
      <w:r>
        <w:rPr>
          <w:rFonts w:hint="default" w:ascii="Arial" w:hAnsi="Arial" w:eastAsia="SimSun" w:cs="Arial"/>
          <w:sz w:val="24"/>
          <w:szCs w:val="24"/>
        </w:rPr>
        <w:fldChar w:fldCharType="end"/>
      </w:r>
      <w:r>
        <w:rPr>
          <w:rFonts w:hint="default" w:ascii="Arial" w:hAnsi="Arial" w:eastAsia="SimSun" w:cs="Arial"/>
          <w:sz w:val="24"/>
          <w:szCs w:val="24"/>
          <w:lang w:val="en-US"/>
        </w:rPr>
        <w:t>)</w:t>
      </w:r>
      <w:r>
        <w:rPr>
          <w:rFonts w:hint="default" w:ascii="Arial" w:hAnsi="Arial" w:cs="Arial"/>
          <w:b w:val="0"/>
          <w:bCs w:val="0"/>
        </w:rPr>
        <w:t xml:space="preserve"> website and select Browser Extension for your preferred browser (e.g., Chrome, Firefox, or Brave).</w:t>
      </w:r>
    </w:p>
    <w:p w14:paraId="1BBC3E13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6690" cy="2830830"/>
            <wp:effectExtent l="0" t="0" r="10160" b="7620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70500" cy="3615690"/>
            <wp:effectExtent l="0" t="0" r="6350" b="3810"/>
            <wp:docPr id="34" name="Picture 34" descr="Screenshot 2026-02-26 164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2026-02-26 1648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0209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  <w:b/>
          <w:bCs/>
        </w:rPr>
        <w:t>Initial Setup:</w:t>
      </w:r>
      <w:r>
        <w:rPr>
          <w:rFonts w:hint="default" w:ascii="Arial" w:hAnsi="Arial" w:cs="Arial"/>
        </w:rPr>
        <w:t xml:space="preserve"> In the Chrome Web Store, click </w:t>
      </w:r>
      <w:r>
        <w:rPr>
          <w:rFonts w:hint="default" w:ascii="Arial" w:hAnsi="Arial" w:cs="Arial"/>
          <w:b/>
          <w:bCs/>
        </w:rPr>
        <w:t>Add to Chrome</w:t>
      </w:r>
      <w:r>
        <w:rPr>
          <w:rFonts w:hint="default" w:ascii="Arial" w:hAnsi="Arial" w:cs="Arial"/>
        </w:rPr>
        <w:t xml:space="preserve"> to install the extension.</w:t>
      </w:r>
      <w:r>
        <w:rPr>
          <w:rFonts w:hint="default" w:ascii="Arial" w:hAnsi="Arial" w:eastAsia="SimSun" w:cs="Arial"/>
          <w:sz w:val="24"/>
        </w:rPr>
        <w:t xml:space="preserve">  </w:t>
      </w:r>
    </w:p>
    <w:p w14:paraId="014A26B9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705350" cy="1976120"/>
            <wp:effectExtent l="0" t="0" r="0" b="5080"/>
            <wp:docPr id="33" name="Picture 33" descr="Screenshot 2026-02-26 164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2026-02-26 1648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AFA2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705985" cy="2001520"/>
            <wp:effectExtent l="0" t="0" r="18415" b="17780"/>
            <wp:docPr id="32" name="Picture 32" descr="Screenshot 2026-02-26 165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6-02-26 1651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AF00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  <w:b/>
          <w:bCs/>
        </w:rPr>
        <w:t>Wallet Creation:</w:t>
      </w:r>
      <w:r>
        <w:rPr>
          <w:rFonts w:hint="default" w:ascii="Arial" w:hAnsi="Arial" w:cs="Arial"/>
        </w:rPr>
        <w:t xml:space="preserve"> Upon opening the extension, select </w:t>
      </w:r>
      <w:r>
        <w:rPr>
          <w:rFonts w:hint="default" w:ascii="Arial" w:hAnsi="Arial" w:cs="Arial"/>
          <w:b/>
          <w:bCs/>
        </w:rPr>
        <w:t>Create a new wallet</w:t>
      </w:r>
      <w:r>
        <w:rPr>
          <w:rFonts w:hint="default" w:ascii="Arial" w:hAnsi="Arial" w:cs="Arial"/>
        </w:rPr>
        <w:t>. You can choose to "Continue with Google" or set it</w:t>
      </w:r>
      <w:r>
        <w:rPr>
          <w:rFonts w:hint="default" w:ascii="Arial" w:hAnsi="Arial" w:cs="Arial"/>
          <w:lang w:val="en-US"/>
        </w:rPr>
        <w:t xml:space="preserve"> manually</w:t>
      </w:r>
      <w:r>
        <w:rPr>
          <w:rFonts w:hint="default" w:ascii="Arial" w:hAnsi="Arial" w:cs="Arial"/>
        </w:rPr>
        <w:t xml:space="preserve"> </w:t>
      </w:r>
    </w:p>
    <w:p w14:paraId="39E25ED2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736465" cy="2962275"/>
            <wp:effectExtent l="0" t="0" r="6985" b="9525"/>
            <wp:docPr id="31" name="Picture 31" descr="Screenshot 2026-02-26 165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6-02-26 1653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646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t xml:space="preserve"> </w:t>
      </w:r>
    </w:p>
    <w:p w14:paraId="30B21569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690745" cy="3327400"/>
            <wp:effectExtent l="0" t="0" r="14605" b="6350"/>
            <wp:docPr id="30" name="Picture 30" descr="Screenshot 2026-02-26 165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02-26 1653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59C9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Security:</w:t>
      </w:r>
      <w:r>
        <w:rPr>
          <w:rFonts w:hint="default" w:ascii="Arial" w:hAnsi="Arial" w:eastAsia="SimSun" w:cs="Arial"/>
          <w:sz w:val="24"/>
          <w:szCs w:val="24"/>
        </w:rPr>
        <w:t xml:space="preserve"> Create a strong password (at least 8 characters) and check the acknowledgment box. </w:t>
      </w:r>
      <w:r>
        <w:rPr>
          <w:rFonts w:hint="default" w:ascii="Arial" w:hAnsi="Arial" w:eastAsia="SimSun" w:cs="Arial"/>
          <w:b/>
          <w:bCs/>
          <w:sz w:val="24"/>
          <w:szCs w:val="24"/>
        </w:rPr>
        <w:t>Save your Secret Recovery Phrase</w:t>
      </w:r>
      <w:r>
        <w:rPr>
          <w:rFonts w:hint="default" w:ascii="Arial" w:hAnsi="Arial" w:eastAsia="SimSun" w:cs="Arial"/>
          <w:sz w:val="24"/>
          <w:szCs w:val="24"/>
        </w:rPr>
        <w:t xml:space="preserve"> in a secure location. Never share this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 with anyone.</w:t>
      </w:r>
      <w:r>
        <w:rPr>
          <w:rFonts w:hint="default" w:ascii="Arial" w:hAnsi="Arial" w:eastAsia="SimSun" w:cs="Arial"/>
          <w:sz w:val="24"/>
          <w:szCs w:val="24"/>
        </w:rPr>
        <w:t xml:space="preserve"> </w:t>
      </w:r>
    </w:p>
    <w:p w14:paraId="298D84C9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789170" cy="3375025"/>
            <wp:effectExtent l="0" t="0" r="11430" b="15875"/>
            <wp:docPr id="29" name="Picture 29" descr="Screenshot 2026-02-26 165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2-26 1654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917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3A62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972685" cy="3671570"/>
            <wp:effectExtent l="0" t="0" r="18415" b="5080"/>
            <wp:docPr id="28" name="Picture 28" descr="Screenshot 2026-02-26 165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2-26 1654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987290" cy="4749800"/>
            <wp:effectExtent l="0" t="0" r="3810" b="12700"/>
            <wp:docPr id="26" name="Picture 26" descr="Screenshot 2026-02-26 165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02-26 1655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293870" cy="4013200"/>
            <wp:effectExtent l="0" t="0" r="11430" b="6350"/>
            <wp:docPr id="25" name="Picture 25" descr="Screenshot 2026-02-26 165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02-26 1655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289425" cy="4572000"/>
            <wp:effectExtent l="0" t="0" r="15875" b="0"/>
            <wp:docPr id="24" name="Picture 24" descr="Screenshot 2026-02-26 165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2-26 1656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3A3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Step 2: Configure Sepolia Testnet</w:t>
      </w:r>
    </w:p>
    <w:p w14:paraId="1EF6E0A2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By default, MetaMask shows main networks. You must enable testnets to interact withSepolia.</w:t>
      </w:r>
    </w:p>
    <w:p w14:paraId="571ABBFC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eastAsia="Symbol" w:cs="Arial"/>
          <w:sz w:val="24"/>
        </w:rPr>
        <w:t>·</w:t>
      </w:r>
      <w:r>
        <w:rPr>
          <w:rFonts w:hint="default" w:ascii="Arial" w:hAnsi="Arial" w:eastAsia="SimSun" w:cs="Arial"/>
          <w:sz w:val="24"/>
        </w:rPr>
        <w:t xml:space="preserve">  </w:t>
      </w:r>
      <w:r>
        <w:rPr>
          <w:rFonts w:hint="default" w:ascii="Arial" w:hAnsi="Arial" w:cs="Arial"/>
          <w:b/>
          <w:bCs/>
        </w:rPr>
        <w:t>Access Settings:</w:t>
      </w:r>
      <w:r>
        <w:rPr>
          <w:rFonts w:hint="default" w:ascii="Arial" w:hAnsi="Arial" w:cs="Arial"/>
        </w:rPr>
        <w:t xml:space="preserve"> Click the three dots (menu) in the top-right corner of the MetaMask interface and </w:t>
      </w:r>
      <w:r>
        <w:rPr>
          <w:rFonts w:hint="default" w:ascii="Arial" w:hAnsi="Arial" w:cs="Arial"/>
          <w:lang w:val="en-US"/>
        </w:rPr>
        <w:t>select settings</w:t>
      </w:r>
    </w:p>
    <w:p w14:paraId="77ECC438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866005" cy="3328035"/>
            <wp:effectExtent l="0" t="0" r="10795" b="5715"/>
            <wp:docPr id="23" name="Picture 23" descr="Screenshot 2026-02-26 165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2-26 1657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600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881880" cy="3984625"/>
            <wp:effectExtent l="0" t="0" r="13970" b="15875"/>
            <wp:docPr id="22" name="Picture 22" descr="Screenshot 2026-02-26 165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02-26 16575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3256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836160" cy="4166870"/>
            <wp:effectExtent l="0" t="0" r="2540" b="5080"/>
            <wp:docPr id="21" name="Picture 21" descr="Screenshot 2026-02-26 165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2-26 16580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616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D90B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Enable Test Networks:</w:t>
      </w:r>
      <w:r>
        <w:rPr>
          <w:rFonts w:hint="default" w:ascii="Arial" w:hAnsi="Arial" w:eastAsia="SimSun" w:cs="Arial"/>
          <w:sz w:val="24"/>
          <w:szCs w:val="24"/>
        </w:rPr>
        <w:t xml:space="preserve"> Go to the </w:t>
      </w:r>
      <w:r>
        <w:rPr>
          <w:rFonts w:hint="default" w:ascii="Arial" w:hAnsi="Arial" w:eastAsia="SimSun" w:cs="Arial"/>
          <w:b/>
          <w:bCs/>
          <w:sz w:val="24"/>
          <w:szCs w:val="24"/>
        </w:rPr>
        <w:t>Advanced</w:t>
      </w:r>
      <w:r>
        <w:rPr>
          <w:rFonts w:hint="default" w:ascii="Arial" w:hAnsi="Arial" w:eastAsia="SimSun" w:cs="Arial"/>
          <w:sz w:val="24"/>
          <w:szCs w:val="24"/>
        </w:rPr>
        <w:t xml:space="preserve"> tab. Scroll down to find the </w:t>
      </w:r>
      <w:r>
        <w:rPr>
          <w:rFonts w:hint="default" w:ascii="Arial" w:hAnsi="Arial" w:eastAsia="SimSun" w:cs="Arial"/>
          <w:b/>
          <w:bCs/>
          <w:sz w:val="24"/>
          <w:szCs w:val="24"/>
        </w:rPr>
        <w:t>Show test networks</w:t>
      </w:r>
      <w:r>
        <w:rPr>
          <w:rFonts w:hint="default" w:ascii="Arial" w:hAnsi="Arial" w:eastAsia="SimSun" w:cs="Arial"/>
          <w:sz w:val="24"/>
          <w:szCs w:val="24"/>
        </w:rPr>
        <w:t xml:space="preserve"> toggle and switch </w:t>
      </w:r>
      <w:r>
        <w:rPr>
          <w:rFonts w:hint="default" w:ascii="Arial" w:hAnsi="Arial" w:eastAsia="SimSun" w:cs="Arial"/>
          <w:sz w:val="24"/>
          <w:szCs w:val="24"/>
          <w:lang w:val="en-US"/>
        </w:rPr>
        <w:t>it on</w:t>
      </w:r>
    </w:p>
    <w:p w14:paraId="1F03C76A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445000" cy="3767455"/>
            <wp:effectExtent l="0" t="0" r="12700" b="4445"/>
            <wp:docPr id="20" name="Picture 20" descr="Screenshot 2026-02-26 165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2-26 1658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2D8B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846955" cy="4395470"/>
            <wp:effectExtent l="0" t="0" r="10795" b="5080"/>
            <wp:docPr id="19" name="Picture 19" descr="Screenshot 2026-02-26 16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02-26 16584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850765" cy="3952875"/>
            <wp:effectExtent l="0" t="0" r="6985" b="9525"/>
            <wp:docPr id="18" name="Picture 18" descr="Screenshot 2026-02-26 165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02-26 1659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076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9EC0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Select Network:</w:t>
      </w:r>
      <w:r>
        <w:rPr>
          <w:rFonts w:hint="default" w:ascii="Arial" w:hAnsi="Arial" w:eastAsia="SimSun" w:cs="Arial"/>
          <w:sz w:val="24"/>
          <w:szCs w:val="24"/>
        </w:rPr>
        <w:t xml:space="preserve"> Close Settings, click the network selector in the top-left (e.g., Ethereum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>Mainne</w:t>
      </w:r>
      <w:r>
        <w:rPr>
          <w:rFonts w:hint="default" w:ascii="Arial" w:hAnsi="Arial" w:eastAsia="SimSun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eastAsia="SimSun" w:cs="Arial"/>
          <w:sz w:val="24"/>
          <w:szCs w:val="24"/>
        </w:rPr>
        <w:t xml:space="preserve">and choose </w:t>
      </w:r>
      <w:r>
        <w:rPr>
          <w:rFonts w:hint="default" w:ascii="Arial" w:hAnsi="Arial" w:eastAsia="SimSun" w:cs="Arial"/>
          <w:b/>
          <w:bCs/>
          <w:sz w:val="24"/>
          <w:szCs w:val="24"/>
        </w:rPr>
        <w:t>Sepolia</w:t>
      </w:r>
      <w:r>
        <w:rPr>
          <w:rFonts w:hint="default" w:ascii="Arial" w:hAnsi="Arial" w:eastAsia="SimSun" w:cs="Arial"/>
          <w:sz w:val="24"/>
          <w:szCs w:val="24"/>
        </w:rPr>
        <w:t xml:space="preserve"> from the list</w:t>
      </w:r>
      <w:r>
        <w:rPr>
          <w:rFonts w:hint="default" w:ascii="Arial" w:hAnsi="Arial" w:eastAsia="SimSun" w:cs="Arial"/>
          <w:sz w:val="24"/>
          <w:szCs w:val="24"/>
          <w:lang w:val="en-US"/>
        </w:rPr>
        <w:t>).</w:t>
      </w:r>
    </w:p>
    <w:p w14:paraId="0B032739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718685" cy="4518025"/>
            <wp:effectExtent l="0" t="0" r="5715" b="15875"/>
            <wp:docPr id="17" name="Picture 17" descr="Screenshot 2026-02-26 165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02-26 16594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734560" cy="3722370"/>
            <wp:effectExtent l="0" t="0" r="8890" b="11430"/>
            <wp:docPr id="16" name="Picture 16" descr="Screenshot 2026-02-26 16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02-26 16595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229C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Funding:</w:t>
      </w:r>
      <w:r>
        <w:rPr>
          <w:rFonts w:hint="default" w:ascii="Arial" w:hAnsi="Arial" w:eastAsia="SimSun" w:cs="Arial"/>
          <w:sz w:val="24"/>
          <w:szCs w:val="24"/>
        </w:rPr>
        <w:t xml:space="preserve"> Use a faucet, such as the Google Cloud Web3 </w:t>
      </w:r>
      <w:r>
        <w:rPr>
          <w:rFonts w:hint="default" w:ascii="Arial" w:hAnsi="Arial" w:eastAsia="SimSun" w:cs="Arial"/>
          <w:b/>
          <w:bCs/>
          <w:sz w:val="24"/>
          <w:szCs w:val="24"/>
        </w:rPr>
        <w:t>Ethereum Sepolia Faucet</w:t>
      </w:r>
      <w:r>
        <w:rPr>
          <w:rFonts w:hint="default" w:ascii="Arial" w:hAnsi="Arial" w:eastAsia="SimSun" w:cs="Arial"/>
          <w:sz w:val="24"/>
          <w:szCs w:val="24"/>
        </w:rPr>
        <w:t xml:space="preserve">, to request test ETH. Paste your wallet address and click </w:t>
      </w:r>
      <w:r>
        <w:rPr>
          <w:rFonts w:hint="default" w:ascii="Arial" w:hAnsi="Arial" w:eastAsia="SimSun" w:cs="Arial"/>
          <w:b/>
          <w:bCs/>
          <w:sz w:val="24"/>
          <w:szCs w:val="24"/>
        </w:rPr>
        <w:t>Get 0.05 Sepolia ETH</w:t>
      </w:r>
      <w:r>
        <w:rPr>
          <w:rFonts w:hint="default" w:ascii="Arial" w:hAnsi="Arial" w:eastAsia="SimSun" w:cs="Arial"/>
          <w:sz w:val="24"/>
          <w:szCs w:val="24"/>
        </w:rPr>
        <w:t>.</w:t>
      </w:r>
    </w:p>
    <w:p w14:paraId="4F1A5FA5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742180" cy="2419985"/>
            <wp:effectExtent l="0" t="0" r="1270" b="18415"/>
            <wp:docPr id="15" name="Picture 15" descr="Screenshot 2026-02-26 170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2-26 1701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218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745355" cy="2550795"/>
            <wp:effectExtent l="0" t="0" r="17145" b="1905"/>
            <wp:docPr id="14" name="Picture 14" descr="Screenshot 2026-02-26 17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2-26 1720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535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719320" cy="2536825"/>
            <wp:effectExtent l="0" t="0" r="5080" b="15875"/>
            <wp:docPr id="13" name="Picture 13" descr="Screenshot 2026-02-26 172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2-26 1721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871720" cy="2618740"/>
            <wp:effectExtent l="0" t="0" r="5080" b="10160"/>
            <wp:docPr id="12" name="Picture 12" descr="Screenshot 2026-02-26 17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2-26 17213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4875530" cy="2620645"/>
            <wp:effectExtent l="0" t="0" r="1270" b="8255"/>
            <wp:docPr id="11" name="Picture 11" descr="Screenshot 2026-02-26 172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2-26 17225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553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81A8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Step 3: Create Second Account and Perform Transaction</w:t>
      </w:r>
    </w:p>
    <w:p w14:paraId="5DDF7160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test internal transfers, you need a secondary account within the same wallet.</w:t>
      </w:r>
    </w:p>
    <w:p w14:paraId="526410A1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</w:rPr>
        <w:t>Create Account-2:</w:t>
      </w:r>
      <w:r>
        <w:rPr>
          <w:rFonts w:hint="default" w:ascii="Arial" w:hAnsi="Arial" w:cs="Arial"/>
        </w:rPr>
        <w:t xml:space="preserve"> Click the account selector at the top and select </w:t>
      </w:r>
      <w:r>
        <w:rPr>
          <w:rFonts w:hint="default" w:ascii="Arial" w:hAnsi="Arial" w:cs="Arial"/>
          <w:b/>
          <w:bCs/>
        </w:rPr>
        <w:t>Add account</w:t>
      </w:r>
      <w:r>
        <w:rPr>
          <w:rFonts w:hint="default" w:ascii="Arial" w:hAnsi="Arial" w:cs="Arial"/>
        </w:rPr>
        <w:t>. Name it "Account 2".</w:t>
      </w:r>
    </w:p>
    <w:p w14:paraId="11314572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6690" cy="2830830"/>
            <wp:effectExtent l="0" t="0" r="10160" b="7620"/>
            <wp:docPr id="10" name="Picture 10" descr="Screenshot 2026-02-26 172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2-26 17234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E857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Initiate Transfer:</w:t>
      </w:r>
      <w:r>
        <w:rPr>
          <w:rFonts w:hint="default" w:ascii="Arial" w:hAnsi="Arial" w:eastAsia="SimSun" w:cs="Arial"/>
          <w:sz w:val="24"/>
          <w:szCs w:val="24"/>
        </w:rPr>
        <w:t xml:space="preserve"> Switch back to </w:t>
      </w:r>
      <w:r>
        <w:rPr>
          <w:rFonts w:hint="default" w:ascii="Arial" w:hAnsi="Arial" w:eastAsia="SimSun" w:cs="Arial"/>
          <w:b/>
          <w:bCs/>
          <w:sz w:val="24"/>
          <w:szCs w:val="24"/>
        </w:rPr>
        <w:t>Account 1</w:t>
      </w:r>
      <w:r>
        <w:rPr>
          <w:rFonts w:hint="default" w:ascii="Arial" w:hAnsi="Arial" w:eastAsia="SimSun" w:cs="Arial"/>
          <w:sz w:val="24"/>
          <w:szCs w:val="24"/>
        </w:rPr>
        <w:t xml:space="preserve">. Click the </w:t>
      </w:r>
      <w:r>
        <w:rPr>
          <w:rFonts w:hint="default" w:ascii="Arial" w:hAnsi="Arial" w:eastAsia="SimSun" w:cs="Arial"/>
          <w:b/>
          <w:bCs/>
          <w:sz w:val="24"/>
          <w:szCs w:val="24"/>
        </w:rPr>
        <w:t>Send</w:t>
      </w:r>
      <w:r>
        <w:rPr>
          <w:rFonts w:hint="default" w:ascii="Arial" w:hAnsi="Arial" w:eastAsia="SimSun" w:cs="Arial"/>
          <w:sz w:val="24"/>
          <w:szCs w:val="24"/>
        </w:rPr>
        <w:t xml:space="preserve"> button.</w:t>
      </w:r>
    </w:p>
    <w:p w14:paraId="5820F6B1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6690" cy="2830830"/>
            <wp:effectExtent l="0" t="0" r="10160" b="7620"/>
            <wp:docPr id="9" name="Picture 9" descr="Screenshot 2026-02-26 172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2-26 17245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BCF4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Select Recipient:</w:t>
      </w:r>
      <w:r>
        <w:rPr>
          <w:rFonts w:hint="default" w:ascii="Arial" w:hAnsi="Arial" w:cs="Arial"/>
        </w:rPr>
        <w:t xml:space="preserve"> In the search bar, select </w:t>
      </w:r>
      <w:r>
        <w:rPr>
          <w:rFonts w:hint="default" w:ascii="Arial" w:hAnsi="Arial" w:cs="Arial"/>
          <w:b/>
          <w:bCs/>
        </w:rPr>
        <w:t>Account 2</w:t>
      </w:r>
      <w:r>
        <w:rPr>
          <w:rFonts w:hint="default" w:ascii="Arial" w:hAnsi="Arial" w:cs="Arial"/>
        </w:rPr>
        <w:t xml:space="preserve"> from your own accounts list.</w:t>
      </w:r>
    </w:p>
    <w:p w14:paraId="15E01F03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24"/>
        </w:rPr>
      </w:pPr>
      <w:r>
        <w:rPr>
          <w:rFonts w:hint="default" w:ascii="Arial" w:hAnsi="Arial" w:cs="Arial"/>
          <w:b/>
          <w:bCs/>
        </w:rPr>
        <w:t>Amount:</w:t>
      </w:r>
      <w:r>
        <w:rPr>
          <w:rFonts w:hint="default" w:ascii="Arial" w:hAnsi="Arial" w:cs="Arial"/>
        </w:rPr>
        <w:t xml:space="preserve"> Enter the amount to transfer (e.g., 0.006979 Sepolia ETH).</w:t>
      </w:r>
      <w:r>
        <w:rPr>
          <w:rFonts w:hint="default" w:ascii="Arial" w:hAnsi="Arial" w:eastAsia="SimSun" w:cs="Arial"/>
          <w:sz w:val="24"/>
        </w:rPr>
        <w:t xml:space="preserve">  </w:t>
      </w:r>
    </w:p>
    <w:p w14:paraId="1FFFE0FC">
      <w:pPr>
        <w:pStyle w:val="6"/>
        <w:keepNext w:val="0"/>
        <w:keepLines w:val="0"/>
        <w:widowControl/>
        <w:suppressLineNumbers w:val="0"/>
        <w:rPr>
          <w:rFonts w:hint="default" w:ascii="Arial" w:hAnsi="Arial" w:eastAsia="SimSun" w:cs="Arial"/>
          <w:sz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</w:rPr>
        <w:t>Confirm:</w:t>
      </w:r>
      <w:r>
        <w:rPr>
          <w:rFonts w:hint="default" w:ascii="Arial" w:hAnsi="Arial" w:eastAsia="SimSun" w:cs="Arial"/>
          <w:sz w:val="24"/>
          <w:szCs w:val="24"/>
        </w:rPr>
        <w:t xml:space="preserve"> Review the network fees and click </w:t>
      </w:r>
      <w:r>
        <w:rPr>
          <w:rFonts w:hint="default" w:ascii="Arial" w:hAnsi="Arial" w:eastAsia="SimSun" w:cs="Arial"/>
          <w:b/>
          <w:bCs/>
          <w:sz w:val="24"/>
          <w:szCs w:val="24"/>
        </w:rPr>
        <w:t>Confirm</w:t>
      </w:r>
      <w:r>
        <w:rPr>
          <w:rFonts w:hint="default" w:ascii="Arial" w:hAnsi="Arial" w:eastAsia="SimSun" w:cs="Arial"/>
          <w:sz w:val="24"/>
          <w:szCs w:val="24"/>
        </w:rPr>
        <w:t xml:space="preserve">. The transaction will appear as "Pending" in the </w:t>
      </w:r>
      <w:r>
        <w:rPr>
          <w:rFonts w:hint="default" w:ascii="Arial" w:hAnsi="Arial" w:eastAsia="SimSun" w:cs="Arial"/>
          <w:b/>
          <w:bCs/>
          <w:sz w:val="24"/>
          <w:szCs w:val="24"/>
        </w:rPr>
        <w:t>Activity</w:t>
      </w:r>
      <w:r>
        <w:rPr>
          <w:rFonts w:hint="default" w:ascii="Arial" w:hAnsi="Arial" w:eastAsia="SimSun" w:cs="Arial"/>
          <w:sz w:val="24"/>
          <w:szCs w:val="24"/>
        </w:rPr>
        <w:t xml:space="preserve"> tab until it is "Confirmed".</w:t>
      </w:r>
    </w:p>
    <w:p w14:paraId="27971ECD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6690" cy="2830830"/>
            <wp:effectExtent l="0" t="0" r="10160" b="7620"/>
            <wp:docPr id="8" name="Picture 8" descr="Screenshot 2026-02-26 172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2-26 17263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6690" cy="2830830"/>
            <wp:effectExtent l="0" t="0" r="10160" b="7620"/>
            <wp:docPr id="7" name="Picture 7" descr="Screenshot 2026-02-26 172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2-26 17264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6690" cy="2830830"/>
            <wp:effectExtent l="0" t="0" r="10160" b="7620"/>
            <wp:docPr id="6" name="Picture 6" descr="Screenshot 2026-02-26 172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2-26 17265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6690" cy="2830830"/>
            <wp:effectExtent l="0" t="0" r="10160" b="7620"/>
            <wp:docPr id="5" name="Picture 5" descr="Screenshot 2026-02-26 172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26 17270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6690" cy="2830830"/>
            <wp:effectExtent l="0" t="0" r="10160" b="7620"/>
            <wp:docPr id="4" name="Picture 4" descr="Screenshot 2026-02-26 172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26 17270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55C4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Step 4: Check Transaction on Block Explorer</w:t>
      </w:r>
    </w:p>
    <w:p w14:paraId="50BEB0ED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Verify the transaction on the public ledger.</w:t>
      </w:r>
    </w:p>
    <w:p w14:paraId="6827E3E7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View Details:</w:t>
      </w:r>
      <w:r>
        <w:rPr>
          <w:rFonts w:hint="default" w:ascii="Arial" w:hAnsi="Arial" w:cs="Arial"/>
        </w:rPr>
        <w:t xml:space="preserve"> In the </w:t>
      </w:r>
      <w:r>
        <w:rPr>
          <w:rFonts w:hint="default" w:ascii="Arial" w:hAnsi="Arial" w:cs="Arial"/>
          <w:b/>
          <w:bCs/>
        </w:rPr>
        <w:t>Activity</w:t>
      </w:r>
      <w:r>
        <w:rPr>
          <w:rFonts w:hint="default" w:ascii="Arial" w:hAnsi="Arial" w:cs="Arial"/>
        </w:rPr>
        <w:t xml:space="preserve"> tab, click on the confirmed transaction and select </w:t>
      </w:r>
      <w:r>
        <w:rPr>
          <w:rFonts w:hint="default" w:ascii="Arial" w:hAnsi="Arial" w:cs="Arial"/>
          <w:b/>
          <w:bCs/>
        </w:rPr>
        <w:t>View on block explorer</w:t>
      </w:r>
      <w:r>
        <w:rPr>
          <w:rFonts w:hint="default" w:ascii="Arial" w:hAnsi="Arial" w:cs="Arial"/>
        </w:rPr>
        <w:t>.</w:t>
      </w:r>
    </w:p>
    <w:p w14:paraId="7C47E7B7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b/>
          <w:bCs/>
        </w:rPr>
        <w:t>Verification:</w:t>
      </w:r>
      <w:r>
        <w:rPr>
          <w:rFonts w:hint="default" w:ascii="Arial" w:hAnsi="Arial" w:cs="Arial"/>
        </w:rPr>
        <w:t xml:space="preserve"> This will open </w:t>
      </w:r>
      <w:r>
        <w:rPr>
          <w:rFonts w:hint="default" w:ascii="Arial" w:hAnsi="Arial" w:cs="Arial"/>
          <w:b/>
          <w:bCs/>
        </w:rPr>
        <w:t>Sepolia Etherscan</w:t>
      </w:r>
      <w:r>
        <w:rPr>
          <w:rFonts w:hint="default" w:ascii="Arial" w:hAnsi="Arial" w:cs="Arial"/>
        </w:rPr>
        <w:t xml:space="preserve">, showing the unique </w:t>
      </w:r>
      <w:r>
        <w:rPr>
          <w:rFonts w:hint="default" w:ascii="Arial" w:hAnsi="Arial" w:cs="Arial"/>
          <w:b/>
          <w:bCs/>
        </w:rPr>
        <w:t>Transaction Hash</w:t>
      </w:r>
      <w:r>
        <w:rPr>
          <w:rFonts w:hint="default" w:ascii="Arial" w:hAnsi="Arial" w:cs="Arial"/>
        </w:rPr>
        <w:t xml:space="preserve">, the status as </w:t>
      </w:r>
      <w:r>
        <w:rPr>
          <w:rFonts w:hint="default" w:ascii="Arial" w:hAnsi="Arial" w:cs="Arial"/>
          <w:b/>
          <w:bCs/>
        </w:rPr>
        <w:t>Success</w:t>
      </w:r>
      <w:r>
        <w:rPr>
          <w:rFonts w:hint="default" w:ascii="Arial" w:hAnsi="Arial" w:cs="Arial"/>
        </w:rPr>
        <w:t>, and the confirmed transfer of funds from Account 1 to Account 2.</w:t>
      </w:r>
    </w:p>
    <w:p w14:paraId="3857BB1A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6690" cy="2830830"/>
            <wp:effectExtent l="0" t="0" r="10160" b="7620"/>
            <wp:docPr id="3" name="Picture 3" descr="Screenshot 2026-02-26 17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26 1727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6690" cy="2830830"/>
            <wp:effectExtent l="0" t="0" r="10160" b="7620"/>
            <wp:docPr id="2" name="Picture 2" descr="Screenshot 2026-02-26 172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26 17284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US"/>
        </w:rPr>
        <w:drawing>
          <wp:inline distT="0" distB="0" distL="114300" distR="114300">
            <wp:extent cx="5266690" cy="2830830"/>
            <wp:effectExtent l="0" t="0" r="10160" b="7620"/>
            <wp:docPr id="1" name="Picture 1" descr="Screenshot 2026-02-26 172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26 17285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C97E96"/>
    <w:rsid w:val="1381676B"/>
    <w:rsid w:val="36C9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2026-02-26T13:18:00Z</dcterms:created>
  <dc:creator>Arshah Lamees</dc:creator>
  <cp:lastModifiedBy>Arshah Lamees</cp:lastModifiedBy>
  <dcterms:modified xsi:type="dcterms:W3CDTF">2026-02-26T14:02:26Z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8A9033F57BF349BBB2A4B24C99D5ACA4_11</vt:lpwstr>
  </property>
</Properties>
</file>