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F0B3E">
      <w:pPr>
        <w:pStyle w:val="2"/>
        <w:bidi w:val="0"/>
        <w:rPr>
          <w:rFonts w:hint="default"/>
          <w:lang w:val="en-US"/>
        </w:rPr>
      </w:pPr>
      <w:r>
        <w:rPr>
          <w:rFonts w:hint="default"/>
          <w:lang w:val="en-US"/>
        </w:rPr>
        <w:t>Question 1:</w:t>
      </w:r>
    </w:p>
    <w:p w14:paraId="5E8C43B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1.1 Datasets Selection</w:t>
      </w:r>
    </w:p>
    <w:p w14:paraId="17C07E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For this experimental study, three datasets were selected from the UCI Machine Learning repositories to ensure a diverse evaluation across different domains:</w:t>
      </w:r>
    </w:p>
    <w:p w14:paraId="2EE1B8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Iris (Botany):</w:t>
      </w:r>
      <w:r>
        <w:rPr>
          <w:rFonts w:hint="default" w:ascii="Arial" w:hAnsi="Arial" w:eastAsia="sans-serif" w:cs="Arial"/>
          <w:color w:val="1F1F1F"/>
          <w:bdr w:val="none" w:color="1F1F1F" w:sz="0" w:space="0"/>
        </w:rPr>
        <w:t xml:space="preserve"> A classic dataset for predicting flower species based on sepal and petal measurements.</w:t>
      </w:r>
    </w:p>
    <w:p w14:paraId="42D7137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Labor-neg-data (Labor Relations):</w:t>
      </w:r>
      <w:r>
        <w:rPr>
          <w:rFonts w:hint="default" w:ascii="Arial" w:hAnsi="Arial" w:eastAsia="sans-serif" w:cs="Arial"/>
          <w:color w:val="1F1F1F"/>
          <w:bdr w:val="none" w:color="1F1F1F" w:sz="0" w:space="0"/>
        </w:rPr>
        <w:t xml:space="preserve"> Data used to classify the outcome of labor contract negotiations.</w:t>
      </w:r>
    </w:p>
    <w:p w14:paraId="7CD053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r>
        <w:rPr>
          <w:rFonts w:hint="default" w:ascii="Arial" w:hAnsi="Arial" w:eastAsia="sans-serif" w:cs="Arial"/>
          <w:b/>
          <w:bCs/>
          <w:color w:val="1F1F1F"/>
          <w:bdr w:val="none" w:color="1F1F1F" w:sz="0" w:space="0"/>
        </w:rPr>
        <w:t>Hypothyroid (Health):</w:t>
      </w:r>
      <w:r>
        <w:rPr>
          <w:rFonts w:hint="default" w:ascii="Arial" w:hAnsi="Arial" w:eastAsia="sans-serif" w:cs="Arial"/>
          <w:color w:val="1F1F1F"/>
          <w:bdr w:val="none" w:color="1F1F1F" w:sz="0" w:space="0"/>
        </w:rPr>
        <w:t xml:space="preserve"> Medical data utilized to detect thyroid conditions based on patient diagnostic metrics.</w:t>
      </w:r>
    </w:p>
    <w:p w14:paraId="0852CFE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p>
    <w:p w14:paraId="0B05503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1.2 Algorithms Selected</w:t>
      </w:r>
    </w:p>
    <w:p w14:paraId="77278C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Three distinct classification algorithms were applied to compare their performance:</w:t>
      </w:r>
    </w:p>
    <w:p w14:paraId="4761B8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Naive Bayes (1):</w:t>
      </w:r>
      <w:r>
        <w:rPr>
          <w:rFonts w:hint="default" w:ascii="Arial" w:hAnsi="Arial" w:eastAsia="sans-serif" w:cs="Arial"/>
          <w:color w:val="1F1F1F"/>
          <w:bdr w:val="none" w:color="1F1F1F" w:sz="0" w:space="0"/>
        </w:rPr>
        <w:t xml:space="preserve"> A probabilistic classifier that assumes feature independence, making it effective for high-dimensional data.</w:t>
      </w:r>
    </w:p>
    <w:p w14:paraId="08C871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J48 (2):</w:t>
      </w:r>
      <w:r>
        <w:rPr>
          <w:rFonts w:hint="default" w:ascii="Arial" w:hAnsi="Arial" w:eastAsia="sans-serif" w:cs="Arial"/>
          <w:color w:val="1F1F1F"/>
          <w:bdr w:val="none" w:color="1F1F1F" w:sz="0" w:space="0"/>
        </w:rPr>
        <w:t xml:space="preserve"> An implementation of the C4.5 algorithm that builds interpretable decision trees based on information gain.</w:t>
      </w:r>
    </w:p>
    <w:p w14:paraId="19B5DB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r>
        <w:rPr>
          <w:rFonts w:hint="default" w:ascii="Arial" w:hAnsi="Arial" w:eastAsia="sans-serif" w:cs="Arial"/>
          <w:b/>
          <w:bCs/>
          <w:color w:val="1F1F1F"/>
          <w:bdr w:val="none" w:color="1F1F1F" w:sz="0" w:space="0"/>
        </w:rPr>
        <w:t>Random Forest (3):</w:t>
      </w:r>
      <w:r>
        <w:rPr>
          <w:rFonts w:hint="default" w:ascii="Arial" w:hAnsi="Arial" w:eastAsia="sans-serif" w:cs="Arial"/>
          <w:color w:val="1F1F1F"/>
          <w:bdr w:val="none" w:color="1F1F1F" w:sz="0" w:space="0"/>
        </w:rPr>
        <w:t xml:space="preserve"> An ensemble method that constructs multiple decision trees to provide robustness against overfitting.</w:t>
      </w:r>
    </w:p>
    <w:p w14:paraId="2FCE49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p>
    <w:p w14:paraId="1E5255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1.3 Experimental Setup</w:t>
      </w:r>
    </w:p>
    <w:p w14:paraId="3B3BE1E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The experiments were conducted using the WEKA Experimenter interface:</w:t>
      </w:r>
    </w:p>
    <w:p w14:paraId="37C93C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Validation Method:</w:t>
      </w:r>
      <w:r>
        <w:rPr>
          <w:rFonts w:hint="default" w:ascii="Arial" w:hAnsi="Arial" w:eastAsia="sans-serif" w:cs="Arial"/>
          <w:color w:val="1F1F1F"/>
          <w:bdr w:val="none" w:color="1F1F1F" w:sz="0" w:space="0"/>
        </w:rPr>
        <w:t xml:space="preserve"> 10-fold Cross-Validation.</w:t>
      </w:r>
    </w:p>
    <w:p w14:paraId="110BA07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r>
        <w:rPr>
          <w:rFonts w:hint="default" w:ascii="Arial" w:hAnsi="Arial" w:eastAsia="sans-serif" w:cs="Arial"/>
          <w:b/>
          <w:bCs/>
          <w:color w:val="1F1F1F"/>
          <w:bdr w:val="none" w:color="1F1F1F" w:sz="0" w:space="0"/>
        </w:rPr>
        <w:t>Statistical Significance:</w:t>
      </w:r>
      <w:r>
        <w:rPr>
          <w:rFonts w:hint="default" w:ascii="Arial" w:hAnsi="Arial" w:eastAsia="sans-serif" w:cs="Arial"/>
          <w:color w:val="1F1F1F"/>
          <w:bdr w:val="none" w:color="1F1F1F" w:sz="0" w:space="0"/>
        </w:rPr>
        <w:t xml:space="preserve"> A Paired T-Tester was used with a </w:t>
      </w:r>
      <w:r>
        <w:rPr>
          <w:rFonts w:hint="default" w:ascii="Arial" w:hAnsi="Arial" w:eastAsia="sans-serif" w:cs="Arial"/>
          <w:b/>
          <w:bCs/>
          <w:color w:val="1F1F1F"/>
          <w:bdr w:val="none" w:color="1F1F1F" w:sz="0" w:space="0"/>
        </w:rPr>
        <w:t>0.05 confidence level</w:t>
      </w:r>
      <w:r>
        <w:rPr>
          <w:rFonts w:hint="default" w:ascii="Arial" w:hAnsi="Arial" w:eastAsia="sans-serif" w:cs="Arial"/>
          <w:color w:val="1F1F1F"/>
          <w:bdr w:val="none" w:color="1F1F1F" w:sz="0" w:space="0"/>
        </w:rPr>
        <w:t xml:space="preserve"> (two-tailed) to identify significant performance differences. In the tables below, '</w:t>
      </w:r>
      <w:r>
        <w:rPr>
          <w:rFonts w:hint="default" w:ascii="Arial" w:hAnsi="Arial" w:eastAsia="sans-serif" w:cs="Arial"/>
          <w:b/>
          <w:bCs/>
          <w:color w:val="1F1F1F"/>
          <w:bdr w:val="none" w:color="1F1F1F" w:sz="0" w:space="0"/>
        </w:rPr>
        <w:t>v</w:t>
      </w:r>
      <w:r>
        <w:rPr>
          <w:rFonts w:hint="default" w:ascii="Arial" w:hAnsi="Arial" w:eastAsia="sans-serif" w:cs="Arial"/>
          <w:color w:val="1F1F1F"/>
          <w:bdr w:val="none" w:color="1F1F1F" w:sz="0" w:space="0"/>
        </w:rPr>
        <w:t>' indicates a statistically significant win compared to the baseline, and '</w:t>
      </w:r>
      <w:r>
        <w:rPr>
          <w:rFonts w:hint="default" w:ascii="Arial" w:hAnsi="Arial" w:eastAsia="sans-serif" w:cs="Arial"/>
          <w:b/>
          <w:bCs/>
          <w:color w:val="1F1F1F"/>
          <w:bdr w:val="none" w:color="1F1F1F" w:sz="0" w:space="0"/>
        </w:rPr>
        <w:t>*</w:t>
      </w:r>
      <w:r>
        <w:rPr>
          <w:rFonts w:hint="default" w:ascii="Arial" w:hAnsi="Arial" w:eastAsia="sans-serif" w:cs="Arial"/>
          <w:color w:val="1F1F1F"/>
          <w:bdr w:val="none" w:color="1F1F1F" w:sz="0" w:space="0"/>
        </w:rPr>
        <w:t>' indicates a significant loss.</w:t>
      </w:r>
    </w:p>
    <w:p w14:paraId="094DE7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1F1F1F" w:sz="0" w:space="0"/>
        </w:rPr>
      </w:pPr>
    </w:p>
    <w:p w14:paraId="59E16F6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1.4 Results and Analysis</w:t>
      </w:r>
    </w:p>
    <w:p w14:paraId="6BDA477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A. Accuracy Comparison (Percent Correct)</w:t>
      </w:r>
    </w:p>
    <w:p w14:paraId="530635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Table 1 shows the percentage of correctly classified instances for each algorithm.</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82"/>
        <w:gridCol w:w="1909"/>
        <w:gridCol w:w="2540"/>
        <w:gridCol w:w="2210"/>
      </w:tblGrid>
      <w:tr w14:paraId="04EEB8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0AD6C8B">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Dataset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A44A584">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(1) Naive Bayes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C417FB8">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(2) J48 (Decision Tree)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FFC1B1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(3) Random Forest</w:t>
            </w:r>
          </w:p>
        </w:tc>
      </w:tr>
      <w:tr w14:paraId="793411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2A2E21">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Iris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FF8C58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95.53%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2CD108">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94.73%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0CBB8C3">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94.67%</w:t>
            </w:r>
          </w:p>
        </w:tc>
      </w:tr>
      <w:tr w14:paraId="4B2C49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73DB257">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Labor-neg-data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5AF4E4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93.57%</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7589C4">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78.60% *</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84429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88.17%</w:t>
            </w:r>
          </w:p>
        </w:tc>
      </w:tr>
      <w:tr w14:paraId="6849FD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1665A2F">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Hypothyroid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9948A1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95.30%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534EB4E">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99.54% v</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D2D257">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99.39% v</w:t>
            </w:r>
          </w:p>
        </w:tc>
      </w:tr>
    </w:tbl>
    <w:p w14:paraId="43E00F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 xml:space="preserve"> </w:t>
      </w:r>
    </w:p>
    <w:p w14:paraId="5C12BAB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B. Weighted Recall Comparison</w:t>
      </w:r>
    </w:p>
    <w:p w14:paraId="4C8E37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Table 2 compares the Weighted Recall, measuring the ability of the classifier to identify positive samples.</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85"/>
        <w:gridCol w:w="1885"/>
        <w:gridCol w:w="2551"/>
        <w:gridCol w:w="2220"/>
      </w:tblGrid>
      <w:tr w14:paraId="21CC4A4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F7400D">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Dataset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009821">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(1) Naive Bayes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7449CAB">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(2) J48 (Decision Tree)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825EFEF">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(3) Random Forest</w:t>
            </w:r>
          </w:p>
        </w:tc>
      </w:tr>
      <w:tr w14:paraId="77AAFB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786CAD">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Iris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0F311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72FE2E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F096C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0.95</w:t>
            </w:r>
          </w:p>
        </w:tc>
      </w:tr>
      <w:tr w14:paraId="1D14FC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0D9A690">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Labor-neg-data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F26947">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4F6608F">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0.79 *</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22A9EE">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0.88</w:t>
            </w:r>
          </w:p>
        </w:tc>
      </w:tr>
      <w:tr w14:paraId="41D01B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C640A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Hypothyroid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F1C1B1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F509631">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1.00 v</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D7734C3">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0.99 v</w:t>
            </w:r>
          </w:p>
        </w:tc>
      </w:tr>
    </w:tbl>
    <w:p w14:paraId="0F8C6F4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C. Weighted Precision Comparison</w:t>
      </w:r>
    </w:p>
    <w:p w14:paraId="6EB041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Table 3 presents the Weighted Precision for each algorithm.</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85"/>
        <w:gridCol w:w="1885"/>
        <w:gridCol w:w="2551"/>
        <w:gridCol w:w="2220"/>
      </w:tblGrid>
      <w:tr w14:paraId="0F3857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6082198">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Dataset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82576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(1) Naive Bayes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CAF291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(2) J48 (Decision Tree)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EF1AB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Style w:val="9"/>
                <w:rFonts w:hint="default" w:ascii="Arial" w:hAnsi="Arial" w:eastAsia="sans-serif" w:cs="Arial"/>
                <w:color w:val="1F1F1F"/>
                <w:kern w:val="0"/>
                <w:sz w:val="24"/>
                <w:szCs w:val="24"/>
                <w:bdr w:val="none" w:color="1F1F1F" w:sz="0" w:space="0"/>
                <w:lang w:val="en-US" w:eastAsia="zh-CN" w:bidi="ar"/>
              </w:rPr>
              <w:t>(3) Random Forest</w:t>
            </w:r>
          </w:p>
        </w:tc>
      </w:tr>
      <w:tr w14:paraId="496993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04C002">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Iris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5FC48CE">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F947AA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7258A97">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0.96</w:t>
            </w:r>
          </w:p>
        </w:tc>
      </w:tr>
      <w:tr w14:paraId="6F904E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73EC178">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Labor-neg-data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6A3619">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AE208B">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0.84 *</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A4431A6">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0.91</w:t>
            </w:r>
          </w:p>
        </w:tc>
      </w:tr>
      <w:tr w14:paraId="56CE87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2CD0C3E">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b/>
                <w:bCs/>
                <w:color w:val="1F1F1F"/>
                <w:kern w:val="0"/>
                <w:sz w:val="24"/>
                <w:szCs w:val="24"/>
                <w:bdr w:val="none" w:color="1F1F1F" w:sz="0" w:space="0"/>
                <w:lang w:val="en-US" w:eastAsia="zh-CN" w:bidi="ar"/>
              </w:rPr>
              <w:t>Hypothyroid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00A0AC9">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597FCB">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1.00 v</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3E53EBA">
            <w:pPr>
              <w:keepNext w:val="0"/>
              <w:keepLines w:val="0"/>
              <w:widowControl/>
              <w:suppressLineNumbers w:val="0"/>
              <w:bidi w:val="0"/>
              <w:spacing w:before="0" w:beforeAutospacing="0" w:after="0" w:afterAutospacing="0" w:line="17" w:lineRule="atLeast"/>
              <w:ind w:left="0" w:right="0"/>
              <w:jc w:val="left"/>
              <w:rPr>
                <w:rFonts w:hint="default" w:ascii="Arial" w:hAnsi="Arial" w:eastAsia="sans-serif" w:cs="Arial"/>
                <w:color w:val="1F1F1F"/>
              </w:rPr>
            </w:pPr>
            <w:r>
              <w:rPr>
                <w:rFonts w:hint="default" w:ascii="Arial" w:hAnsi="Arial" w:eastAsia="sans-serif" w:cs="Arial"/>
                <w:color w:val="1F1F1F"/>
                <w:kern w:val="0"/>
                <w:sz w:val="24"/>
                <w:szCs w:val="24"/>
                <w:bdr w:val="none" w:color="1F1F1F" w:sz="0" w:space="0"/>
                <w:lang w:val="en-US" w:eastAsia="zh-CN" w:bidi="ar"/>
              </w:rPr>
              <w:t>0.99 v</w:t>
            </w:r>
          </w:p>
        </w:tc>
      </w:tr>
    </w:tbl>
    <w:p w14:paraId="66DC57A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0" w:afterAutospacing="0" w:line="17" w:lineRule="atLeast"/>
        <w:ind w:left="0" w:right="0"/>
        <w:rPr>
          <w:rFonts w:hint="default" w:ascii="Arial" w:hAnsi="Arial" w:eastAsia="sans-serif" w:cs="Arial"/>
          <w:color w:val="808080"/>
        </w:rPr>
      </w:pPr>
    </w:p>
    <w:p w14:paraId="3BB218A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1F1F1F" w:sz="0" w:space="0"/>
        </w:rPr>
        <w:t>1.5 Critical Discussion</w:t>
      </w:r>
    </w:p>
    <w:p w14:paraId="7E9FC6F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Arial" w:hAnsi="Arial" w:eastAsia="sans-serif" w:cs="Arial"/>
          <w:color w:val="1F1F1F"/>
        </w:rPr>
      </w:pPr>
    </w:p>
    <w:p w14:paraId="677E00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Performance on Iris:</w:t>
      </w:r>
      <w:r>
        <w:rPr>
          <w:rFonts w:hint="default" w:ascii="Arial" w:hAnsi="Arial" w:eastAsia="sans-serif" w:cs="Arial"/>
          <w:color w:val="1F1F1F"/>
          <w:bdr w:val="none" w:color="1F1F1F" w:sz="0" w:space="0"/>
        </w:rPr>
        <w:t xml:space="preserve"> All models performed consistently high, with Naive Bayes achieving a slight lead at </w:t>
      </w:r>
      <w:r>
        <w:rPr>
          <w:rFonts w:hint="default" w:ascii="Arial" w:hAnsi="Arial" w:eastAsia="sans-serif" w:cs="Arial"/>
          <w:b/>
          <w:bCs/>
          <w:color w:val="1F1F1F"/>
          <w:bdr w:val="none" w:color="1F1F1F" w:sz="0" w:space="0"/>
        </w:rPr>
        <w:t>95.53% accuracy</w:t>
      </w:r>
      <w:r>
        <w:rPr>
          <w:rFonts w:hint="default" w:ascii="Arial" w:hAnsi="Arial" w:eastAsia="sans-serif" w:cs="Arial"/>
          <w:color w:val="1F1F1F"/>
          <w:bdr w:val="none" w:color="1F1F1F" w:sz="0" w:space="0"/>
        </w:rPr>
        <w:t>. The simplicity of the Iris dataset's feature boundaries makes it well-suited for all three algorithms.</w:t>
      </w:r>
    </w:p>
    <w:p w14:paraId="54F737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Performance on Labor-neg-data:</w:t>
      </w:r>
      <w:r>
        <w:rPr>
          <w:rFonts w:hint="default" w:ascii="Arial" w:hAnsi="Arial" w:eastAsia="sans-serif" w:cs="Arial"/>
          <w:color w:val="1F1F1F"/>
          <w:bdr w:val="none" w:color="1F1F1F" w:sz="0" w:space="0"/>
        </w:rPr>
        <w:t xml:space="preserve"> Naive Bayes significantly outperformed J48 on this dataset. J48 showed a statistically significant loss (</w:t>
      </w:r>
      <w:r>
        <w:rPr>
          <w:rFonts w:hint="default" w:ascii="Arial" w:hAnsi="Arial" w:eastAsia="sans-serif" w:cs="Arial"/>
          <w:b/>
          <w:bCs/>
          <w:color w:val="1F1F1F"/>
          <w:bdr w:val="none" w:color="1F1F1F" w:sz="0" w:space="0"/>
        </w:rPr>
        <w:t>78.60%</w:t>
      </w:r>
      <w:r>
        <w:rPr>
          <w:rFonts w:hint="default" w:ascii="Arial" w:hAnsi="Arial" w:eastAsia="sans-serif" w:cs="Arial"/>
          <w:color w:val="1F1F1F"/>
          <w:bdr w:val="none" w:color="1F1F1F" w:sz="0" w:space="0"/>
        </w:rPr>
        <w:t xml:space="preserve">) compared to the Naive Bayes baseline of </w:t>
      </w:r>
      <w:r>
        <w:rPr>
          <w:rFonts w:hint="default" w:ascii="Arial" w:hAnsi="Arial" w:eastAsia="sans-serif" w:cs="Arial"/>
          <w:b/>
          <w:bCs/>
          <w:color w:val="1F1F1F"/>
          <w:bdr w:val="none" w:color="1F1F1F" w:sz="0" w:space="0"/>
        </w:rPr>
        <w:t>93.57%</w:t>
      </w:r>
      <w:r>
        <w:rPr>
          <w:rFonts w:hint="default" w:ascii="Arial" w:hAnsi="Arial" w:eastAsia="sans-serif" w:cs="Arial"/>
          <w:color w:val="1F1F1F"/>
          <w:bdr w:val="none" w:color="1F1F1F" w:sz="0" w:space="0"/>
        </w:rPr>
        <w:t>. This suggests that the small sample size of labor data may favor the probabilistic approach of Naive Bayes over the branching logic of J48.</w:t>
      </w:r>
    </w:p>
    <w:p w14:paraId="4675A9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Performance on Hypothyroid:</w:t>
      </w:r>
      <w:r>
        <w:rPr>
          <w:rFonts w:hint="default" w:ascii="Arial" w:hAnsi="Arial" w:eastAsia="sans-serif" w:cs="Arial"/>
          <w:color w:val="1F1F1F"/>
          <w:bdr w:val="none" w:color="1F1F1F" w:sz="0" w:space="0"/>
        </w:rPr>
        <w:t xml:space="preserve"> Both J48 and Random Forest achieved nearly perfect results, showing a statistically significant "win" over Naive Bayes. J48 reached </w:t>
      </w:r>
      <w:r>
        <w:rPr>
          <w:rFonts w:hint="default" w:ascii="Arial" w:hAnsi="Arial" w:eastAsia="sans-serif" w:cs="Arial"/>
          <w:b/>
          <w:bCs/>
          <w:color w:val="1F1F1F"/>
          <w:bdr w:val="none" w:color="1F1F1F" w:sz="0" w:space="0"/>
        </w:rPr>
        <w:t>99.54% accuracy</w:t>
      </w:r>
      <w:r>
        <w:rPr>
          <w:rFonts w:hint="default" w:ascii="Arial" w:hAnsi="Arial" w:eastAsia="sans-serif" w:cs="Arial"/>
          <w:color w:val="1F1F1F"/>
          <w:bdr w:val="none" w:color="1F1F1F" w:sz="0" w:space="0"/>
        </w:rPr>
        <w:t>. This indicates that the medical conditions in this dataset are governed by very specific, discrete rules that decision trees can capture almost perfectly, whereas the independent feature assumption of Naive Bayes is less effective here.</w:t>
      </w:r>
    </w:p>
    <w:p w14:paraId="3C6C9BCD">
      <w:pPr>
        <w:rPr>
          <w:rFonts w:hint="default" w:ascii="Arial" w:hAnsi="Arial" w:cs="Arial"/>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6E4EAD"/>
    <w:rsid w:val="6D6E4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2026-02-11T07:47:00Z</dcterms:created>
  <dc:creator>Arshah Lamees</dc:creator>
  <cp:lastModifiedBy>Arshah Lamees</cp:lastModifiedBy>
  <dcterms:modified xsi:type="dcterms:W3CDTF">2026-02-11T07:50:34Z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10CDB8BEF26B4A1EA3C229C9162CDD05_11</vt:lpwstr>
  </property>
</Properties>
</file>