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6"/>
        </w:pBdr>
        <w:spacing w:after="60" w:before="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DATA SCIENCE — FORMULA REFERENCE</w:t>
      </w:r>
    </w:p>
    <w:p>
      <w:pPr>
        <w:pBdr>
          <w:bottom w:val="single" w:color="000000" w:sz="4"/>
        </w:pBdr>
        <w:spacing w:after="20" w:before="80"/>
      </w:pPr>
      <w:r>
        <w:rPr>
          <w:rFonts w:ascii="Courier New" w:cs="Courier New" w:eastAsia="Courier New" w:hAnsi="Courier New"/>
          <w:b/>
          <w:bCs/>
          <w:sz w:val="16"/>
          <w:szCs w:val="16"/>
        </w:rPr>
        <w:t xml:space="preserve">[ 1. Central Tendency &amp; Dispersion ]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Metric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Formula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Mean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X̄ = ΣXᵢ / 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Weighted Mean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X̄w = Σ(wᵢXᵢ) / Σwᵢ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Median (grouped)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L + ((N/2 − CF) / f) × w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Variance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s² = Σ(Xᵢ−X̄)² / (N−1)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Std Dev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s = √s²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Z-Score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Z = (X − X̄) / 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000000" w:sz="4"/>
        </w:pBdr>
        <w:spacing w:after="20" w:before="80"/>
      </w:pPr>
      <w:r>
        <w:rPr>
          <w:rFonts w:ascii="Courier New" w:cs="Courier New" w:eastAsia="Courier New" w:hAnsi="Courier New"/>
          <w:b/>
          <w:bCs/>
          <w:sz w:val="16"/>
          <w:szCs w:val="16"/>
        </w:rPr>
        <w:t xml:space="preserve">[ 2. Quantile Analysis ]</w:t>
      </w:r>
    </w:p>
    <w:p>
      <w:pPr>
        <w:spacing w:after="10" w:before="10"/>
        <w:ind w:left="160"/>
      </w:pPr>
      <w:r>
        <w:rPr>
          <w:rFonts w:ascii="Courier New" w:cs="Courier New" w:eastAsia="Courier New" w:hAnsi="Courier New"/>
          <w:sz w:val="14"/>
          <w:szCs w:val="14"/>
        </w:rPr>
        <w:t xml:space="preserve">IQR = Q3 − Q1</w:t>
      </w:r>
    </w:p>
    <w:p>
      <w:pPr>
        <w:spacing w:after="10" w:before="10"/>
        <w:ind w:left="160"/>
      </w:pPr>
      <w:r>
        <w:rPr>
          <w:rFonts w:ascii="Courier New" w:cs="Courier New" w:eastAsia="Courier New" w:hAnsi="Courier New"/>
          <w:sz w:val="14"/>
          <w:szCs w:val="14"/>
        </w:rPr>
        <w:t xml:space="preserve">Outlier Low  = Q1 − 1.5×IQR      Outlier High = Q3 + 1.5×IQR</w:t>
      </w:r>
    </w:p>
    <w:p>
      <w:pPr>
        <w:spacing w:after="10" w:before="10"/>
        <w:ind w:left="160"/>
      </w:pPr>
      <w:r>
        <w:rPr>
          <w:rFonts w:ascii="Courier New" w:cs="Courier New" w:eastAsia="Courier New" w:hAnsi="Courier New"/>
          <w:sz w:val="14"/>
          <w:szCs w:val="14"/>
        </w:rPr>
        <w:t xml:space="preserve">Plot Position (fᵢ) = (i − 0.5) / N        Five-Num: Min, Q1, Med, Q3, Max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000000" w:sz="4"/>
        </w:pBdr>
        <w:spacing w:after="20" w:before="80"/>
      </w:pPr>
      <w:r>
        <w:rPr>
          <w:rFonts w:ascii="Courier New" w:cs="Courier New" w:eastAsia="Courier New" w:hAnsi="Courier New"/>
          <w:b/>
          <w:bCs/>
          <w:sz w:val="16"/>
          <w:szCs w:val="16"/>
        </w:rPr>
        <w:t xml:space="preserve">[ 3. Correlation &amp; Association ]</w:t>
      </w:r>
    </w:p>
    <w:p>
      <w:pPr>
        <w:spacing w:after="10" w:before="10"/>
        <w:ind w:left="160"/>
      </w:pPr>
      <w:r>
        <w:rPr>
          <w:rFonts w:ascii="Courier New" w:cs="Courier New" w:eastAsia="Courier New" w:hAnsi="Courier New"/>
          <w:sz w:val="14"/>
          <w:szCs w:val="14"/>
        </w:rPr>
        <w:t xml:space="preserve">r = sign(b₁) × √r²</w:t>
      </w:r>
    </w:p>
    <w:p>
      <w:pPr>
        <w:spacing w:after="10" w:before="10"/>
        <w:ind w:left="160"/>
      </w:pPr>
      <w:r>
        <w:rPr>
          <w:rFonts w:ascii="Courier New" w:cs="Courier New" w:eastAsia="Courier New" w:hAnsi="Courier New"/>
          <w:sz w:val="14"/>
          <w:szCs w:val="14"/>
        </w:rPr>
        <w:t xml:space="preserve">cov(x,y) = Σ(xᵢ−x̄)(yᵢ−ȳ) / (N−1)</w:t>
      </w:r>
    </w:p>
    <w:p>
      <w:pPr>
        <w:spacing w:after="10" w:before="10"/>
        <w:ind w:left="160"/>
      </w:pPr>
      <w:r>
        <w:rPr>
          <w:rFonts w:ascii="Courier New" w:cs="Courier New" w:eastAsia="Courier New" w:hAnsi="Courier New"/>
          <w:sz w:val="14"/>
          <w:szCs w:val="14"/>
        </w:rPr>
        <w:t xml:space="preserve">Chi-Sq E = (row_total × col_total) / grand_total     DOF = (r−1)(c−1)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000000" w:sz="4"/>
        </w:pBdr>
        <w:spacing w:after="20" w:before="80"/>
      </w:pPr>
      <w:r>
        <w:rPr>
          <w:rFonts w:ascii="Courier New" w:cs="Courier New" w:eastAsia="Courier New" w:hAnsi="Courier New"/>
          <w:b/>
          <w:bCs/>
          <w:sz w:val="16"/>
          <w:szCs w:val="16"/>
        </w:rPr>
        <w:t xml:space="preserve">[ 4. Linear, Polynomial &amp; Multiple Regression ]</w:t>
      </w:r>
    </w:p>
    <w:p>
      <w:pPr>
        <w:spacing w:after="10" w:before="10"/>
        <w:ind w:left="160"/>
      </w:pPr>
      <w:r>
        <w:rPr>
          <w:rFonts w:ascii="Courier New" w:cs="Courier New" w:eastAsia="Courier New" w:hAnsi="Courier New"/>
          <w:sz w:val="14"/>
          <w:szCs w:val="14"/>
        </w:rPr>
        <w:t xml:space="preserve">Simple:  ŷ = b₀ + b₁x      b₁ = Σ(xᵢ−x̄)(yᵢ−ȳ)/Σ(xᵢ−x̄)²      b₀ = ȳ − b₁x̄</w:t>
      </w:r>
    </w:p>
    <w:p>
      <w:pPr>
        <w:spacing w:after="10" w:before="10"/>
        <w:ind w:left="160"/>
      </w:pPr>
      <w:r>
        <w:rPr>
          <w:rFonts w:ascii="Courier New" w:cs="Courier New" w:eastAsia="Courier New" w:hAnsi="Courier New"/>
          <w:sz w:val="14"/>
          <w:szCs w:val="14"/>
        </w:rPr>
        <w:t xml:space="preserve">SST = Σ(yᵢ−ȳ)²   SSR = Σ(ŷᵢ−ȳ)²   SSE = Σ(yᵢ−ŷᵢ)²   r² = SSR/SST</w:t>
      </w:r>
    </w:p>
    <w:p>
      <w:pPr>
        <w:spacing w:after="10" w:before="10"/>
        <w:ind w:left="160"/>
      </w:pPr>
      <w:r>
        <w:rPr>
          <w:rFonts w:ascii="Courier New" w:cs="Courier New" w:eastAsia="Courier New" w:hAnsi="Courier New"/>
          <w:sz w:val="14"/>
          <w:szCs w:val="14"/>
        </w:rPr>
        <w:t xml:space="preserve">Polynomial:  ŷ = b₀+b₁x+b₂x²+...+bₙxⁿ   Matrix: b = (XᵀX)⁻¹Xᵀy</w:t>
      </w:r>
    </w:p>
    <w:p>
      <w:pPr>
        <w:spacing w:after="10" w:before="10"/>
        <w:ind w:left="160"/>
      </w:pPr>
      <w:r>
        <w:rPr>
          <w:rFonts w:ascii="Courier New" w:cs="Courier New" w:eastAsia="Courier New" w:hAnsi="Courier New"/>
          <w:sz w:val="14"/>
          <w:szCs w:val="14"/>
        </w:rPr>
        <w:t xml:space="preserve">Multiple:  X₁ = a + b₁₂.₃X₂ + b₁₃.₂X₃   (solve 3 normal equations)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000000" w:sz="4"/>
        </w:pBdr>
        <w:spacing w:after="20" w:before="80"/>
      </w:pPr>
      <w:r>
        <w:rPr>
          <w:rFonts w:ascii="Courier New" w:cs="Courier New" w:eastAsia="Courier New" w:hAnsi="Courier New"/>
          <w:b/>
          <w:bCs/>
          <w:sz w:val="16"/>
          <w:szCs w:val="16"/>
        </w:rPr>
        <w:t xml:space="preserve">[ 5. Association Rule Mining (Apriori) ]</w:t>
      </w:r>
    </w:p>
    <w:p>
      <w:pPr>
        <w:spacing w:after="10" w:before="10"/>
        <w:ind w:left="160"/>
      </w:pPr>
      <w:r>
        <w:rPr>
          <w:rFonts w:ascii="Courier New" w:cs="Courier New" w:eastAsia="Courier New" w:hAnsi="Courier New"/>
          <w:sz w:val="14"/>
          <w:szCs w:val="14"/>
        </w:rPr>
        <w:t xml:space="preserve">Support = Freq(A,B)     Confidence = Freq(A,B)/Freq(A)     Lift = Sup(A,B)/(Sup(A)×Sup(B))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000000" w:sz="4"/>
        </w:pBdr>
        <w:spacing w:after="20" w:before="80"/>
      </w:pPr>
      <w:r>
        <w:rPr>
          <w:rFonts w:ascii="Courier New" w:cs="Courier New" w:eastAsia="Courier New" w:hAnsi="Courier New"/>
          <w:b/>
          <w:bCs/>
          <w:sz w:val="16"/>
          <w:szCs w:val="16"/>
        </w:rPr>
        <w:t xml:space="preserve">[ 6. Data Normalization ]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Technique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Formula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Min-Max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(x − xₘᵢₙ) / (xₘₐₓ − xₘᵢₙ)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Z-Score Std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(x − μ) / σ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Robust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(x − median) / IQR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Log Transform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log(x)  or  log(1+x)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Max Absolute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x / |xₘₐₓ|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000000" w:sz="4"/>
        </w:pBdr>
        <w:spacing w:after="20" w:before="80"/>
      </w:pPr>
      <w:r>
        <w:rPr>
          <w:rFonts w:ascii="Courier New" w:cs="Courier New" w:eastAsia="Courier New" w:hAnsi="Courier New"/>
          <w:b/>
          <w:bCs/>
          <w:sz w:val="16"/>
          <w:szCs w:val="16"/>
        </w:rPr>
        <w:t xml:space="preserve">[ 7. Backpropagation — Activation &amp; Loss Derivatives ]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Function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f(x)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f'(x)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Sigmoid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1/(1+e⁻ˣ)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f(x)(1−f(x))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Tanh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(eˣ−e⁻ˣ)/(eˣ+e⁻ˣ)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1 − f(x)²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ReLU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max(0,x)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0 if x&lt;0,  1 if x&gt;0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Leaky ReLU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max(αx,x)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α if x&lt;0,  1 if x&gt;0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Softmax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eˣⁱ/Σeˣʲ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f(xᵢ)(1−f(xᵢ))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30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Loss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∂L/∂ŷ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MSE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(1/n)Σ(yᵢ−ŷᵢ)²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−2(y−ŷ)/n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Binary Cross-Entropy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−[y·log(ŷ)+(1−y)·log(1−ŷ)]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−y/ŷ + (1−y)/(1−ŷ)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Categorical CE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−Σ yᵢ·log(ŷᵢ)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−yᵢ/ŷᵢ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000000" w:sz="4"/>
        </w:pBdr>
        <w:spacing w:after="20" w:before="80"/>
      </w:pPr>
      <w:r>
        <w:rPr>
          <w:rFonts w:ascii="Courier New" w:cs="Courier New" w:eastAsia="Courier New" w:hAnsi="Courier New"/>
          <w:b/>
          <w:bCs/>
          <w:sz w:val="16"/>
          <w:szCs w:val="16"/>
        </w:rPr>
        <w:t xml:space="preserve">[ 8. PCA ]</w:t>
      </w:r>
    </w:p>
    <w:p>
      <w:pPr>
        <w:spacing w:after="10" w:before="10"/>
        <w:ind w:left="160"/>
      </w:pPr>
      <w:r>
        <w:rPr>
          <w:rFonts w:ascii="Courier New" w:cs="Courier New" w:eastAsia="Courier New" w:hAnsi="Courier New"/>
          <w:sz w:val="14"/>
          <w:szCs w:val="14"/>
        </w:rPr>
        <w:t xml:space="preserve">C = (1/n−1) Σ(Xᵢ−X̄)(Xᵢ−X̄)ᵀ     Eigenvec: (C−λI)v=0     Var Explained: λᵢ/Σλ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000000" w:sz="4"/>
        </w:pBdr>
        <w:spacing w:after="20" w:before="80"/>
      </w:pPr>
      <w:r>
        <w:rPr>
          <w:rFonts w:ascii="Courier New" w:cs="Courier New" w:eastAsia="Courier New" w:hAnsi="Courier New"/>
          <w:b/>
          <w:bCs/>
          <w:sz w:val="16"/>
          <w:szCs w:val="16"/>
        </w:rPr>
        <w:t xml:space="preserve">[ 9. Classification Evaluation Metrics ]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Metric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Formula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Accuracy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(TP+TN)/(TP+TN+FP+FN)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Precision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TP/(TP+FP)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Recall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TP/(TP+FN)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F1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2×(P×R)/(P+R)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FPR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FP/(FP+TN)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TNR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TN/(TN+FP)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MCC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(TP·TN−FP·FN) / √[(TP+FP)(TP+FN)(TN+FP)(TN+FN)]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Micro Avg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ΣTPᵢ / Σ(TPᵢ+FPᵢ)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Macro Avg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Σ Precisionᵢ / k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000000" w:sz="4"/>
        </w:pBdr>
        <w:spacing w:after="20" w:before="80"/>
      </w:pPr>
      <w:r>
        <w:rPr>
          <w:rFonts w:ascii="Courier New" w:cs="Courier New" w:eastAsia="Courier New" w:hAnsi="Courier New"/>
          <w:b/>
          <w:bCs/>
          <w:sz w:val="16"/>
          <w:szCs w:val="16"/>
        </w:rPr>
        <w:t xml:space="preserve">[ 10. Clustering Evaluation ]</w:t>
      </w:r>
    </w:p>
    <w:p>
      <w:pPr>
        <w:spacing w:after="10" w:before="10"/>
        <w:ind w:left="160"/>
      </w:pPr>
      <w:r>
        <w:rPr>
          <w:rFonts w:ascii="Courier New" w:cs="Courier New" w:eastAsia="Courier New" w:hAnsi="Courier New"/>
          <w:sz w:val="14"/>
          <w:szCs w:val="14"/>
        </w:rPr>
        <w:t xml:space="preserve">SSE = Σₖ Σ(x∈Cᵢ) dist(x,cᵢ)²     Silhouette = (b−a)/max(a,b)     Purity = (1/N)Σₖ max|wₖ∩cⱼ|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000000" w:sz="4"/>
        </w:pBdr>
        <w:spacing w:after="20" w:before="80"/>
      </w:pPr>
      <w:r>
        <w:rPr>
          <w:rFonts w:ascii="Courier New" w:cs="Courier New" w:eastAsia="Courier New" w:hAnsi="Courier New"/>
          <w:b/>
          <w:bCs/>
          <w:sz w:val="16"/>
          <w:szCs w:val="16"/>
        </w:rPr>
        <w:t xml:space="preserve">[ 11. Decision Trees &amp; Random Forest ]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Algorithm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Criterion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ID3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Information Gain (entropy reduction)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C4.5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Gain Ratio (normalizes IG, penalizes high cardinality)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CART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Gini Index = 1 − Σpⱼ²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Random Forest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4"/>
                <w:szCs w:val="14"/>
              </w:rPr>
              <w:t xml:space="preserve">Bagging + random feature subset at each node</w:t>
            </w:r>
          </w:p>
        </w:tc>
      </w:tr>
    </w:tbl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2026-05-20T15:28:28.106Z</dcterms:created>
  <dcterms:modified xsi:type="dcterms:W3CDTF">2026-05-20T15:28:28.123Z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