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7F1AB" w14:textId="694AB432" w:rsidR="00F9594B" w:rsidRDefault="00F9594B" w:rsidP="00F9594B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P</w:t>
      </w:r>
      <w:r w:rsidRPr="00F9594B">
        <w:rPr>
          <w:rFonts w:ascii="Times New Roman" w:hAnsi="Times New Roman" w:cs="Times New Roman"/>
          <w:color w:val="000000" w:themeColor="text1"/>
          <w:sz w:val="22"/>
          <w:szCs w:val="22"/>
        </w:rPr>
        <w:t>ublic Health Training/Teaching Project: Synchronous Distance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Course Outline</w:t>
      </w:r>
    </w:p>
    <w:p w14:paraId="7CA291B5" w14:textId="1CCB839E" w:rsidR="005F20CA" w:rsidRDefault="00F9594B" w:rsidP="005F20CA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Title:</w:t>
      </w:r>
      <w:r w:rsidR="0034285D" w:rsidRPr="0034285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Cancer Surveillance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r w:rsidR="0034285D" w:rsidRPr="0034285D">
        <w:rPr>
          <w:rFonts w:ascii="Times New Roman" w:hAnsi="Times New Roman" w:cs="Times New Roman"/>
          <w:color w:val="000000" w:themeColor="text1"/>
          <w:sz w:val="22"/>
          <w:szCs w:val="22"/>
        </w:rPr>
        <w:t>From Data to Public Health Action</w:t>
      </w:r>
      <w:r w:rsidR="005F20CA">
        <w:rPr>
          <w:rFonts w:ascii="Times New Roman" w:hAnsi="Times New Roman" w:cs="Times New Roman"/>
          <w:color w:val="000000" w:themeColor="text1"/>
          <w:sz w:val="22"/>
          <w:szCs w:val="22"/>
        </w:rPr>
        <w:br/>
        <w:t>_____________________________________________________________________________</w:t>
      </w:r>
    </w:p>
    <w:p w14:paraId="5459D8FB" w14:textId="1E74A9CB" w:rsidR="002B7DE4" w:rsidRPr="00A74A51" w:rsidRDefault="00000000" w:rsidP="005F20CA">
      <w:pPr>
        <w:pStyle w:val="Heading1"/>
        <w:spacing w:before="0" w:line="36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4A51">
        <w:rPr>
          <w:rFonts w:ascii="Times New Roman" w:hAnsi="Times New Roman" w:cs="Times New Roman"/>
          <w:color w:val="000000" w:themeColor="text1"/>
          <w:sz w:val="22"/>
          <w:szCs w:val="22"/>
        </w:rPr>
        <w:t>Course Information</w:t>
      </w:r>
    </w:p>
    <w:p w14:paraId="798A36FD" w14:textId="2520F3F0" w:rsidR="005F20CA" w:rsidRPr="00A74A51" w:rsidRDefault="00000000" w:rsidP="008115F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74A51">
        <w:rPr>
          <w:rFonts w:ascii="Times New Roman" w:hAnsi="Times New Roman" w:cs="Times New Roman"/>
          <w:b/>
          <w:color w:val="000000" w:themeColor="text1"/>
        </w:rPr>
        <w:t xml:space="preserve">Course: </w:t>
      </w:r>
      <w:r w:rsidRPr="00A74A51">
        <w:rPr>
          <w:rFonts w:ascii="Times New Roman" w:hAnsi="Times New Roman" w:cs="Times New Roman"/>
          <w:color w:val="000000" w:themeColor="text1"/>
        </w:rPr>
        <w:t>Public Health Teaching and Training (CPH 705)</w:t>
      </w:r>
      <w:r w:rsidRPr="00A74A51">
        <w:rPr>
          <w:rFonts w:ascii="Times New Roman" w:hAnsi="Times New Roman" w:cs="Times New Roman"/>
          <w:color w:val="000000" w:themeColor="text1"/>
        </w:rPr>
        <w:br/>
      </w:r>
      <w:r w:rsidRPr="00A74A51">
        <w:rPr>
          <w:rFonts w:ascii="Times New Roman" w:hAnsi="Times New Roman" w:cs="Times New Roman"/>
          <w:b/>
          <w:color w:val="000000" w:themeColor="text1"/>
        </w:rPr>
        <w:t xml:space="preserve">Session Type: </w:t>
      </w:r>
      <w:r w:rsidRPr="00A74A51">
        <w:rPr>
          <w:rFonts w:ascii="Times New Roman" w:hAnsi="Times New Roman" w:cs="Times New Roman"/>
          <w:color w:val="000000" w:themeColor="text1"/>
        </w:rPr>
        <w:t>Synchronous (Zoom/Teams)</w:t>
      </w:r>
      <w:r w:rsidRPr="00A74A51">
        <w:rPr>
          <w:rFonts w:ascii="Times New Roman" w:hAnsi="Times New Roman" w:cs="Times New Roman"/>
          <w:color w:val="000000" w:themeColor="text1"/>
        </w:rPr>
        <w:br/>
      </w:r>
      <w:r w:rsidRPr="00A74A51">
        <w:rPr>
          <w:rFonts w:ascii="Times New Roman" w:hAnsi="Times New Roman" w:cs="Times New Roman"/>
          <w:b/>
          <w:color w:val="000000" w:themeColor="text1"/>
        </w:rPr>
        <w:t xml:space="preserve">Duration: </w:t>
      </w:r>
      <w:r w:rsidRPr="00A74A51">
        <w:rPr>
          <w:rFonts w:ascii="Times New Roman" w:hAnsi="Times New Roman" w:cs="Times New Roman"/>
          <w:color w:val="000000" w:themeColor="text1"/>
        </w:rPr>
        <w:t>60 minutes</w:t>
      </w:r>
      <w:r w:rsidRPr="00A74A51">
        <w:rPr>
          <w:rFonts w:ascii="Times New Roman" w:hAnsi="Times New Roman" w:cs="Times New Roman"/>
          <w:color w:val="000000" w:themeColor="text1"/>
        </w:rPr>
        <w:br/>
      </w:r>
      <w:r w:rsidRPr="00A74A51">
        <w:rPr>
          <w:rFonts w:ascii="Times New Roman" w:hAnsi="Times New Roman" w:cs="Times New Roman"/>
          <w:b/>
          <w:color w:val="000000" w:themeColor="text1"/>
        </w:rPr>
        <w:t xml:space="preserve">Instructor: </w:t>
      </w:r>
      <w:r w:rsidRPr="00A74A51">
        <w:rPr>
          <w:rFonts w:ascii="Times New Roman" w:hAnsi="Times New Roman" w:cs="Times New Roman"/>
          <w:color w:val="000000" w:themeColor="text1"/>
        </w:rPr>
        <w:t>Rauf Shah, MPH-EPI</w:t>
      </w:r>
      <w:r w:rsidR="005F20CA">
        <w:rPr>
          <w:rFonts w:ascii="Times New Roman" w:hAnsi="Times New Roman" w:cs="Times New Roman"/>
          <w:color w:val="000000" w:themeColor="text1"/>
        </w:rPr>
        <w:br/>
        <w:t>______________________________________________________________________________</w:t>
      </w:r>
    </w:p>
    <w:p w14:paraId="569AD9A3" w14:textId="77777777" w:rsidR="00A74A51" w:rsidRPr="00A74A51" w:rsidRDefault="00A74A51" w:rsidP="008115FA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74A51">
        <w:rPr>
          <w:rFonts w:ascii="Times New Roman" w:hAnsi="Times New Roman" w:cs="Times New Roman"/>
          <w:color w:val="000000" w:themeColor="text1"/>
        </w:rPr>
        <w:t>1. Session Overview</w:t>
      </w:r>
    </w:p>
    <w:p w14:paraId="3B6E19EB" w14:textId="65785D1D" w:rsidR="00A74A51" w:rsidRPr="00A74A51" w:rsidRDefault="00A74A51" w:rsidP="008115FA">
      <w:pPr>
        <w:pStyle w:val="NormalWeb"/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color w:val="000000" w:themeColor="text1"/>
          <w:sz w:val="22"/>
          <w:szCs w:val="22"/>
        </w:rPr>
        <w:t>This live session helps learners see how cancer registry data travels from the chart to public health action. We will quickly walk through key pieces</w:t>
      </w:r>
      <w:r>
        <w:rPr>
          <w:color w:val="000000" w:themeColor="text1"/>
          <w:sz w:val="22"/>
          <w:szCs w:val="22"/>
        </w:rPr>
        <w:t>-</w:t>
      </w:r>
      <w:r w:rsidRPr="00A74A51">
        <w:rPr>
          <w:color w:val="000000" w:themeColor="text1"/>
          <w:sz w:val="22"/>
          <w:szCs w:val="22"/>
        </w:rPr>
        <w:t>surveillance types, coding and staging, and data quality</w:t>
      </w:r>
      <w:r>
        <w:rPr>
          <w:color w:val="000000" w:themeColor="text1"/>
          <w:sz w:val="22"/>
          <w:szCs w:val="22"/>
        </w:rPr>
        <w:t>-</w:t>
      </w:r>
      <w:r w:rsidRPr="00A74A51">
        <w:rPr>
          <w:color w:val="000000" w:themeColor="text1"/>
          <w:sz w:val="22"/>
          <w:szCs w:val="22"/>
        </w:rPr>
        <w:t>and then apply them in a breakout case on a “Rural Spike” in lung cancer to decide if the pattern is real or a data artifact.</w:t>
      </w:r>
    </w:p>
    <w:p w14:paraId="09E5277D" w14:textId="77777777" w:rsidR="00A74A51" w:rsidRPr="00A74A51" w:rsidRDefault="00A74A51" w:rsidP="008115FA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74A51">
        <w:rPr>
          <w:rFonts w:ascii="Times New Roman" w:hAnsi="Times New Roman" w:cs="Times New Roman"/>
          <w:color w:val="000000" w:themeColor="text1"/>
        </w:rPr>
        <w:t>2. Learning Objectives</w:t>
      </w:r>
    </w:p>
    <w:p w14:paraId="37289517" w14:textId="77777777" w:rsidR="00A74A51" w:rsidRPr="009B663A" w:rsidRDefault="00A74A51" w:rsidP="008115FA">
      <w:pPr>
        <w:pStyle w:val="NormalWeb"/>
        <w:spacing w:line="360" w:lineRule="auto"/>
        <w:rPr>
          <w:b/>
          <w:bCs/>
          <w:color w:val="000000" w:themeColor="text1"/>
          <w:sz w:val="22"/>
          <w:szCs w:val="22"/>
        </w:rPr>
      </w:pPr>
      <w:r w:rsidRPr="009B663A">
        <w:rPr>
          <w:b/>
          <w:bCs/>
          <w:color w:val="000000" w:themeColor="text1"/>
          <w:sz w:val="22"/>
          <w:szCs w:val="22"/>
        </w:rPr>
        <w:t>By the end of this 60-minute session, learners will be able to:</w:t>
      </w:r>
    </w:p>
    <w:p w14:paraId="2AEC736A" w14:textId="77777777" w:rsidR="00A74A51" w:rsidRPr="00A74A51" w:rsidRDefault="00A74A51" w:rsidP="008115FA">
      <w:pPr>
        <w:pStyle w:val="NormalWeb"/>
        <w:numPr>
          <w:ilvl w:val="0"/>
          <w:numId w:val="21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color w:val="000000" w:themeColor="text1"/>
          <w:sz w:val="22"/>
          <w:szCs w:val="22"/>
        </w:rPr>
        <w:t>Briefly define and tell apart passive, active, sentinel, and syndromic surveillance.</w:t>
      </w:r>
    </w:p>
    <w:p w14:paraId="4C147E1A" w14:textId="77777777" w:rsidR="00A74A51" w:rsidRPr="00A74A51" w:rsidRDefault="00A74A51" w:rsidP="008115FA">
      <w:pPr>
        <w:pStyle w:val="NormalWeb"/>
        <w:numPr>
          <w:ilvl w:val="0"/>
          <w:numId w:val="21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color w:val="000000" w:themeColor="text1"/>
          <w:sz w:val="22"/>
          <w:szCs w:val="22"/>
        </w:rPr>
        <w:t>Use basic coding and staging rules (ICD-O-3, TNM, reportability) to classify cancer cases.</w:t>
      </w:r>
    </w:p>
    <w:p w14:paraId="4936880E" w14:textId="77777777" w:rsidR="00A74A51" w:rsidRPr="00A74A51" w:rsidRDefault="00A74A51" w:rsidP="008115FA">
      <w:pPr>
        <w:pStyle w:val="NormalWeb"/>
        <w:numPr>
          <w:ilvl w:val="0"/>
          <w:numId w:val="21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color w:val="000000" w:themeColor="text1"/>
          <w:sz w:val="22"/>
          <w:szCs w:val="22"/>
        </w:rPr>
        <w:t xml:space="preserve">Identify which data quality dimension (completeness, accuracy, timeliness, consistency) is most at risk </w:t>
      </w:r>
      <w:proofErr w:type="gramStart"/>
      <w:r w:rsidRPr="00A74A51">
        <w:rPr>
          <w:color w:val="000000" w:themeColor="text1"/>
          <w:sz w:val="22"/>
          <w:szCs w:val="22"/>
        </w:rPr>
        <w:t>in a given</w:t>
      </w:r>
      <w:proofErr w:type="gramEnd"/>
      <w:r w:rsidRPr="00A74A51">
        <w:rPr>
          <w:color w:val="000000" w:themeColor="text1"/>
          <w:sz w:val="22"/>
          <w:szCs w:val="22"/>
        </w:rPr>
        <w:t xml:space="preserve"> scenario.</w:t>
      </w:r>
    </w:p>
    <w:p w14:paraId="60AE6625" w14:textId="44968A97" w:rsidR="00A74A51" w:rsidRPr="00F9594B" w:rsidRDefault="00A74A51" w:rsidP="008115FA">
      <w:pPr>
        <w:pStyle w:val="NormalWeb"/>
        <w:numPr>
          <w:ilvl w:val="0"/>
          <w:numId w:val="21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color w:val="000000" w:themeColor="text1"/>
          <w:sz w:val="22"/>
          <w:szCs w:val="22"/>
        </w:rPr>
        <w:t>Draw a simple workflow showing cancer data from case finding to public reporting.</w:t>
      </w:r>
    </w:p>
    <w:p w14:paraId="1D917588" w14:textId="77777777" w:rsidR="00A74A51" w:rsidRPr="00A74A51" w:rsidRDefault="00A74A51" w:rsidP="008115FA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74A51">
        <w:rPr>
          <w:rFonts w:ascii="Times New Roman" w:hAnsi="Times New Roman" w:cs="Times New Roman"/>
          <w:color w:val="000000" w:themeColor="text1"/>
        </w:rPr>
        <w:t>3. Materials &amp; Technology</w:t>
      </w:r>
    </w:p>
    <w:p w14:paraId="70569EF2" w14:textId="50DFA3D8" w:rsidR="00A74A51" w:rsidRPr="00A74A51" w:rsidRDefault="00A74A51" w:rsidP="008115FA">
      <w:pPr>
        <w:pStyle w:val="NormalWeb"/>
        <w:numPr>
          <w:ilvl w:val="0"/>
          <w:numId w:val="22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color w:val="000000" w:themeColor="text1"/>
          <w:sz w:val="22"/>
          <w:szCs w:val="22"/>
        </w:rPr>
        <w:t xml:space="preserve">Slide deck: </w:t>
      </w:r>
      <w:r w:rsidRPr="00A74A51">
        <w:rPr>
          <w:rStyle w:val="Strong"/>
          <w:color w:val="000000" w:themeColor="text1"/>
          <w:sz w:val="22"/>
          <w:szCs w:val="22"/>
        </w:rPr>
        <w:t xml:space="preserve">Cancer Surveillance </w:t>
      </w:r>
      <w:r w:rsidR="0034285D">
        <w:rPr>
          <w:rStyle w:val="Strong"/>
          <w:color w:val="000000" w:themeColor="text1"/>
          <w:sz w:val="22"/>
          <w:szCs w:val="22"/>
        </w:rPr>
        <w:t>-</w:t>
      </w:r>
      <w:r w:rsidRPr="00A74A51">
        <w:rPr>
          <w:rStyle w:val="Strong"/>
          <w:color w:val="000000" w:themeColor="text1"/>
          <w:sz w:val="22"/>
          <w:szCs w:val="22"/>
        </w:rPr>
        <w:t xml:space="preserve"> Synchronous Session</w:t>
      </w:r>
      <w:r w:rsidRPr="00A74A51">
        <w:rPr>
          <w:color w:val="000000" w:themeColor="text1"/>
          <w:sz w:val="22"/>
          <w:szCs w:val="22"/>
        </w:rPr>
        <w:t xml:space="preserve"> (Slides 1</w:t>
      </w:r>
      <w:r w:rsidR="0034285D">
        <w:rPr>
          <w:color w:val="000000" w:themeColor="text1"/>
          <w:sz w:val="22"/>
          <w:szCs w:val="22"/>
        </w:rPr>
        <w:t>-</w:t>
      </w:r>
      <w:r w:rsidRPr="00A74A51">
        <w:rPr>
          <w:color w:val="000000" w:themeColor="text1"/>
          <w:sz w:val="22"/>
          <w:szCs w:val="22"/>
        </w:rPr>
        <w:t>20).</w:t>
      </w:r>
    </w:p>
    <w:p w14:paraId="461CA120" w14:textId="6AA125E7" w:rsidR="00A74A51" w:rsidRPr="00A74A51" w:rsidRDefault="00A74A51" w:rsidP="008115FA">
      <w:pPr>
        <w:pStyle w:val="NormalWeb"/>
        <w:numPr>
          <w:ilvl w:val="0"/>
          <w:numId w:val="22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color w:val="000000" w:themeColor="text1"/>
          <w:sz w:val="22"/>
          <w:szCs w:val="22"/>
        </w:rPr>
        <w:t>Zoom or Teams with polls and breakout rooms (3</w:t>
      </w:r>
      <w:r w:rsidR="0034285D">
        <w:rPr>
          <w:color w:val="000000" w:themeColor="text1"/>
          <w:sz w:val="22"/>
          <w:szCs w:val="22"/>
        </w:rPr>
        <w:t>-</w:t>
      </w:r>
      <w:r w:rsidRPr="00A74A51">
        <w:rPr>
          <w:color w:val="000000" w:themeColor="text1"/>
          <w:sz w:val="22"/>
          <w:szCs w:val="22"/>
        </w:rPr>
        <w:t>4 learners per room).</w:t>
      </w:r>
    </w:p>
    <w:p w14:paraId="535E222A" w14:textId="77777777" w:rsidR="00A74A51" w:rsidRPr="00A74A51" w:rsidRDefault="00A74A51" w:rsidP="008115FA">
      <w:pPr>
        <w:pStyle w:val="NormalWeb"/>
        <w:numPr>
          <w:ilvl w:val="0"/>
          <w:numId w:val="22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color w:val="000000" w:themeColor="text1"/>
          <w:sz w:val="22"/>
          <w:szCs w:val="22"/>
        </w:rPr>
        <w:t xml:space="preserve">Student handout: </w:t>
      </w:r>
      <w:r w:rsidRPr="00A74A51">
        <w:rPr>
          <w:rStyle w:val="Strong"/>
          <w:color w:val="000000" w:themeColor="text1"/>
          <w:sz w:val="22"/>
          <w:szCs w:val="22"/>
        </w:rPr>
        <w:t>Skeleton notes</w:t>
      </w:r>
      <w:r w:rsidRPr="00A74A51">
        <w:rPr>
          <w:color w:val="000000" w:themeColor="text1"/>
          <w:sz w:val="22"/>
          <w:szCs w:val="22"/>
        </w:rPr>
        <w:t>.</w:t>
      </w:r>
    </w:p>
    <w:p w14:paraId="5D51816B" w14:textId="77777777" w:rsidR="00A74A51" w:rsidRPr="00A74A51" w:rsidRDefault="00A74A51" w:rsidP="008115FA">
      <w:pPr>
        <w:pStyle w:val="NormalWeb"/>
        <w:numPr>
          <w:ilvl w:val="0"/>
          <w:numId w:val="22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color w:val="000000" w:themeColor="text1"/>
          <w:sz w:val="22"/>
          <w:szCs w:val="22"/>
        </w:rPr>
        <w:t xml:space="preserve">Activity sheet: </w:t>
      </w:r>
      <w:r w:rsidRPr="00A74A51">
        <w:rPr>
          <w:rStyle w:val="Strong"/>
          <w:color w:val="000000" w:themeColor="text1"/>
          <w:sz w:val="22"/>
          <w:szCs w:val="22"/>
        </w:rPr>
        <w:t>“The Rural Spike” case study</w:t>
      </w:r>
      <w:r w:rsidRPr="00A74A51">
        <w:rPr>
          <w:color w:val="000000" w:themeColor="text1"/>
          <w:sz w:val="22"/>
          <w:szCs w:val="22"/>
        </w:rPr>
        <w:t>.</w:t>
      </w:r>
    </w:p>
    <w:p w14:paraId="1ADECFBF" w14:textId="77777777" w:rsidR="00A74A51" w:rsidRPr="00A74A51" w:rsidRDefault="00A74A51" w:rsidP="008115FA">
      <w:pPr>
        <w:pStyle w:val="NormalWeb"/>
        <w:numPr>
          <w:ilvl w:val="0"/>
          <w:numId w:val="22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color w:val="000000" w:themeColor="text1"/>
          <w:sz w:val="22"/>
          <w:szCs w:val="22"/>
        </w:rPr>
        <w:t>Web resources (shared in chat or on slides):</w:t>
      </w:r>
    </w:p>
    <w:p w14:paraId="70D49F1C" w14:textId="53CF21CD" w:rsidR="00A74A51" w:rsidRPr="00A74A51" w:rsidRDefault="00A74A51" w:rsidP="008115FA">
      <w:pPr>
        <w:pStyle w:val="NormalWeb"/>
        <w:numPr>
          <w:ilvl w:val="1"/>
          <w:numId w:val="22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color w:val="000000" w:themeColor="text1"/>
          <w:sz w:val="22"/>
          <w:szCs w:val="22"/>
        </w:rPr>
        <w:t xml:space="preserve">SEER Training </w:t>
      </w:r>
      <w:r w:rsidR="0034285D">
        <w:rPr>
          <w:color w:val="000000" w:themeColor="text1"/>
          <w:sz w:val="22"/>
          <w:szCs w:val="22"/>
        </w:rPr>
        <w:t>-</w:t>
      </w:r>
      <w:r w:rsidRPr="00A74A51">
        <w:rPr>
          <w:color w:val="000000" w:themeColor="text1"/>
          <w:sz w:val="22"/>
          <w:szCs w:val="22"/>
        </w:rPr>
        <w:t xml:space="preserve"> </w:t>
      </w:r>
      <w:hyperlink r:id="rId8" w:tgtFrame="_new" w:history="1">
        <w:r w:rsidRPr="00A74A51">
          <w:rPr>
            <w:rStyle w:val="Hyperlink"/>
            <w:color w:val="000000" w:themeColor="text1"/>
            <w:sz w:val="22"/>
            <w:szCs w:val="22"/>
          </w:rPr>
          <w:t>https://training.seer.cancer.gov/</w:t>
        </w:r>
      </w:hyperlink>
    </w:p>
    <w:p w14:paraId="461B609B" w14:textId="02BCE93B" w:rsidR="00A23007" w:rsidRPr="00F9594B" w:rsidRDefault="00A74A51" w:rsidP="008115FA">
      <w:pPr>
        <w:pStyle w:val="NormalWeb"/>
        <w:numPr>
          <w:ilvl w:val="1"/>
          <w:numId w:val="22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color w:val="000000" w:themeColor="text1"/>
          <w:sz w:val="22"/>
          <w:szCs w:val="22"/>
        </w:rPr>
        <w:t xml:space="preserve">NAACCR Standards </w:t>
      </w:r>
      <w:r w:rsidR="0034285D">
        <w:rPr>
          <w:color w:val="000000" w:themeColor="text1"/>
          <w:sz w:val="22"/>
          <w:szCs w:val="22"/>
        </w:rPr>
        <w:t>-</w:t>
      </w:r>
      <w:r w:rsidRPr="00A74A51">
        <w:rPr>
          <w:color w:val="000000" w:themeColor="text1"/>
          <w:sz w:val="22"/>
          <w:szCs w:val="22"/>
        </w:rPr>
        <w:t xml:space="preserve"> </w:t>
      </w:r>
      <w:hyperlink r:id="rId9" w:tgtFrame="_new" w:history="1">
        <w:r w:rsidRPr="00A74A51">
          <w:rPr>
            <w:rStyle w:val="Hyperlink"/>
            <w:color w:val="000000" w:themeColor="text1"/>
            <w:sz w:val="22"/>
            <w:szCs w:val="22"/>
          </w:rPr>
          <w:t>https://www.naaccr.org/data-standards-data-dictionary/</w:t>
        </w:r>
      </w:hyperlink>
    </w:p>
    <w:p w14:paraId="2355F7E5" w14:textId="13ED3BA8" w:rsidR="00A23007" w:rsidRPr="00A74A51" w:rsidRDefault="00A23007" w:rsidP="008115FA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4A51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4. Session Outline (60 Minutes)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8"/>
        <w:gridCol w:w="810"/>
        <w:gridCol w:w="1441"/>
        <w:gridCol w:w="3004"/>
        <w:gridCol w:w="2683"/>
      </w:tblGrid>
      <w:tr w:rsidR="00A23007" w:rsidRPr="007B47D6" w14:paraId="7BEF1B76" w14:textId="77777777" w:rsidTr="00705F92">
        <w:tc>
          <w:tcPr>
            <w:tcW w:w="918" w:type="dxa"/>
            <w:hideMark/>
          </w:tcPr>
          <w:p w14:paraId="3413E103" w14:textId="77777777" w:rsidR="00A23007" w:rsidRPr="007B47D6" w:rsidRDefault="00A23007" w:rsidP="008115F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Time</w:t>
            </w:r>
          </w:p>
        </w:tc>
        <w:tc>
          <w:tcPr>
            <w:tcW w:w="810" w:type="dxa"/>
            <w:hideMark/>
          </w:tcPr>
          <w:p w14:paraId="79ABFB3D" w14:textId="77777777" w:rsidR="00A23007" w:rsidRPr="007B47D6" w:rsidRDefault="00A23007" w:rsidP="008115F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Slides</w:t>
            </w:r>
          </w:p>
        </w:tc>
        <w:tc>
          <w:tcPr>
            <w:tcW w:w="1441" w:type="dxa"/>
            <w:hideMark/>
          </w:tcPr>
          <w:p w14:paraId="55D25A7B" w14:textId="77777777" w:rsidR="00A23007" w:rsidRPr="007B47D6" w:rsidRDefault="00A23007" w:rsidP="008115F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Topic</w:t>
            </w:r>
          </w:p>
        </w:tc>
        <w:tc>
          <w:tcPr>
            <w:tcW w:w="3004" w:type="dxa"/>
            <w:hideMark/>
          </w:tcPr>
          <w:p w14:paraId="01E5FC53" w14:textId="77777777" w:rsidR="00A23007" w:rsidRPr="007B47D6" w:rsidRDefault="00A23007" w:rsidP="008115F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Instructor Actions</w:t>
            </w:r>
          </w:p>
        </w:tc>
        <w:tc>
          <w:tcPr>
            <w:tcW w:w="2683" w:type="dxa"/>
            <w:hideMark/>
          </w:tcPr>
          <w:p w14:paraId="6F0DB53F" w14:textId="77777777" w:rsidR="00A23007" w:rsidRPr="007B47D6" w:rsidRDefault="00A23007" w:rsidP="008115F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Learner Engagement</w:t>
            </w:r>
          </w:p>
        </w:tc>
      </w:tr>
      <w:tr w:rsidR="00A23007" w:rsidRPr="007B47D6" w14:paraId="7C29D545" w14:textId="77777777" w:rsidTr="00705F92">
        <w:tc>
          <w:tcPr>
            <w:tcW w:w="918" w:type="dxa"/>
            <w:hideMark/>
          </w:tcPr>
          <w:p w14:paraId="1EFD6C17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74A51">
              <w:rPr>
                <w:rFonts w:ascii="Times New Roman" w:eastAsia="Times New Roman" w:hAnsi="Times New Roman" w:cs="Times New Roman"/>
                <w:color w:val="000000" w:themeColor="text1"/>
              </w:rPr>
              <w:t>1 min</w:t>
            </w:r>
          </w:p>
        </w:tc>
        <w:tc>
          <w:tcPr>
            <w:tcW w:w="810" w:type="dxa"/>
            <w:hideMark/>
          </w:tcPr>
          <w:p w14:paraId="7B286952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441" w:type="dxa"/>
            <w:hideMark/>
          </w:tcPr>
          <w:p w14:paraId="585D6D1E" w14:textId="076FF500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Welcome &amp;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my</w:t>
            </w: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Intro</w:t>
            </w:r>
          </w:p>
        </w:tc>
        <w:tc>
          <w:tcPr>
            <w:tcW w:w="3004" w:type="dxa"/>
            <w:hideMark/>
          </w:tcPr>
          <w:p w14:paraId="132FFB55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Brief self-introduction and welcome.</w:t>
            </w:r>
          </w:p>
        </w:tc>
        <w:tc>
          <w:tcPr>
            <w:tcW w:w="2683" w:type="dxa"/>
            <w:hideMark/>
          </w:tcPr>
          <w:p w14:paraId="32C9A0C8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Greet in chat; confirm audio/Zoom is working.</w:t>
            </w:r>
          </w:p>
        </w:tc>
      </w:tr>
      <w:tr w:rsidR="00A23007" w:rsidRPr="007B47D6" w14:paraId="129D7A9E" w14:textId="77777777" w:rsidTr="00705F92">
        <w:tc>
          <w:tcPr>
            <w:tcW w:w="918" w:type="dxa"/>
            <w:hideMark/>
          </w:tcPr>
          <w:p w14:paraId="6BE7B63E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74A51">
              <w:rPr>
                <w:rFonts w:ascii="Times New Roman" w:eastAsia="Times New Roman" w:hAnsi="Times New Roman" w:cs="Times New Roman"/>
                <w:color w:val="000000" w:themeColor="text1"/>
              </w:rPr>
              <w:t>4 min</w:t>
            </w:r>
          </w:p>
        </w:tc>
        <w:tc>
          <w:tcPr>
            <w:tcW w:w="810" w:type="dxa"/>
            <w:hideMark/>
          </w:tcPr>
          <w:p w14:paraId="3347643B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2-4</w:t>
            </w:r>
          </w:p>
        </w:tc>
        <w:tc>
          <w:tcPr>
            <w:tcW w:w="1441" w:type="dxa"/>
            <w:hideMark/>
          </w:tcPr>
          <w:p w14:paraId="54DD0113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Session Roadmap &amp; Baseline Poll</w:t>
            </w:r>
          </w:p>
        </w:tc>
        <w:tc>
          <w:tcPr>
            <w:tcW w:w="3004" w:type="dxa"/>
            <w:hideMark/>
          </w:tcPr>
          <w:p w14:paraId="3D7F2758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Outline goals, format, and activities; launch confidence poll on passive vs active surveillance.</w:t>
            </w:r>
          </w:p>
        </w:tc>
        <w:tc>
          <w:tcPr>
            <w:tcW w:w="2683" w:type="dxa"/>
            <w:hideMark/>
          </w:tcPr>
          <w:p w14:paraId="521534F5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Answer baseline confidence poll; respond to “Where do you work/learn?” in chat.</w:t>
            </w:r>
          </w:p>
        </w:tc>
      </w:tr>
      <w:tr w:rsidR="00A23007" w:rsidRPr="007B47D6" w14:paraId="4598BD4F" w14:textId="77777777" w:rsidTr="00705F92">
        <w:tc>
          <w:tcPr>
            <w:tcW w:w="918" w:type="dxa"/>
            <w:hideMark/>
          </w:tcPr>
          <w:p w14:paraId="3E75AA2F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74A51">
              <w:rPr>
                <w:rFonts w:ascii="Times New Roman" w:eastAsia="Times New Roman" w:hAnsi="Times New Roman" w:cs="Times New Roman"/>
                <w:color w:val="000000" w:themeColor="text1"/>
              </w:rPr>
              <w:t>10 min</w:t>
            </w:r>
          </w:p>
        </w:tc>
        <w:tc>
          <w:tcPr>
            <w:tcW w:w="810" w:type="dxa"/>
            <w:hideMark/>
          </w:tcPr>
          <w:p w14:paraId="430E9C0C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5-10</w:t>
            </w:r>
          </w:p>
        </w:tc>
        <w:tc>
          <w:tcPr>
            <w:tcW w:w="1441" w:type="dxa"/>
            <w:hideMark/>
          </w:tcPr>
          <w:p w14:paraId="2285636F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Burden &amp; Approaches</w:t>
            </w:r>
          </w:p>
        </w:tc>
        <w:tc>
          <w:tcPr>
            <w:tcW w:w="3004" w:type="dxa"/>
            <w:hideMark/>
          </w:tcPr>
          <w:p w14:paraId="72446274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Show key lung vs breast incidence/mortality slides; link to screening and early detection.</w:t>
            </w:r>
          </w:p>
        </w:tc>
        <w:tc>
          <w:tcPr>
            <w:tcW w:w="2683" w:type="dxa"/>
            <w:hideMark/>
          </w:tcPr>
          <w:p w14:paraId="4481E0C5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Chat: one observation from the graph; answer “Why is lung cancer mortality so high?”</w:t>
            </w:r>
          </w:p>
        </w:tc>
      </w:tr>
      <w:tr w:rsidR="00A23007" w:rsidRPr="007B47D6" w14:paraId="6E053513" w14:textId="77777777" w:rsidTr="00705F92">
        <w:tc>
          <w:tcPr>
            <w:tcW w:w="918" w:type="dxa"/>
            <w:hideMark/>
          </w:tcPr>
          <w:p w14:paraId="0FA34E14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74A51">
              <w:rPr>
                <w:rFonts w:ascii="Times New Roman" w:eastAsia="Times New Roman" w:hAnsi="Times New Roman" w:cs="Times New Roman"/>
                <w:color w:val="000000" w:themeColor="text1"/>
              </w:rPr>
              <w:t>10 min</w:t>
            </w:r>
          </w:p>
        </w:tc>
        <w:tc>
          <w:tcPr>
            <w:tcW w:w="810" w:type="dxa"/>
            <w:hideMark/>
          </w:tcPr>
          <w:p w14:paraId="06F70898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11-13</w:t>
            </w:r>
          </w:p>
        </w:tc>
        <w:tc>
          <w:tcPr>
            <w:tcW w:w="1441" w:type="dxa"/>
            <w:hideMark/>
          </w:tcPr>
          <w:p w14:paraId="4E1172F4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Rules &amp; Data Ecosystem</w:t>
            </w:r>
          </w:p>
        </w:tc>
        <w:tc>
          <w:tcPr>
            <w:tcW w:w="3004" w:type="dxa"/>
            <w:hideMark/>
          </w:tcPr>
          <w:p w14:paraId="0E73DC47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Brief overview of ICD-O-3 and TNM; walk through data flow diagram; highlight vital records.</w:t>
            </w:r>
          </w:p>
        </w:tc>
        <w:tc>
          <w:tcPr>
            <w:tcW w:w="2683" w:type="dxa"/>
            <w:hideMark/>
          </w:tcPr>
          <w:p w14:paraId="0DD636E9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Chat/voice: respond about where data enter and why death certificates matter.</w:t>
            </w:r>
          </w:p>
        </w:tc>
      </w:tr>
      <w:tr w:rsidR="00A23007" w:rsidRPr="007B47D6" w14:paraId="69AB88C0" w14:textId="77777777" w:rsidTr="00705F92">
        <w:tc>
          <w:tcPr>
            <w:tcW w:w="918" w:type="dxa"/>
            <w:hideMark/>
          </w:tcPr>
          <w:p w14:paraId="58D20F17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74A51">
              <w:rPr>
                <w:rFonts w:ascii="Times New Roman" w:eastAsia="Times New Roman" w:hAnsi="Times New Roman" w:cs="Times New Roman"/>
                <w:color w:val="000000" w:themeColor="text1"/>
              </w:rPr>
              <w:t>5 min</w:t>
            </w:r>
          </w:p>
        </w:tc>
        <w:tc>
          <w:tcPr>
            <w:tcW w:w="810" w:type="dxa"/>
            <w:hideMark/>
          </w:tcPr>
          <w:p w14:paraId="0D99C27F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14-15</w:t>
            </w:r>
          </w:p>
        </w:tc>
        <w:tc>
          <w:tcPr>
            <w:tcW w:w="1441" w:type="dxa"/>
            <w:hideMark/>
          </w:tcPr>
          <w:p w14:paraId="5EC72D25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Data Quality Dimensions</w:t>
            </w:r>
          </w:p>
        </w:tc>
        <w:tc>
          <w:tcPr>
            <w:tcW w:w="3004" w:type="dxa"/>
            <w:hideMark/>
          </w:tcPr>
          <w:p w14:paraId="1A1BC853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Introduce completeness, accuracy, timeliness, consistency; show NPCR targets.</w:t>
            </w:r>
          </w:p>
        </w:tc>
        <w:tc>
          <w:tcPr>
            <w:tcW w:w="2683" w:type="dxa"/>
            <w:hideMark/>
          </w:tcPr>
          <w:p w14:paraId="36E0D080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Chat: answer “Which dimension suffers most with only passive reporting?”</w:t>
            </w:r>
          </w:p>
        </w:tc>
      </w:tr>
      <w:tr w:rsidR="00A23007" w:rsidRPr="007B47D6" w14:paraId="64FEC8E4" w14:textId="77777777" w:rsidTr="00705F92">
        <w:tc>
          <w:tcPr>
            <w:tcW w:w="918" w:type="dxa"/>
            <w:hideMark/>
          </w:tcPr>
          <w:p w14:paraId="74AA2E2D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74A51">
              <w:rPr>
                <w:rFonts w:ascii="Times New Roman" w:eastAsia="Times New Roman" w:hAnsi="Times New Roman" w:cs="Times New Roman"/>
                <w:color w:val="000000" w:themeColor="text1"/>
              </w:rPr>
              <w:t>15 min</w:t>
            </w:r>
          </w:p>
        </w:tc>
        <w:tc>
          <w:tcPr>
            <w:tcW w:w="810" w:type="dxa"/>
            <w:hideMark/>
          </w:tcPr>
          <w:p w14:paraId="3FBA5AED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1441" w:type="dxa"/>
            <w:hideMark/>
          </w:tcPr>
          <w:p w14:paraId="6B3F0332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Breakout </w:t>
            </w:r>
            <w:proofErr w:type="gramStart"/>
            <w:r w:rsidRPr="00A74A51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“</w:t>
            </w:r>
            <w:proofErr w:type="gramEnd"/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The Rural Spike”</w:t>
            </w:r>
          </w:p>
        </w:tc>
        <w:tc>
          <w:tcPr>
            <w:tcW w:w="3004" w:type="dxa"/>
            <w:hideMark/>
          </w:tcPr>
          <w:p w14:paraId="6B6A91D8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Present scenario and instructions; share activity link; open breakout rooms.</w:t>
            </w:r>
          </w:p>
        </w:tc>
        <w:tc>
          <w:tcPr>
            <w:tcW w:w="2683" w:type="dxa"/>
            <w:hideMark/>
          </w:tcPr>
          <w:p w14:paraId="7269EEE5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In groups: decide real vs artifact, pick dimension at risk, propose one data check; choose spokesperson.</w:t>
            </w:r>
          </w:p>
        </w:tc>
      </w:tr>
      <w:tr w:rsidR="00A23007" w:rsidRPr="007B47D6" w14:paraId="0434D71C" w14:textId="77777777" w:rsidTr="00705F92">
        <w:tc>
          <w:tcPr>
            <w:tcW w:w="918" w:type="dxa"/>
            <w:hideMark/>
          </w:tcPr>
          <w:p w14:paraId="1D6DBCDB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74A51">
              <w:rPr>
                <w:rFonts w:ascii="Times New Roman" w:eastAsia="Times New Roman" w:hAnsi="Times New Roman" w:cs="Times New Roman"/>
                <w:color w:val="000000" w:themeColor="text1"/>
              </w:rPr>
              <w:t>10 min</w:t>
            </w:r>
          </w:p>
        </w:tc>
        <w:tc>
          <w:tcPr>
            <w:tcW w:w="810" w:type="dxa"/>
            <w:hideMark/>
          </w:tcPr>
          <w:p w14:paraId="15F2D1DD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16-18</w:t>
            </w:r>
          </w:p>
        </w:tc>
        <w:tc>
          <w:tcPr>
            <w:tcW w:w="1441" w:type="dxa"/>
            <w:hideMark/>
          </w:tcPr>
          <w:p w14:paraId="1F69B685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Debrief, Security &amp; Reporting</w:t>
            </w:r>
          </w:p>
        </w:tc>
        <w:tc>
          <w:tcPr>
            <w:tcW w:w="3004" w:type="dxa"/>
            <w:hideMark/>
          </w:tcPr>
          <w:p w14:paraId="358BDEBD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Bring class back; collect group diagnoses in chat; summarize; briefly cover security and small-cell suppression.</w:t>
            </w:r>
          </w:p>
        </w:tc>
        <w:tc>
          <w:tcPr>
            <w:tcW w:w="2683" w:type="dxa"/>
            <w:hideMark/>
          </w:tcPr>
          <w:p w14:paraId="51ECCB01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Post group diagnosis/check; respond to “Why is small-cell suppression important in rural areas?”</w:t>
            </w:r>
          </w:p>
        </w:tc>
      </w:tr>
      <w:tr w:rsidR="00A23007" w:rsidRPr="007B47D6" w14:paraId="153365AC" w14:textId="77777777" w:rsidTr="00705F92">
        <w:tc>
          <w:tcPr>
            <w:tcW w:w="918" w:type="dxa"/>
            <w:hideMark/>
          </w:tcPr>
          <w:p w14:paraId="7A2CF64E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74A51">
              <w:rPr>
                <w:rFonts w:ascii="Times New Roman" w:eastAsia="Times New Roman" w:hAnsi="Times New Roman" w:cs="Times New Roman"/>
                <w:color w:val="000000" w:themeColor="text1"/>
              </w:rPr>
              <w:t>5 min</w:t>
            </w:r>
          </w:p>
        </w:tc>
        <w:tc>
          <w:tcPr>
            <w:tcW w:w="810" w:type="dxa"/>
            <w:hideMark/>
          </w:tcPr>
          <w:p w14:paraId="29F203D3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19-20</w:t>
            </w:r>
          </w:p>
        </w:tc>
        <w:tc>
          <w:tcPr>
            <w:tcW w:w="1441" w:type="dxa"/>
            <w:hideMark/>
          </w:tcPr>
          <w:p w14:paraId="4489884C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Wrap-Up &amp; Q&amp;A</w:t>
            </w:r>
          </w:p>
        </w:tc>
        <w:tc>
          <w:tcPr>
            <w:tcW w:w="3004" w:type="dxa"/>
            <w:hideMark/>
          </w:tcPr>
          <w:p w14:paraId="6B3EB2DC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Recap key points; share links/next steps; invite final questions.</w:t>
            </w:r>
          </w:p>
        </w:tc>
        <w:tc>
          <w:tcPr>
            <w:tcW w:w="2683" w:type="dxa"/>
            <w:hideMark/>
          </w:tcPr>
          <w:p w14:paraId="5F60874C" w14:textId="77777777" w:rsidR="00A23007" w:rsidRPr="007B47D6" w:rsidRDefault="00A23007" w:rsidP="008115FA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B47D6">
              <w:rPr>
                <w:rFonts w:ascii="Times New Roman" w:eastAsia="Times New Roman" w:hAnsi="Times New Roman" w:cs="Times New Roman"/>
                <w:color w:val="000000" w:themeColor="text1"/>
              </w:rPr>
              <w:t>Ask questions; share one key takeaway and note follow-up tasks.</w:t>
            </w:r>
          </w:p>
        </w:tc>
      </w:tr>
    </w:tbl>
    <w:p w14:paraId="1B87F51F" w14:textId="02FE1A48" w:rsidR="00A74A51" w:rsidRPr="00A74A51" w:rsidRDefault="00A74A51" w:rsidP="008115FA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74A51">
        <w:rPr>
          <w:rFonts w:ascii="Times New Roman" w:hAnsi="Times New Roman" w:cs="Times New Roman"/>
          <w:color w:val="000000" w:themeColor="text1"/>
        </w:rPr>
        <w:lastRenderedPageBreak/>
        <w:t>5. Engagement Activities</w:t>
      </w:r>
    </w:p>
    <w:p w14:paraId="49D3705E" w14:textId="0C64119B" w:rsidR="00A74A51" w:rsidRPr="00A74A51" w:rsidRDefault="00A74A51" w:rsidP="008115FA">
      <w:pPr>
        <w:pStyle w:val="NormalWeb"/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rStyle w:val="Strong"/>
          <w:color w:val="000000" w:themeColor="text1"/>
          <w:sz w:val="22"/>
          <w:szCs w:val="22"/>
        </w:rPr>
        <w:t xml:space="preserve">Activity 1 </w:t>
      </w:r>
      <w:r w:rsidR="0034285D">
        <w:rPr>
          <w:rStyle w:val="Strong"/>
          <w:color w:val="000000" w:themeColor="text1"/>
          <w:sz w:val="22"/>
          <w:szCs w:val="22"/>
        </w:rPr>
        <w:t>-</w:t>
      </w:r>
      <w:r w:rsidRPr="00A74A51">
        <w:rPr>
          <w:rStyle w:val="Strong"/>
          <w:color w:val="000000" w:themeColor="text1"/>
          <w:sz w:val="22"/>
          <w:szCs w:val="22"/>
        </w:rPr>
        <w:t xml:space="preserve"> Confidence Poll (Slide 4)</w:t>
      </w:r>
    </w:p>
    <w:p w14:paraId="4F8A9246" w14:textId="77777777" w:rsidR="00A74A51" w:rsidRPr="00A74A51" w:rsidRDefault="00A74A51" w:rsidP="008115FA">
      <w:pPr>
        <w:pStyle w:val="NormalWeb"/>
        <w:numPr>
          <w:ilvl w:val="0"/>
          <w:numId w:val="23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color w:val="000000" w:themeColor="text1"/>
          <w:sz w:val="22"/>
          <w:szCs w:val="22"/>
        </w:rPr>
        <w:t xml:space="preserve">Question: </w:t>
      </w:r>
      <w:r w:rsidRPr="00A74A51">
        <w:rPr>
          <w:rStyle w:val="Emphasis"/>
          <w:rFonts w:eastAsiaTheme="majorEastAsia"/>
          <w:color w:val="000000" w:themeColor="text1"/>
          <w:sz w:val="22"/>
          <w:szCs w:val="22"/>
        </w:rPr>
        <w:t>“</w:t>
      </w:r>
      <w:r w:rsidRPr="008115FA">
        <w:rPr>
          <w:rStyle w:val="Emphasis"/>
          <w:rFonts w:eastAsiaTheme="majorEastAsia"/>
          <w:color w:val="000000" w:themeColor="text1"/>
          <w:sz w:val="22"/>
          <w:szCs w:val="22"/>
          <w:highlight w:val="yellow"/>
        </w:rPr>
        <w:t>How confident are you in defining passive vs active surveillance?</w:t>
      </w:r>
      <w:r w:rsidRPr="00A74A51">
        <w:rPr>
          <w:rStyle w:val="Emphasis"/>
          <w:rFonts w:eastAsiaTheme="majorEastAsia"/>
          <w:color w:val="000000" w:themeColor="text1"/>
          <w:sz w:val="22"/>
          <w:szCs w:val="22"/>
        </w:rPr>
        <w:t>”</w:t>
      </w:r>
    </w:p>
    <w:p w14:paraId="121A7640" w14:textId="77777777" w:rsidR="00A74A51" w:rsidRPr="00A74A51" w:rsidRDefault="00A74A51" w:rsidP="008115FA">
      <w:pPr>
        <w:pStyle w:val="NormalWeb"/>
        <w:numPr>
          <w:ilvl w:val="1"/>
          <w:numId w:val="23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color w:val="000000" w:themeColor="text1"/>
          <w:sz w:val="22"/>
          <w:szCs w:val="22"/>
        </w:rPr>
        <w:t>Very confident (I could teach it)</w:t>
      </w:r>
    </w:p>
    <w:p w14:paraId="1C374188" w14:textId="77777777" w:rsidR="00A74A51" w:rsidRPr="00A74A51" w:rsidRDefault="00A74A51" w:rsidP="008115FA">
      <w:pPr>
        <w:pStyle w:val="NormalWeb"/>
        <w:numPr>
          <w:ilvl w:val="1"/>
          <w:numId w:val="23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color w:val="000000" w:themeColor="text1"/>
          <w:sz w:val="22"/>
          <w:szCs w:val="22"/>
        </w:rPr>
        <w:t>Somewhat confident (I know the basics)</w:t>
      </w:r>
    </w:p>
    <w:p w14:paraId="0ED9AE70" w14:textId="77777777" w:rsidR="00A74A51" w:rsidRPr="00A74A51" w:rsidRDefault="00A74A51" w:rsidP="008115FA">
      <w:pPr>
        <w:pStyle w:val="NormalWeb"/>
        <w:numPr>
          <w:ilvl w:val="1"/>
          <w:numId w:val="23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color w:val="000000" w:themeColor="text1"/>
          <w:sz w:val="22"/>
          <w:szCs w:val="22"/>
        </w:rPr>
        <w:t>Not confident (New or unclear to me)</w:t>
      </w:r>
    </w:p>
    <w:p w14:paraId="5005C2B9" w14:textId="77777777" w:rsidR="00A74A51" w:rsidRPr="00A74A51" w:rsidRDefault="00A74A51" w:rsidP="008115FA">
      <w:pPr>
        <w:pStyle w:val="NormalWeb"/>
        <w:numPr>
          <w:ilvl w:val="0"/>
          <w:numId w:val="23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color w:val="000000" w:themeColor="text1"/>
          <w:sz w:val="22"/>
          <w:szCs w:val="22"/>
        </w:rPr>
        <w:t>The poll results guide how much time we spend on the “Types of Surveillance” section.</w:t>
      </w:r>
    </w:p>
    <w:p w14:paraId="080C0A5A" w14:textId="1875AC52" w:rsidR="00A74A51" w:rsidRPr="00A74A51" w:rsidRDefault="00A74A51" w:rsidP="008115FA">
      <w:pPr>
        <w:pStyle w:val="NormalWeb"/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rStyle w:val="Strong"/>
          <w:color w:val="000000" w:themeColor="text1"/>
          <w:sz w:val="22"/>
          <w:szCs w:val="22"/>
        </w:rPr>
        <w:t xml:space="preserve">Activity 2 </w:t>
      </w:r>
      <w:r w:rsidR="0034285D">
        <w:rPr>
          <w:rStyle w:val="Strong"/>
          <w:color w:val="000000" w:themeColor="text1"/>
          <w:sz w:val="22"/>
          <w:szCs w:val="22"/>
        </w:rPr>
        <w:t>-</w:t>
      </w:r>
      <w:r w:rsidRPr="00A74A51">
        <w:rPr>
          <w:rStyle w:val="Strong"/>
          <w:color w:val="000000" w:themeColor="text1"/>
          <w:sz w:val="22"/>
          <w:szCs w:val="22"/>
        </w:rPr>
        <w:t xml:space="preserve"> Breakout: “The Rural Spike” (Slide 16)</w:t>
      </w:r>
    </w:p>
    <w:p w14:paraId="50F5DBB0" w14:textId="77777777" w:rsidR="00A74A51" w:rsidRPr="00A74A51" w:rsidRDefault="00A74A51" w:rsidP="008115FA">
      <w:pPr>
        <w:pStyle w:val="NormalWeb"/>
        <w:numPr>
          <w:ilvl w:val="0"/>
          <w:numId w:val="24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rStyle w:val="Strong"/>
          <w:color w:val="000000" w:themeColor="text1"/>
          <w:sz w:val="22"/>
          <w:szCs w:val="22"/>
        </w:rPr>
        <w:t>Scenario:</w:t>
      </w:r>
      <w:r w:rsidRPr="00A74A51">
        <w:rPr>
          <w:color w:val="000000" w:themeColor="text1"/>
          <w:sz w:val="22"/>
          <w:szCs w:val="22"/>
        </w:rPr>
        <w:t xml:space="preserve"> A rural county shows a 20% rise in late-stage lung cancer cases over 12 months, around the same time a local hospital </w:t>
      </w:r>
      <w:proofErr w:type="gramStart"/>
      <w:r w:rsidRPr="00A74A51">
        <w:rPr>
          <w:color w:val="000000" w:themeColor="text1"/>
          <w:sz w:val="22"/>
          <w:szCs w:val="22"/>
        </w:rPr>
        <w:t>switches</w:t>
      </w:r>
      <w:proofErr w:type="gramEnd"/>
      <w:r w:rsidRPr="00A74A51">
        <w:rPr>
          <w:color w:val="000000" w:themeColor="text1"/>
          <w:sz w:val="22"/>
          <w:szCs w:val="22"/>
        </w:rPr>
        <w:t xml:space="preserve"> to a new EHR.</w:t>
      </w:r>
    </w:p>
    <w:p w14:paraId="02F9C33C" w14:textId="77777777" w:rsidR="00A74A51" w:rsidRPr="00A74A51" w:rsidRDefault="00A74A51" w:rsidP="008115FA">
      <w:pPr>
        <w:pStyle w:val="NormalWeb"/>
        <w:numPr>
          <w:ilvl w:val="0"/>
          <w:numId w:val="24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color w:val="000000" w:themeColor="text1"/>
          <w:sz w:val="22"/>
          <w:szCs w:val="22"/>
        </w:rPr>
        <w:t>In breakout rooms, learners will:</w:t>
      </w:r>
    </w:p>
    <w:p w14:paraId="42C39589" w14:textId="77777777" w:rsidR="00A74A51" w:rsidRPr="00A74A51" w:rsidRDefault="00A74A51" w:rsidP="008115FA">
      <w:pPr>
        <w:pStyle w:val="NormalWeb"/>
        <w:numPr>
          <w:ilvl w:val="1"/>
          <w:numId w:val="24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rStyle w:val="Strong"/>
          <w:color w:val="000000" w:themeColor="text1"/>
          <w:sz w:val="22"/>
          <w:szCs w:val="22"/>
        </w:rPr>
        <w:t>Analyze:</w:t>
      </w:r>
      <w:r w:rsidRPr="00A74A51">
        <w:rPr>
          <w:color w:val="000000" w:themeColor="text1"/>
          <w:sz w:val="22"/>
          <w:szCs w:val="22"/>
        </w:rPr>
        <w:t xml:space="preserve"> Could this be a real increase or a data artifact?</w:t>
      </w:r>
    </w:p>
    <w:p w14:paraId="644C8036" w14:textId="77777777" w:rsidR="00A74A51" w:rsidRPr="00A74A51" w:rsidRDefault="00A74A51" w:rsidP="008115FA">
      <w:pPr>
        <w:pStyle w:val="NormalWeb"/>
        <w:numPr>
          <w:ilvl w:val="1"/>
          <w:numId w:val="24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rStyle w:val="Strong"/>
          <w:color w:val="000000" w:themeColor="text1"/>
          <w:sz w:val="22"/>
          <w:szCs w:val="22"/>
        </w:rPr>
        <w:t>Diagnose:</w:t>
      </w:r>
      <w:r w:rsidRPr="00A74A51">
        <w:rPr>
          <w:color w:val="000000" w:themeColor="text1"/>
          <w:sz w:val="22"/>
          <w:szCs w:val="22"/>
        </w:rPr>
        <w:t xml:space="preserve"> Which data quality dimension is most at risk?</w:t>
      </w:r>
    </w:p>
    <w:p w14:paraId="65DF877C" w14:textId="77777777" w:rsidR="00A74A51" w:rsidRPr="00A74A51" w:rsidRDefault="00A74A51" w:rsidP="008115FA">
      <w:pPr>
        <w:pStyle w:val="NormalWeb"/>
        <w:numPr>
          <w:ilvl w:val="1"/>
          <w:numId w:val="24"/>
        </w:numPr>
        <w:spacing w:line="360" w:lineRule="auto"/>
        <w:rPr>
          <w:color w:val="000000" w:themeColor="text1"/>
          <w:sz w:val="22"/>
          <w:szCs w:val="22"/>
        </w:rPr>
      </w:pPr>
      <w:r w:rsidRPr="00A74A51">
        <w:rPr>
          <w:rStyle w:val="Strong"/>
          <w:color w:val="000000" w:themeColor="text1"/>
          <w:sz w:val="22"/>
          <w:szCs w:val="22"/>
        </w:rPr>
        <w:t>Solve:</w:t>
      </w:r>
      <w:r w:rsidRPr="00A74A51">
        <w:rPr>
          <w:color w:val="000000" w:themeColor="text1"/>
          <w:sz w:val="22"/>
          <w:szCs w:val="22"/>
        </w:rPr>
        <w:t xml:space="preserve"> Suggest one concrete data check (e.g., re-abstract a few cases, compare pre/post-EHR coding, or review staging rules) to help sort it out.</w:t>
      </w:r>
    </w:p>
    <w:p w14:paraId="08DC55DC" w14:textId="0A690057" w:rsidR="00A74A51" w:rsidRPr="00A74A51" w:rsidRDefault="008115FA" w:rsidP="008115FA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***</w:t>
      </w:r>
    </w:p>
    <w:p w14:paraId="08C49F21" w14:textId="77777777" w:rsidR="00F9594B" w:rsidRPr="00A74A51" w:rsidRDefault="00F9594B" w:rsidP="008115F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sectPr w:rsidR="00F9594B" w:rsidRPr="00A74A51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DA3AC" w14:textId="77777777" w:rsidR="000D79D8" w:rsidRDefault="000D79D8" w:rsidP="00F9594B">
      <w:pPr>
        <w:spacing w:after="0" w:line="240" w:lineRule="auto"/>
      </w:pPr>
      <w:r>
        <w:separator/>
      </w:r>
    </w:p>
  </w:endnote>
  <w:endnote w:type="continuationSeparator" w:id="0">
    <w:p w14:paraId="7C05C072" w14:textId="77777777" w:rsidR="000D79D8" w:rsidRDefault="000D79D8" w:rsidP="00F95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42C63" w14:textId="77777777" w:rsidR="000D79D8" w:rsidRDefault="000D79D8" w:rsidP="00F9594B">
      <w:pPr>
        <w:spacing w:after="0" w:line="240" w:lineRule="auto"/>
      </w:pPr>
      <w:r>
        <w:separator/>
      </w:r>
    </w:p>
  </w:footnote>
  <w:footnote w:type="continuationSeparator" w:id="0">
    <w:p w14:paraId="3F2C0E9F" w14:textId="77777777" w:rsidR="000D79D8" w:rsidRDefault="000D79D8" w:rsidP="00F959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EE894" w14:textId="4C8EFC78" w:rsidR="00F9594B" w:rsidRDefault="00F9594B">
    <w:pPr>
      <w:pStyle w:val="Header"/>
    </w:pPr>
    <w:r>
      <w:t>Rauf Shah</w:t>
    </w:r>
    <w:r>
      <w:ptab w:relativeTo="margin" w:alignment="center" w:leader="none"/>
    </w:r>
    <w:r>
      <w:ptab w:relativeTo="margin" w:alignment="right" w:leader="none"/>
    </w:r>
    <w:r>
      <w:t>11/19/2025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F5E77"/>
    <w:multiLevelType w:val="hybridMultilevel"/>
    <w:tmpl w:val="088C1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82089F"/>
    <w:multiLevelType w:val="hybridMultilevel"/>
    <w:tmpl w:val="BA782D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0562FE"/>
    <w:multiLevelType w:val="hybridMultilevel"/>
    <w:tmpl w:val="034013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C53313"/>
    <w:multiLevelType w:val="hybridMultilevel"/>
    <w:tmpl w:val="4B0440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2A6D4C"/>
    <w:multiLevelType w:val="hybridMultilevel"/>
    <w:tmpl w:val="BB821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1A54F5"/>
    <w:multiLevelType w:val="hybridMultilevel"/>
    <w:tmpl w:val="1BCCDF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D42889"/>
    <w:multiLevelType w:val="hybridMultilevel"/>
    <w:tmpl w:val="98BE59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CF499D"/>
    <w:multiLevelType w:val="multilevel"/>
    <w:tmpl w:val="AB8A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90623"/>
    <w:multiLevelType w:val="hybridMultilevel"/>
    <w:tmpl w:val="35F093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0225EF"/>
    <w:multiLevelType w:val="hybridMultilevel"/>
    <w:tmpl w:val="F29CFC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6C2B85"/>
    <w:multiLevelType w:val="multilevel"/>
    <w:tmpl w:val="8E96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C59E1"/>
    <w:multiLevelType w:val="hybridMultilevel"/>
    <w:tmpl w:val="A68E1F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A14D1F"/>
    <w:multiLevelType w:val="hybridMultilevel"/>
    <w:tmpl w:val="B4CA5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F73251"/>
    <w:multiLevelType w:val="multilevel"/>
    <w:tmpl w:val="33AE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30560"/>
    <w:multiLevelType w:val="multilevel"/>
    <w:tmpl w:val="C708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195526">
    <w:abstractNumId w:val="8"/>
  </w:num>
  <w:num w:numId="2" w16cid:durableId="1072773379">
    <w:abstractNumId w:val="6"/>
  </w:num>
  <w:num w:numId="3" w16cid:durableId="841285884">
    <w:abstractNumId w:val="5"/>
  </w:num>
  <w:num w:numId="4" w16cid:durableId="526066422">
    <w:abstractNumId w:val="4"/>
  </w:num>
  <w:num w:numId="5" w16cid:durableId="387924835">
    <w:abstractNumId w:val="7"/>
  </w:num>
  <w:num w:numId="6" w16cid:durableId="1669290069">
    <w:abstractNumId w:val="3"/>
  </w:num>
  <w:num w:numId="7" w16cid:durableId="1397826408">
    <w:abstractNumId w:val="2"/>
  </w:num>
  <w:num w:numId="8" w16cid:durableId="1549411003">
    <w:abstractNumId w:val="1"/>
  </w:num>
  <w:num w:numId="9" w16cid:durableId="181747623">
    <w:abstractNumId w:val="0"/>
  </w:num>
  <w:num w:numId="10" w16cid:durableId="1652556123">
    <w:abstractNumId w:val="13"/>
  </w:num>
  <w:num w:numId="11" w16cid:durableId="865606621">
    <w:abstractNumId w:val="14"/>
  </w:num>
  <w:num w:numId="12" w16cid:durableId="1501045051">
    <w:abstractNumId w:val="21"/>
  </w:num>
  <w:num w:numId="13" w16cid:durableId="385033516">
    <w:abstractNumId w:val="17"/>
  </w:num>
  <w:num w:numId="14" w16cid:durableId="1154031138">
    <w:abstractNumId w:val="15"/>
  </w:num>
  <w:num w:numId="15" w16cid:durableId="277152530">
    <w:abstractNumId w:val="20"/>
  </w:num>
  <w:num w:numId="16" w16cid:durableId="829492031">
    <w:abstractNumId w:val="12"/>
  </w:num>
  <w:num w:numId="17" w16cid:durableId="855969487">
    <w:abstractNumId w:val="18"/>
  </w:num>
  <w:num w:numId="18" w16cid:durableId="1207910614">
    <w:abstractNumId w:val="10"/>
  </w:num>
  <w:num w:numId="19" w16cid:durableId="1535383299">
    <w:abstractNumId w:val="11"/>
  </w:num>
  <w:num w:numId="20" w16cid:durableId="927082941">
    <w:abstractNumId w:val="9"/>
  </w:num>
  <w:num w:numId="21" w16cid:durableId="346564343">
    <w:abstractNumId w:val="16"/>
  </w:num>
  <w:num w:numId="22" w16cid:durableId="1640186964">
    <w:abstractNumId w:val="23"/>
  </w:num>
  <w:num w:numId="23" w16cid:durableId="1222904878">
    <w:abstractNumId w:val="22"/>
  </w:num>
  <w:num w:numId="24" w16cid:durableId="1844481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9D8"/>
    <w:rsid w:val="0015074B"/>
    <w:rsid w:val="0029639D"/>
    <w:rsid w:val="002B7DE4"/>
    <w:rsid w:val="00326F90"/>
    <w:rsid w:val="0034285D"/>
    <w:rsid w:val="00344211"/>
    <w:rsid w:val="00515DEB"/>
    <w:rsid w:val="005F20CA"/>
    <w:rsid w:val="007B47D6"/>
    <w:rsid w:val="008115FA"/>
    <w:rsid w:val="00972371"/>
    <w:rsid w:val="009835B9"/>
    <w:rsid w:val="009B663A"/>
    <w:rsid w:val="009F2228"/>
    <w:rsid w:val="00A23007"/>
    <w:rsid w:val="00A74A51"/>
    <w:rsid w:val="00AA1D8D"/>
    <w:rsid w:val="00B47730"/>
    <w:rsid w:val="00CB0664"/>
    <w:rsid w:val="00F22D5F"/>
    <w:rsid w:val="00F959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B228A2"/>
  <w14:defaultImageDpi w14:val="300"/>
  <w15:docId w15:val="{B1B6A618-7BE0-6545-90D3-E612F6D18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74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74A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ining.seer.cancer.gov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naaccr.org/data-standards-data-dictiona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615</Words>
  <Characters>3596</Characters>
  <Application>Microsoft Office Word</Application>
  <DocSecurity>0</DocSecurity>
  <Lines>145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Rauf-Shah</dc:creator>
  <cp:keywords/>
  <dc:description>Rauf-Shah</dc:description>
  <cp:lastModifiedBy>Shah, Rauf</cp:lastModifiedBy>
  <cp:revision>9</cp:revision>
  <dcterms:created xsi:type="dcterms:W3CDTF">2013-12-23T23:15:00Z</dcterms:created>
  <dcterms:modified xsi:type="dcterms:W3CDTF">2025-12-06T02:26:00Z</dcterms:modified>
  <cp:category/>
</cp:coreProperties>
</file>