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clinician-user-guide"/>
    <w:p>
      <w:pPr>
        <w:pStyle w:val="Heading1"/>
      </w:pPr>
      <w:r>
        <w:t xml:space="preserve">Clinician User Guide</w:t>
      </w:r>
    </w:p>
    <w:p>
      <w:pPr>
        <w:pStyle w:val="FirstParagraph"/>
      </w:pPr>
      <w:r>
        <w:t xml:space="preserve">ClinicCare-Lite — CS 112 Final Project, Summer 2026</w:t>
      </w:r>
      <w:r>
        <w:t xml:space="preserve"> </w:t>
      </w:r>
      <w:r>
        <w:t xml:space="preserve">Group: Final Project 12</w:t>
      </w:r>
    </w:p>
    <w:bookmarkStart w:id="20" w:name="please-read-this-first"/>
    <w:p>
      <w:pPr>
        <w:pStyle w:val="Heading2"/>
      </w:pPr>
      <w:r>
        <w:t xml:space="preserve">Please read this first</w:t>
      </w:r>
    </w:p>
    <w:p>
      <w:pPr>
        <w:pStyle w:val="FirstParagraph"/>
      </w:pPr>
      <w:r>
        <w:t xml:space="preserve">ClinicCare-Lite is an administrative tool for managing task assignments and communication. It does not diagnose patients, score health data, or make any clinical decisions. The review outcomes you assign are your own administrative judgements — the system never generates them automatically.</w:t>
      </w:r>
    </w:p>
    <w:p>
      <w:pPr>
        <w:pStyle w:val="BodyText"/>
      </w:pPr>
      <w:r>
        <w:t xml:space="preserve">The messaging channel in this app is not monitored continuously. Patients are shown a warning about this. It is not suitable for urgent or emergency communication.</w:t>
      </w:r>
    </w:p>
    <w:bookmarkEnd w:id="20"/>
    <w:bookmarkStart w:id="21" w:name="creating-your-account"/>
    <w:p>
      <w:pPr>
        <w:pStyle w:val="Heading2"/>
      </w:pPr>
      <w:r>
        <w:t xml:space="preserve">Creating your account</w:t>
      </w:r>
    </w:p>
    <w:p>
      <w:pPr>
        <w:pStyle w:val="FirstParagraph"/>
      </w:pPr>
      <w:r>
        <w:t xml:space="preserve">Go to http://127.0.0.1:5000 and click</w:t>
      </w:r>
      <w:r>
        <w:t xml:space="preserve"> </w:t>
      </w:r>
      <w:r>
        <w:rPr>
          <w:bCs/>
          <w:b/>
        </w:rPr>
        <w:t xml:space="preserve">Register here</w:t>
      </w:r>
      <w:r>
        <w:t xml:space="preserve">.</w:t>
      </w:r>
    </w:p>
    <w:p>
      <w:pPr>
        <w:numPr>
          <w:ilvl w:val="0"/>
          <w:numId w:val="1001"/>
        </w:numPr>
        <w:pStyle w:val="Compact"/>
      </w:pPr>
      <w:r>
        <w:t xml:space="preserve">Role: select</w:t>
      </w:r>
      <w:r>
        <w:t xml:space="preserve"> </w:t>
      </w:r>
      <w:r>
        <w:rPr>
          <w:bCs/>
          <w:b/>
        </w:rPr>
        <w:t xml:space="preserve">Clinician</w:t>
      </w:r>
    </w:p>
    <w:p>
      <w:pPr>
        <w:numPr>
          <w:ilvl w:val="0"/>
          <w:numId w:val="1001"/>
        </w:numPr>
        <w:pStyle w:val="Compact"/>
      </w:pPr>
      <w:r>
        <w:t xml:space="preserve">User ID: 8 digits, last 4 must be</w:t>
      </w:r>
      <w:r>
        <w:t xml:space="preserve"> </w:t>
      </w:r>
      <w:r>
        <w:rPr>
          <w:bCs/>
          <w:b/>
        </w:rPr>
        <w:t xml:space="preserve">0000</w:t>
      </w:r>
      <w:r>
        <w:t xml:space="preserve"> </w:t>
      </w:r>
      <w:r>
        <w:t xml:space="preserve">— for example 12350000</w:t>
      </w:r>
    </w:p>
    <w:p>
      <w:pPr>
        <w:numPr>
          <w:ilvl w:val="0"/>
          <w:numId w:val="1001"/>
        </w:numPr>
        <w:pStyle w:val="Compact"/>
      </w:pPr>
      <w:r>
        <w:t xml:space="preserve">Full Name and Email</w:t>
      </w:r>
    </w:p>
    <w:p>
      <w:pPr>
        <w:numPr>
          <w:ilvl w:val="0"/>
          <w:numId w:val="1001"/>
        </w:numPr>
        <w:pStyle w:val="Compact"/>
      </w:pPr>
      <w:r>
        <w:t xml:space="preserve">Password: at least 8 characters, one uppercase, one lowercase, one digit, one special character</w:t>
      </w:r>
    </w:p>
    <w:p>
      <w:pPr>
        <w:pStyle w:val="FirstParagraph"/>
      </w:pPr>
      <w:r>
        <w:t xml:space="preserve">Click</w:t>
      </w:r>
      <w:r>
        <w:t xml:space="preserve"> </w:t>
      </w:r>
      <w:r>
        <w:rPr>
          <w:bCs/>
          <w:b/>
        </w:rPr>
        <w:t xml:space="preserve">Create Account</w:t>
      </w:r>
      <w:r>
        <w:t xml:space="preserve">.</w:t>
      </w:r>
    </w:p>
    <w:bookmarkEnd w:id="21"/>
    <w:bookmarkStart w:id="22" w:name="logging-in"/>
    <w:p>
      <w:pPr>
        <w:pStyle w:val="Heading2"/>
      </w:pPr>
      <w:r>
        <w:t xml:space="preserve">Logging in</w:t>
      </w:r>
    </w:p>
    <w:p>
      <w:pPr>
        <w:pStyle w:val="FirstParagraph"/>
      </w:pPr>
      <w:r>
        <w:t xml:space="preserve">Enter your clinician ID and password, click</w:t>
      </w:r>
      <w:r>
        <w:t xml:space="preserve"> </w:t>
      </w:r>
      <w:r>
        <w:rPr>
          <w:bCs/>
          <w:b/>
        </w:rPr>
        <w:t xml:space="preserve">Log In</w:t>
      </w:r>
      <w:r>
        <w:t xml:space="preserve">. You will land on your clinician dashboard.</w:t>
      </w:r>
    </w:p>
    <w:bookmarkEnd w:id="22"/>
    <w:bookmarkStart w:id="23" w:name="dashboard-stats"/>
    <w:p>
      <w:pPr>
        <w:pStyle w:val="Heading2"/>
      </w:pPr>
      <w:r>
        <w:t xml:space="preserve">Dashboard stats</w:t>
      </w:r>
    </w:p>
    <w:p>
      <w:pPr>
        <w:pStyle w:val="FirstParagraph"/>
      </w:pPr>
      <w:r>
        <w:t xml:space="preserve">The six numbers at the top show:</w:t>
      </w:r>
    </w:p>
    <w:p>
      <w:pPr>
        <w:numPr>
          <w:ilvl w:val="0"/>
          <w:numId w:val="1002"/>
        </w:numPr>
        <w:pStyle w:val="Compact"/>
      </w:pPr>
      <w:r>
        <w:t xml:space="preserve">Health Tasks — how many tasks you have created</w:t>
      </w:r>
    </w:p>
    <w:p>
      <w:pPr>
        <w:numPr>
          <w:ilvl w:val="0"/>
          <w:numId w:val="1002"/>
        </w:numPr>
        <w:pStyle w:val="Compact"/>
      </w:pPr>
      <w:r>
        <w:t xml:space="preserve">Submissions — total files received from patients</w:t>
      </w:r>
    </w:p>
    <w:p>
      <w:pPr>
        <w:numPr>
          <w:ilvl w:val="0"/>
          <w:numId w:val="1002"/>
        </w:numPr>
        <w:pStyle w:val="Compact"/>
      </w:pPr>
      <w:r>
        <w:t xml:space="preserve">Pending — submissions you have not reviewed yet</w:t>
      </w:r>
    </w:p>
    <w:p>
      <w:pPr>
        <w:numPr>
          <w:ilvl w:val="0"/>
          <w:numId w:val="1002"/>
        </w:numPr>
        <w:pStyle w:val="Compact"/>
      </w:pPr>
      <w:r>
        <w:t xml:space="preserve">Reviewed — ones you have already reviewed</w:t>
      </w:r>
    </w:p>
    <w:p>
      <w:pPr>
        <w:numPr>
          <w:ilvl w:val="0"/>
          <w:numId w:val="1002"/>
        </w:numPr>
        <w:pStyle w:val="Compact"/>
      </w:pPr>
      <w:r>
        <w:t xml:space="preserve">Overdue — tasks past due date with no submission</w:t>
      </w:r>
    </w:p>
    <w:p>
      <w:pPr>
        <w:numPr>
          <w:ilvl w:val="0"/>
          <w:numId w:val="1002"/>
        </w:numPr>
        <w:pStyle w:val="Compact"/>
      </w:pPr>
      <w:r>
        <w:t xml:space="preserve">Completion % — what percentage of submissions have been reviewed</w:t>
      </w:r>
    </w:p>
    <w:bookmarkEnd w:id="23"/>
    <w:bookmarkStart w:id="24" w:name="creating-a-health-task"/>
    <w:p>
      <w:pPr>
        <w:pStyle w:val="Heading2"/>
      </w:pPr>
      <w:r>
        <w:t xml:space="preserve">Creating a health task</w:t>
      </w:r>
    </w:p>
    <w:p>
      <w:pPr>
        <w:pStyle w:val="FirstParagraph"/>
      </w:pPr>
      <w:r>
        <w:t xml:space="preserve">Fill in the form on the left:</w:t>
      </w:r>
    </w:p>
    <w:p>
      <w:pPr>
        <w:numPr>
          <w:ilvl w:val="0"/>
          <w:numId w:val="1003"/>
        </w:numPr>
        <w:pStyle w:val="Compact"/>
      </w:pPr>
      <w:r>
        <w:t xml:space="preserve">Task title — keep it clear, patients will see this</w:t>
      </w:r>
    </w:p>
    <w:p>
      <w:pPr>
        <w:numPr>
          <w:ilvl w:val="0"/>
          <w:numId w:val="1003"/>
        </w:numPr>
        <w:pStyle w:val="Compact"/>
      </w:pPr>
      <w:r>
        <w:t xml:space="preserve">Instructions — write what you want the patient to do</w:t>
      </w:r>
    </w:p>
    <w:p>
      <w:pPr>
        <w:numPr>
          <w:ilvl w:val="0"/>
          <w:numId w:val="1003"/>
        </w:numPr>
        <w:pStyle w:val="Compact"/>
      </w:pPr>
      <w:r>
        <w:t xml:space="preserve">Due date — pick a date</w:t>
      </w:r>
    </w:p>
    <w:p>
      <w:pPr>
        <w:numPr>
          <w:ilvl w:val="0"/>
          <w:numId w:val="1003"/>
        </w:numPr>
        <w:pStyle w:val="Compact"/>
      </w:pPr>
      <w:r>
        <w:t xml:space="preserve">Assign to — tick specific patients, or leave all unticked to send to everyone</w:t>
      </w:r>
    </w:p>
    <w:p>
      <w:pPr>
        <w:pStyle w:val="FirstParagraph"/>
      </w:pPr>
      <w:r>
        <w:t xml:space="preserve">Click</w:t>
      </w:r>
      <w:r>
        <w:t xml:space="preserve"> </w:t>
      </w:r>
      <w:r>
        <w:rPr>
          <w:bCs/>
          <w:b/>
        </w:rPr>
        <w:t xml:space="preserve">Assign Task</w:t>
      </w:r>
      <w:r>
        <w:t xml:space="preserve">. It appears in the patient’s dashboard straight away.</w:t>
      </w:r>
    </w:p>
    <w:bookmarkEnd w:id="24"/>
    <w:bookmarkStart w:id="25" w:name="reviewing-a-submission"/>
    <w:p>
      <w:pPr>
        <w:pStyle w:val="Heading2"/>
      </w:pPr>
      <w:r>
        <w:t xml:space="preserve">Reviewing a submission</w:t>
      </w:r>
    </w:p>
    <w:p>
      <w:pPr>
        <w:pStyle w:val="FirstParagraph"/>
      </w:pPr>
      <w:r>
        <w:t xml:space="preserve">The right side of your dashboard shows all submissions waiting for review.</w:t>
      </w:r>
    </w:p>
    <w:p>
      <w:pPr>
        <w:pStyle w:val="BodyText"/>
      </w:pPr>
      <w:r>
        <w:t xml:space="preserve">For each one:</w:t>
      </w:r>
    </w:p>
    <w:p>
      <w:pPr>
        <w:numPr>
          <w:ilvl w:val="0"/>
          <w:numId w:val="1004"/>
        </w:numPr>
        <w:pStyle w:val="Compact"/>
      </w:pPr>
      <w:r>
        <w:t xml:space="preserve">Click</w:t>
      </w:r>
      <w:r>
        <w:t xml:space="preserve"> </w:t>
      </w:r>
      <w:r>
        <w:rPr>
          <w:bCs/>
          <w:b/>
        </w:rPr>
        <w:t xml:space="preserve">download</w:t>
      </w:r>
      <w:r>
        <w:t xml:space="preserve"> </w:t>
      </w:r>
      <w:r>
        <w:t xml:space="preserve">to view the file</w:t>
      </w:r>
    </w:p>
    <w:p>
      <w:pPr>
        <w:numPr>
          <w:ilvl w:val="0"/>
          <w:numId w:val="1004"/>
        </w:numPr>
        <w:pStyle w:val="Compact"/>
      </w:pPr>
      <w:r>
        <w:t xml:space="preserve">Choose an outcome from the dropdown:</w:t>
      </w:r>
    </w:p>
    <w:p>
      <w:pPr>
        <w:numPr>
          <w:ilvl w:val="1"/>
          <w:numId w:val="1005"/>
        </w:numPr>
        <w:pStyle w:val="Compact"/>
      </w:pPr>
      <w:r>
        <w:t xml:space="preserve">Reviewed - Normal</w:t>
      </w:r>
    </w:p>
    <w:p>
      <w:pPr>
        <w:numPr>
          <w:ilvl w:val="1"/>
          <w:numId w:val="1005"/>
        </w:numPr>
        <w:pStyle w:val="Compact"/>
      </w:pPr>
      <w:r>
        <w:t xml:space="preserve">Needs Follow-up</w:t>
      </w:r>
    </w:p>
    <w:p>
      <w:pPr>
        <w:numPr>
          <w:ilvl w:val="1"/>
          <w:numId w:val="1005"/>
        </w:numPr>
        <w:pStyle w:val="Compact"/>
      </w:pPr>
      <w:r>
        <w:t xml:space="preserve">Escalated</w:t>
      </w:r>
    </w:p>
    <w:p>
      <w:pPr>
        <w:numPr>
          <w:ilvl w:val="0"/>
          <w:numId w:val="1004"/>
        </w:numPr>
        <w:pStyle w:val="Compact"/>
      </w:pPr>
      <w:r>
        <w:t xml:space="preserve">Add notes if needed (optional but helpful for the patient)</w:t>
      </w:r>
    </w:p>
    <w:p>
      <w:pPr>
        <w:numPr>
          <w:ilvl w:val="0"/>
          <w:numId w:val="1004"/>
        </w:numPr>
        <w:pStyle w:val="Compact"/>
      </w:pPr>
      <w:r>
        <w:t xml:space="preserve">Click</w:t>
      </w:r>
      <w:r>
        <w:t xml:space="preserve"> </w:t>
      </w:r>
      <w:r>
        <w:rPr>
          <w:bCs/>
          <w:b/>
        </w:rPr>
        <w:t xml:space="preserve">Save</w:t>
      </w:r>
    </w:p>
    <w:p>
      <w:pPr>
        <w:pStyle w:val="FirstParagraph"/>
      </w:pPr>
      <w:r>
        <w:t xml:space="preserve">The patient gets an automatic inbox notification with the outcome and any notes you wrote. Do not select a clinical meaning for the outcome — these are administrative triage labels only.</w:t>
      </w:r>
    </w:p>
    <w:bookmarkEnd w:id="25"/>
    <w:bookmarkStart w:id="26" w:name="posting-an-announcement"/>
    <w:p>
      <w:pPr>
        <w:pStyle w:val="Heading2"/>
      </w:pPr>
      <w:r>
        <w:t xml:space="preserve">Posting an announcement</w:t>
      </w:r>
    </w:p>
    <w:p>
      <w:pPr>
        <w:pStyle w:val="FirstParagraph"/>
      </w:pPr>
      <w:r>
        <w:t xml:space="preserve">Use the Post Announcement section on the left side of your dashboard.</w:t>
      </w:r>
    </w:p>
    <w:p>
      <w:pPr>
        <w:pStyle w:val="BodyText"/>
      </w:pPr>
      <w:r>
        <w:t xml:space="preserve">Write your message and click</w:t>
      </w:r>
      <w:r>
        <w:t xml:space="preserve"> </w:t>
      </w:r>
      <w:r>
        <w:rPr>
          <w:bCs/>
          <w:b/>
        </w:rPr>
        <w:t xml:space="preserve">Post</w:t>
      </w:r>
      <w:r>
        <w:t xml:space="preserve">. If you tick the</w:t>
      </w:r>
      <w:r>
        <w:t xml:space="preserve"> </w:t>
      </w:r>
      <w:r>
        <w:rPr>
          <w:bCs/>
          <w:b/>
        </w:rPr>
        <w:t xml:space="preserve">urgent</w:t>
      </w:r>
      <w:r>
        <w:t xml:space="preserve"> </w:t>
      </w:r>
      <w:r>
        <w:t xml:space="preserve">box, every registered patient also gets an inbox notification immediately.</w:t>
      </w:r>
    </w:p>
    <w:bookmarkEnd w:id="26"/>
    <w:bookmarkStart w:id="27" w:name="messaging-a-patient"/>
    <w:p>
      <w:pPr>
        <w:pStyle w:val="Heading2"/>
      </w:pPr>
      <w:r>
        <w:t xml:space="preserve">Messaging a patient</w:t>
      </w:r>
    </w:p>
    <w:p>
      <w:pPr>
        <w:pStyle w:val="FirstParagraph"/>
      </w:pPr>
      <w:r>
        <w:t xml:space="preserve">In the Inbox section at the bottom left, select a patient from the dropdown, type your message, and click</w:t>
      </w:r>
      <w:r>
        <w:t xml:space="preserve"> </w:t>
      </w:r>
      <w:r>
        <w:rPr>
          <w:bCs/>
          <w:b/>
        </w:rPr>
        <w:t xml:space="preserve">Send</w:t>
      </w:r>
      <w:r>
        <w:t xml:space="preserve">. Remember this is for non-urgent communication only.</w:t>
      </w:r>
    </w:p>
    <w:bookmarkEnd w:id="27"/>
    <w:bookmarkStart w:id="28" w:name="analytics-page"/>
    <w:p>
      <w:pPr>
        <w:pStyle w:val="Heading2"/>
      </w:pPr>
      <w:r>
        <w:t xml:space="preserve">Analytics page</w:t>
      </w:r>
    </w:p>
    <w:p>
      <w:pPr>
        <w:pStyle w:val="FirstParagraph"/>
      </w:pPr>
      <w:r>
        <w:t xml:space="preserve">Click</w:t>
      </w:r>
      <w:r>
        <w:t xml:space="preserve"> </w:t>
      </w:r>
      <w:r>
        <w:rPr>
          <w:bCs/>
          <w:b/>
        </w:rPr>
        <w:t xml:space="preserve">View Analytics</w:t>
      </w:r>
      <w:r>
        <w:t xml:space="preserve"> </w:t>
      </w:r>
      <w:r>
        <w:t xml:space="preserve">at the top right to see:</w:t>
      </w:r>
    </w:p>
    <w:p>
      <w:pPr>
        <w:numPr>
          <w:ilvl w:val="0"/>
          <w:numId w:val="1006"/>
        </w:numPr>
        <w:pStyle w:val="Compact"/>
      </w:pPr>
      <w:r>
        <w:t xml:space="preserve">How many tasks have at least one submission</w:t>
      </w:r>
    </w:p>
    <w:p>
      <w:pPr>
        <w:numPr>
          <w:ilvl w:val="0"/>
          <w:numId w:val="1006"/>
        </w:numPr>
        <w:pStyle w:val="Compact"/>
      </w:pPr>
      <w:r>
        <w:t xml:space="preserve">Completion rate as a percentage</w:t>
      </w:r>
    </w:p>
    <w:p>
      <w:pPr>
        <w:numPr>
          <w:ilvl w:val="0"/>
          <w:numId w:val="1006"/>
        </w:numPr>
        <w:pStyle w:val="Compact"/>
      </w:pPr>
      <w:r>
        <w:t xml:space="preserve">Review outcome breakdown with progress bars</w:t>
      </w:r>
    </w:p>
    <w:p>
      <w:pPr>
        <w:numPr>
          <w:ilvl w:val="0"/>
          <w:numId w:val="1006"/>
        </w:numPr>
        <w:pStyle w:val="Compact"/>
      </w:pPr>
      <w:r>
        <w:t xml:space="preserve">Average number of days between submission and review</w:t>
      </w:r>
    </w:p>
    <w:p>
      <w:pPr>
        <w:pStyle w:val="FirstParagraph"/>
      </w:pPr>
      <w:r>
        <w:t xml:space="preserve">All numbers here are clinic-level totals. No individual patient data is exposed.</w:t>
      </w:r>
    </w:p>
    <w:bookmarkEnd w:id="28"/>
    <w:bookmarkStart w:id="29" w:name="logging-out"/>
    <w:p>
      <w:pPr>
        <w:pStyle w:val="Heading2"/>
      </w:pPr>
      <w:r>
        <w:t xml:space="preserve">Logging out</w:t>
      </w:r>
    </w:p>
    <w:p>
      <w:pPr>
        <w:pStyle w:val="FirstParagraph"/>
      </w:pPr>
      <w:r>
        <w:t xml:space="preserve">Click</w:t>
      </w:r>
      <w:r>
        <w:t xml:space="preserve"> </w:t>
      </w:r>
      <w:r>
        <w:rPr>
          <w:bCs/>
          <w:b/>
        </w:rPr>
        <w:t xml:space="preserve">Log Out</w:t>
      </w:r>
      <w:r>
        <w:t xml:space="preserve"> </w:t>
      </w:r>
      <w:r>
        <w:t xml:space="preserve">in the top navigation bar.</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imes New Roman" w:cs="Times New Roman" w:eastAsia="Times New Roman" w:hAnsi="Times New Roman"/>
      <w:b/>
      <w:bCs/>
      <w:color w:val="000000"/>
      <w:sz w:val="24"/>
      <w:szCs w:val="24"/>
    </w:rPr>
  </w:style>
  <w:style w:styleId="Subtitle" w:type="paragraph">
    <w:name w:val="Subtitle"/>
    <w:basedOn w:val="Title"/>
    <w:next w:val="BodyText"/>
    <w:qFormat/>
    <w:pPr>
      <w:keepNext/>
      <w:keepLines/>
      <w:spacing w:after="240" w:before="240"/>
      <w:jc w:val="center"/>
    </w:pPr>
    <w:rPr>
      <w:sz w:val="24"/>
      <w:szCs w:val="24"/>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4"/>
      <w:szCs w:val="24"/>
      <w:b/>
      <w:color w:val="000000"/>
      &gt;
    </w:rPr>
  </w:style>
  <w:style w:customStyle="1" w:styleId="Abstract" w:type="paragraph">
    <w:name w:val="Abstract"/>
    <w:basedOn w:val="Normal"/>
    <w:next w:val="BodyText"/>
    <w:qFormat/>
    <w:pPr>
      <w:keepNext/>
      <w:keepLines/>
      <w:spacing w:after="300" w:before="100"/>
    </w:pPr>
    <w:rPr>
      <w:sz w:val="24"/>
      <w:szCs w:val="24"/>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imes New Roman" w:cs="Times New Roman" w:eastAsia="Times New Roman" w:hAnsi="Times New Roman"/>
      <w:b/>
      <w:bCs/>
      <w:color w:val="000000"/>
      <w:sz w:val="24"/>
      <w:szCs w:val="24"/>
    </w:rPr>
  </w:style>
  <w:style w:styleId="Heading2" w:type="paragraph">
    <w:name w:val="Heading 2"/>
    <w:basedOn w:val="Normal"/>
    <w:next w:val="BodyText"/>
    <w:uiPriority w:val="9"/>
    <w:unhideWhenUsed/>
    <w:qFormat/>
    <w:pPr>
      <w:keepNext/>
      <w:keepLines/>
      <w:spacing w:after="0" w:before="200"/>
      <w:outlineLvl w:val="1"/>
    </w:pPr>
    <w:rPr>
      <w:rFonts w:ascii="Times New Roman" w:cs="Times New Roman" w:eastAsia="Times New Roman" w:hAnsi="Times New Roman"/>
      <w:b/>
      <w:bCs/>
      <w:color w:val="000000"/>
      <w:sz w:val="24"/>
      <w:szCs w:val="24"/>
    </w:rPr>
  </w:style>
  <w:style w:styleId="Heading3" w:type="paragraph">
    <w:name w:val="Heading 3"/>
    <w:basedOn w:val="Normal"/>
    <w:next w:val="BodyText"/>
    <w:uiPriority w:val="9"/>
    <w:unhideWhenUsed/>
    <w:qFormat/>
    <w:pPr>
      <w:keepNext/>
      <w:keepLines/>
      <w:spacing w:after="0" w:before="200"/>
      <w:outlineLvl w:val="2"/>
    </w:pPr>
    <w:rPr>
      <w:rFonts w:ascii="Times New Roman" w:cs="Times New Roman" w:eastAsia="Times New Roman" w:hAnsi="Times New Roman"/>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cs="Times New Roman" w:eastAsia="Times New Roman" w:hAnsi="Times New Roman"/>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Times New Roman" w:hAnsi="Times New Roman"/>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cs="Times New Roman" w:eastAsia="Times New Roman" w:hAnsi="Times New Roman"/>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cs="Times New Roman" w:eastAsia="Times New Roman" w:hAnsi="Times New Roman"/>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cs="Times New Roman" w:eastAsia="Times New Roman" w:hAnsi="Times New Roman"/>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cs="Times New Roman" w:eastAsia="Times New Roman" w:hAnsi="Times New Roman"/>
      <w:color w:val="000000"/>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cs="Times New Roman" w:eastAsia="Times New Roman" w:hAnsi="Times New Roman"/>
      <w:sz w:val="24"/>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2026-08-28T21:47:29Z</dcterms:created>
  <dcterms:modified xsi:type="dcterms:W3CDTF">2026-08-28T21:47:29Z</dcterms:modified>
</cp:coreProperties>
</file>

<file path=docProps/custom.xml><?xml version="1.0" encoding="utf-8"?>
<Properties xmlns="http://schemas.openxmlformats.org/officeDocument/2006/custom-properties" xmlns:vt="http://schemas.openxmlformats.org/officeDocument/2006/docPropsVTypes"/>
</file>