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47EB4" w14:textId="77777777" w:rsidR="00384021" w:rsidRPr="00A1168C" w:rsidRDefault="00384021"/>
    <w:p w14:paraId="175D9F00" w14:textId="77777777" w:rsidR="00384021" w:rsidRPr="00A1168C" w:rsidRDefault="00384021"/>
    <w:p w14:paraId="7DA99425" w14:textId="77777777" w:rsidR="00384021" w:rsidRPr="00A1168C" w:rsidRDefault="00384021"/>
    <w:p w14:paraId="6DA544C7" w14:textId="77777777" w:rsidR="00384021" w:rsidRPr="00A1168C" w:rsidRDefault="00384021"/>
    <w:p w14:paraId="784C7183" w14:textId="77777777" w:rsidR="00384021" w:rsidRPr="00A1168C" w:rsidRDefault="00384021"/>
    <w:p w14:paraId="27ABAC19" w14:textId="77777777" w:rsidR="00384021" w:rsidRPr="00A1168C" w:rsidRDefault="00384021"/>
    <w:p w14:paraId="64BAFC0C" w14:textId="77777777" w:rsidR="00010EB8" w:rsidRPr="00A1168C" w:rsidRDefault="00010EB8">
      <w:pPr>
        <w:jc w:val="center"/>
        <w:rPr>
          <w:b/>
          <w:sz w:val="48"/>
        </w:rPr>
      </w:pPr>
    </w:p>
    <w:p w14:paraId="46D4B2EF" w14:textId="77777777" w:rsidR="00010EB8" w:rsidRPr="00A1168C" w:rsidRDefault="00010EB8">
      <w:pPr>
        <w:jc w:val="center"/>
        <w:rPr>
          <w:b/>
          <w:sz w:val="48"/>
        </w:rPr>
      </w:pPr>
    </w:p>
    <w:p w14:paraId="29B8B591" w14:textId="77777777" w:rsidR="00010EB8" w:rsidRPr="00A1168C" w:rsidRDefault="00010EB8">
      <w:pPr>
        <w:jc w:val="center"/>
        <w:rPr>
          <w:b/>
          <w:sz w:val="48"/>
        </w:rPr>
      </w:pPr>
    </w:p>
    <w:p w14:paraId="40755B79" w14:textId="77777777" w:rsidR="00010EB8" w:rsidRPr="00A1168C" w:rsidRDefault="00010EB8">
      <w:pPr>
        <w:jc w:val="center"/>
        <w:rPr>
          <w:b/>
          <w:sz w:val="48"/>
        </w:rPr>
      </w:pPr>
    </w:p>
    <w:p w14:paraId="1B1D604F" w14:textId="53B4B31D" w:rsidR="00697255" w:rsidRPr="00296EE9" w:rsidRDefault="00000000" w:rsidP="00296EE9">
      <w:pPr>
        <w:jc w:val="center"/>
      </w:pPr>
      <w:r w:rsidRPr="00A1168C">
        <w:rPr>
          <w:b/>
          <w:sz w:val="36"/>
        </w:rPr>
        <w:t>RELIABLE OUTBOX PATTERNS</w:t>
      </w:r>
      <w:r w:rsidR="00697255" w:rsidRPr="00A1168C">
        <w:rPr>
          <w:i/>
          <w:color w:val="646464"/>
          <w:sz w:val="28"/>
        </w:rPr>
        <w:br w:type="page"/>
      </w:r>
    </w:p>
    <w:sdt>
      <w:sdtPr>
        <w:rPr>
          <w:rFonts w:ascii="Times New Roman" w:eastAsia="Times New Roman" w:hAnsi="Times New Roman" w:cstheme="minorBidi"/>
          <w:b w:val="0"/>
          <w:bCs w:val="0"/>
          <w:sz w:val="24"/>
          <w:szCs w:val="22"/>
        </w:rPr>
        <w:id w:val="-1469507773"/>
        <w:docPartObj>
          <w:docPartGallery w:val="Table of Contents"/>
          <w:docPartUnique/>
        </w:docPartObj>
      </w:sdtPr>
      <w:sdtContent>
        <w:p w14:paraId="0087A829" w14:textId="1D6BA7DF" w:rsidR="00697255" w:rsidRPr="00A1168C" w:rsidRDefault="00697255">
          <w:pPr>
            <w:pStyle w:val="TOCHeading"/>
          </w:pPr>
          <w:r w:rsidRPr="00A1168C">
            <w:t>Contents</w:t>
          </w:r>
        </w:p>
        <w:p w14:paraId="5E9A74E9" w14:textId="3BC3C120" w:rsidR="00A07D08" w:rsidRDefault="0069725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/>
              <w:kern w:val="2"/>
              <w:szCs w:val="24"/>
              <w14:ligatures w14:val="standardContextual"/>
            </w:rPr>
          </w:pPr>
          <w:r w:rsidRPr="00A1168C">
            <w:fldChar w:fldCharType="begin"/>
          </w:r>
          <w:r w:rsidRPr="00A1168C">
            <w:instrText xml:space="preserve"> TOC \o "1-3" \h \z \u </w:instrText>
          </w:r>
          <w:r w:rsidRPr="00A1168C">
            <w:fldChar w:fldCharType="separate"/>
          </w:r>
          <w:hyperlink w:anchor="_Toc240656565" w:history="1">
            <w:r w:rsidR="00A07D08" w:rsidRPr="00DA2053">
              <w:rPr>
                <w:rStyle w:val="Hyperlink"/>
              </w:rPr>
              <w:t>RELIABLE OUTBOX PATTERNS</w:t>
            </w:r>
            <w:r w:rsidR="00A07D08">
              <w:rPr>
                <w:webHidden/>
              </w:rPr>
              <w:tab/>
            </w:r>
            <w:r w:rsidR="00A07D08">
              <w:rPr>
                <w:webHidden/>
              </w:rPr>
              <w:fldChar w:fldCharType="begin"/>
            </w:r>
            <w:r w:rsidR="00A07D08">
              <w:rPr>
                <w:webHidden/>
              </w:rPr>
              <w:instrText xml:space="preserve"> PAGEREF _Toc240656565 \h </w:instrText>
            </w:r>
            <w:r w:rsidR="00A07D08">
              <w:rPr>
                <w:webHidden/>
              </w:rPr>
            </w:r>
            <w:r w:rsidR="00A07D08">
              <w:rPr>
                <w:webHidden/>
              </w:rPr>
              <w:fldChar w:fldCharType="separate"/>
            </w:r>
            <w:r w:rsidR="00A07D08">
              <w:rPr>
                <w:webHidden/>
              </w:rPr>
              <w:t>3</w:t>
            </w:r>
            <w:r w:rsidR="00A07D08">
              <w:rPr>
                <w:webHidden/>
              </w:rPr>
              <w:fldChar w:fldCharType="end"/>
            </w:r>
          </w:hyperlink>
        </w:p>
        <w:p w14:paraId="6683FD3D" w14:textId="7DCB1CB4" w:rsidR="00A07D08" w:rsidRDefault="00A07D08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kern w:val="2"/>
              <w:szCs w:val="24"/>
              <w14:ligatures w14:val="standardContextual"/>
            </w:rPr>
          </w:pPr>
          <w:hyperlink w:anchor="_Toc240656566" w:history="1">
            <w:r w:rsidRPr="00DA2053">
              <w:rPr>
                <w:rStyle w:val="Hyperlink"/>
              </w:rPr>
              <w:t>8. The dual-write problem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_Toc240656566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096EAE5" w14:textId="043FA47C" w:rsidR="00A07D08" w:rsidRDefault="00A07D08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/>
              <w:kern w:val="2"/>
              <w:szCs w:val="24"/>
              <w14:ligatures w14:val="standardContextual"/>
            </w:rPr>
          </w:pPr>
          <w:hyperlink w:anchor="_Toc240656567" w:history="1">
            <w:r w:rsidRPr="00DA2053">
              <w:rPr>
                <w:rStyle w:val="Hyperlink"/>
              </w:rPr>
              <w:t>Failure case A: DB succeeds, event is lost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_Toc240656567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8BE35F2" w14:textId="46B2E3F1" w:rsidR="00A07D08" w:rsidRDefault="00A07D08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/>
              <w:kern w:val="2"/>
              <w:szCs w:val="24"/>
              <w14:ligatures w14:val="standardContextual"/>
            </w:rPr>
          </w:pPr>
          <w:hyperlink w:anchor="_Toc240656568" w:history="1">
            <w:r w:rsidRPr="00DA2053">
              <w:rPr>
                <w:rStyle w:val="Hyperlink"/>
              </w:rPr>
              <w:t>Failure case B: event succeeds, DB fails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_Toc240656568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4286E56" w14:textId="2F4A9EA4" w:rsidR="00A07D08" w:rsidRDefault="00A07D08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kern w:val="2"/>
              <w:szCs w:val="24"/>
              <w14:ligatures w14:val="standardContextual"/>
            </w:rPr>
          </w:pPr>
          <w:hyperlink w:anchor="_Toc240656569" w:history="1">
            <w:r w:rsidRPr="00DA2053">
              <w:rPr>
                <w:rStyle w:val="Hyperlink"/>
              </w:rPr>
              <w:t>9. Transactional Outbox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_Toc240656569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E1DC8E2" w14:textId="20CBF9C9" w:rsidR="00A07D08" w:rsidRDefault="00A07D08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/>
              <w:kern w:val="2"/>
              <w:szCs w:val="24"/>
              <w14:ligatures w14:val="standardContextual"/>
            </w:rPr>
          </w:pPr>
          <w:hyperlink w:anchor="_Toc240656570" w:history="1">
            <w:r w:rsidRPr="00DA2053">
              <w:rPr>
                <w:rStyle w:val="Hyperlink"/>
              </w:rPr>
              <w:t>Does Outbox provide exactly-once publication?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_Toc240656570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7B078AA" w14:textId="75F4C0DA" w:rsidR="00A07D08" w:rsidRDefault="00A07D08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kern w:val="2"/>
              <w:szCs w:val="24"/>
              <w14:ligatures w14:val="standardContextual"/>
            </w:rPr>
          </w:pPr>
          <w:hyperlink w:anchor="_Toc240656571" w:history="1">
            <w:r w:rsidRPr="00DA2053">
              <w:rPr>
                <w:rStyle w:val="Hyperlink"/>
              </w:rPr>
              <w:t>10. Idempotent consumers and the Inbox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_Toc240656571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812079F" w14:textId="51B7F186" w:rsidR="00A07D08" w:rsidRDefault="00A07D08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/>
              <w:kern w:val="2"/>
              <w:szCs w:val="24"/>
              <w14:ligatures w14:val="standardContextual"/>
            </w:rPr>
          </w:pPr>
          <w:hyperlink w:anchor="_Toc240656572" w:history="1">
            <w:r w:rsidRPr="00DA2053">
              <w:rPr>
                <w:rStyle w:val="Hyperlink"/>
              </w:rPr>
              <w:t>Atomic deduplication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_Toc240656572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6BB2DE3" w14:textId="20767B76" w:rsidR="00A07D08" w:rsidRDefault="00A07D08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kern w:val="2"/>
              <w:szCs w:val="24"/>
              <w14:ligatures w14:val="standardContextual"/>
            </w:rPr>
          </w:pPr>
          <w:hyperlink w:anchor="_Toc240656573" w:history="1">
            <w:r w:rsidRPr="00DA2053">
              <w:rPr>
                <w:rStyle w:val="Hyperlink"/>
              </w:rPr>
              <w:t>11. Retry policy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_Toc240656573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5DC301C" w14:textId="36EEDBD1" w:rsidR="00A07D08" w:rsidRDefault="00A07D08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/>
              <w:kern w:val="2"/>
              <w:szCs w:val="24"/>
              <w14:ligatures w14:val="standardContextual"/>
            </w:rPr>
          </w:pPr>
          <w:hyperlink w:anchor="_Toc240656574" w:history="1">
            <w:r w:rsidRPr="00DA2053">
              <w:rPr>
                <w:rStyle w:val="Hyperlink"/>
              </w:rPr>
              <w:t>Transient failures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_Toc240656574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B2E896C" w14:textId="658351E0" w:rsidR="00A07D08" w:rsidRDefault="00A07D08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/>
              <w:kern w:val="2"/>
              <w:szCs w:val="24"/>
              <w14:ligatures w14:val="standardContextual"/>
            </w:rPr>
          </w:pPr>
          <w:hyperlink w:anchor="_Toc240656575" w:history="1">
            <w:r w:rsidRPr="00DA2053">
              <w:rPr>
                <w:rStyle w:val="Hyperlink"/>
              </w:rPr>
              <w:t>Permanent failures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_Toc240656575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35AD99D" w14:textId="7750A9E8" w:rsidR="00A07D08" w:rsidRDefault="00A07D08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/>
              <w:kern w:val="2"/>
              <w:szCs w:val="24"/>
              <w14:ligatures w14:val="standardContextual"/>
            </w:rPr>
          </w:pPr>
          <w:hyperlink w:anchor="_Toc240656576" w:history="1">
            <w:r w:rsidRPr="00DA2053">
              <w:rPr>
                <w:rStyle w:val="Hyperlink"/>
              </w:rPr>
              <w:t>Exponential backoff and jitter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_Toc240656576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F5B2CA8" w14:textId="60897B62" w:rsidR="00A07D08" w:rsidRDefault="00A07D08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kern w:val="2"/>
              <w:szCs w:val="24"/>
              <w14:ligatures w14:val="standardContextual"/>
            </w:rPr>
          </w:pPr>
          <w:hyperlink w:anchor="_Toc240656577" w:history="1">
            <w:r w:rsidRPr="00DA2053">
              <w:rPr>
                <w:rStyle w:val="Hyperlink"/>
              </w:rPr>
              <w:t>12. Dead-Letter Queue (DLQ)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_Toc240656577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7CD13F4" w14:textId="1F3FEA2B" w:rsidR="00A07D08" w:rsidRDefault="00A07D08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kern w:val="2"/>
              <w:szCs w:val="24"/>
              <w14:ligatures w14:val="standardContextual"/>
            </w:rPr>
          </w:pPr>
          <w:hyperlink w:anchor="_Toc240656578" w:history="1">
            <w:r w:rsidRPr="00DA2053">
              <w:rPr>
                <w:rStyle w:val="Hyperlink"/>
              </w:rPr>
              <w:t>13. Saga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_Toc240656578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1835933" w14:textId="194566CE" w:rsidR="00A07D08" w:rsidRDefault="00A07D08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kern w:val="2"/>
              <w:szCs w:val="24"/>
              <w14:ligatures w14:val="standardContextual"/>
            </w:rPr>
          </w:pPr>
          <w:hyperlink w:anchor="_Toc240656579" w:history="1">
            <w:r w:rsidRPr="00DA2053">
              <w:rPr>
                <w:rStyle w:val="Hyperlink"/>
              </w:rPr>
              <w:t>14. Event versioning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_Toc240656579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701C009" w14:textId="22C247F0" w:rsidR="00A07D08" w:rsidRDefault="00A07D08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kern w:val="2"/>
              <w:szCs w:val="24"/>
              <w14:ligatures w14:val="standardContextual"/>
            </w:rPr>
          </w:pPr>
          <w:hyperlink w:anchor="_Toc240656580" w:history="1">
            <w:r w:rsidRPr="00DA2053">
              <w:rPr>
                <w:rStyle w:val="Hyperlink"/>
              </w:rPr>
              <w:t>15. Concrete Stridge-style failure scenario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_Toc240656580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930F030" w14:textId="6B65D9FE" w:rsidR="00A07D08" w:rsidRDefault="00A07D08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/>
              <w:kern w:val="2"/>
              <w:szCs w:val="24"/>
              <w14:ligatures w14:val="standardContextual"/>
            </w:rPr>
          </w:pPr>
          <w:hyperlink w:anchor="_Toc240656581" w:history="1">
            <w:r w:rsidRPr="00DA2053">
              <w:rPr>
                <w:rStyle w:val="Hyperlink"/>
              </w:rPr>
              <w:t>16. critical concepts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_Toc240656581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F4AD37B" w14:textId="557B2FE3" w:rsidR="00697255" w:rsidRPr="00A1168C" w:rsidRDefault="00697255">
          <w:r w:rsidRPr="00A1168C">
            <w:rPr>
              <w:b/>
              <w:bCs/>
            </w:rPr>
            <w:fldChar w:fldCharType="end"/>
          </w:r>
        </w:p>
      </w:sdtContent>
    </w:sdt>
    <w:p w14:paraId="69BEC3C0" w14:textId="49D568AC" w:rsidR="00384021" w:rsidRPr="00A1168C" w:rsidRDefault="00000000" w:rsidP="00010EB8">
      <w:pPr>
        <w:jc w:val="center"/>
      </w:pPr>
      <w:r w:rsidRPr="00A1168C">
        <w:br w:type="page"/>
      </w:r>
    </w:p>
    <w:p w14:paraId="23FF0D11" w14:textId="540D9B3D" w:rsidR="00384021" w:rsidRPr="00A1168C" w:rsidRDefault="00000000">
      <w:pPr>
        <w:pStyle w:val="Heading1"/>
        <w:pBdr>
          <w:bottom w:val="single" w:sz="4" w:space="1" w:color="BFBFBF"/>
        </w:pBdr>
      </w:pPr>
      <w:bookmarkStart w:id="0" w:name="_Toc240656565"/>
      <w:r w:rsidRPr="00A1168C">
        <w:rPr>
          <w:rFonts w:ascii="Times New Roman" w:hAnsi="Times New Roman"/>
          <w:color w:val="222222"/>
        </w:rPr>
        <w:lastRenderedPageBreak/>
        <w:t>RELIABLE OUTBOX PATTERNS</w:t>
      </w:r>
      <w:bookmarkEnd w:id="0"/>
    </w:p>
    <w:p w14:paraId="0AA4FEE0" w14:textId="52FBA35B" w:rsidR="00384021" w:rsidRPr="00A1168C" w:rsidRDefault="00000000">
      <w:r w:rsidRPr="00A1168C">
        <w:t>Kafka introduces another problem: a service</w:t>
      </w:r>
      <w:r w:rsidR="00193B0C">
        <w:t xml:space="preserve"> (as a producer</w:t>
      </w:r>
      <w:r w:rsidR="002F57D2">
        <w:t xml:space="preserve"> of event</w:t>
      </w:r>
      <w:r w:rsidR="00193B0C">
        <w:t>)</w:t>
      </w:r>
      <w:r w:rsidRPr="00A1168C">
        <w:t xml:space="preserve"> can need to update its own database and publish an event. Those are two independent writes, and failures between them can make systems disagree.</w:t>
      </w:r>
    </w:p>
    <w:p w14:paraId="76D2859A" w14:textId="77777777" w:rsidR="00384021" w:rsidRPr="0081042A" w:rsidRDefault="00000000">
      <w:pPr>
        <w:pStyle w:val="Heading2"/>
        <w:pBdr>
          <w:bottom w:val="single" w:sz="4" w:space="1" w:color="BFBFBF"/>
        </w:pBdr>
        <w:rPr>
          <w:color w:val="EE0000"/>
        </w:rPr>
      </w:pPr>
      <w:bookmarkStart w:id="1" w:name="_Toc240656566"/>
      <w:r w:rsidRPr="0081042A">
        <w:rPr>
          <w:rFonts w:ascii="Times New Roman" w:hAnsi="Times New Roman"/>
          <w:color w:val="EE0000"/>
        </w:rPr>
        <w:t>8. The dual-write problem</w:t>
      </w:r>
      <w:bookmarkEnd w:id="1"/>
    </w:p>
    <w:p w14:paraId="055C67ED" w14:textId="655BC021" w:rsidR="00384021" w:rsidRPr="00A1168C" w:rsidRDefault="00000000">
      <w:r w:rsidRPr="00866F20">
        <w:rPr>
          <w:color w:val="EE0000"/>
        </w:rPr>
        <w:t xml:space="preserve">Suppose a settlement completes. The service must update its database and publish </w:t>
      </w:r>
      <w:r w:rsidR="00226945" w:rsidRPr="00866F20">
        <w:rPr>
          <w:color w:val="EE0000"/>
        </w:rPr>
        <w:t xml:space="preserve">in the </w:t>
      </w:r>
      <w:r w:rsidRPr="00866F20">
        <w:rPr>
          <w:color w:val="EE0000"/>
        </w:rPr>
        <w:t>SettlementCompleted</w:t>
      </w:r>
      <w:r w:rsidR="00226945" w:rsidRPr="00866F20">
        <w:rPr>
          <w:color w:val="EE0000"/>
        </w:rPr>
        <w:t xml:space="preserve"> topic for consumers</w:t>
      </w:r>
      <w:r w:rsidRPr="00A1168C"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679453AA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0B8FB1" w14:textId="77777777" w:rsidR="00384021" w:rsidRPr="00A1168C" w:rsidRDefault="00000000">
            <w:pPr>
              <w:spacing w:after="0" w:line="240" w:lineRule="auto"/>
            </w:pPr>
            <w:r w:rsidRPr="00A1168C">
              <w:rPr>
                <w:rFonts w:ascii="Consolas" w:eastAsia="Consolas" w:hAnsi="Consolas"/>
                <w:color w:val="2D2D2D"/>
                <w:sz w:val="19"/>
              </w:rPr>
              <w:t>A. UPDATE settlements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 status = completed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B. publish: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 SettlementCompleted</w:t>
            </w:r>
          </w:p>
        </w:tc>
      </w:tr>
    </w:tbl>
    <w:p w14:paraId="405A7CD8" w14:textId="77777777" w:rsidR="00384021" w:rsidRPr="00A1168C" w:rsidRDefault="00384021">
      <w:pPr>
        <w:spacing w:after="20"/>
      </w:pPr>
    </w:p>
    <w:p w14:paraId="6A744D5F" w14:textId="77777777" w:rsidR="00384021" w:rsidRPr="00A1168C" w:rsidRDefault="00000000">
      <w:r w:rsidRPr="00A1168C">
        <w:t>A naive implementation performs the database update and then publishes to Kafka. That appears correct until the process fails between those two operations.</w:t>
      </w:r>
    </w:p>
    <w:p w14:paraId="0AC92CBA" w14:textId="77777777" w:rsidR="00384021" w:rsidRPr="00A1168C" w:rsidRDefault="00000000">
      <w:pPr>
        <w:pStyle w:val="Heading3"/>
        <w:pBdr>
          <w:bottom w:val="single" w:sz="4" w:space="1" w:color="BFBFBF"/>
        </w:pBdr>
      </w:pPr>
      <w:bookmarkStart w:id="2" w:name="_Toc240656567"/>
      <w:r w:rsidRPr="00A1168C">
        <w:rPr>
          <w:rFonts w:ascii="Times New Roman" w:hAnsi="Times New Roman"/>
          <w:color w:val="222222"/>
        </w:rPr>
        <w:t>Failure case A: DB succeeds, event is lost</w:t>
      </w:r>
      <w:bookmarkEnd w:id="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4FFF31AD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C58EAB" w14:textId="77777777" w:rsidR="00384021" w:rsidRPr="00A1168C" w:rsidRDefault="00000000">
            <w:pPr>
              <w:spacing w:after="0" w:line="240" w:lineRule="auto"/>
            </w:pPr>
            <w:r w:rsidRPr="00A1168C">
              <w:rPr>
                <w:rFonts w:ascii="Consolas" w:eastAsia="Consolas" w:hAnsi="Consolas"/>
                <w:color w:val="2D2D2D"/>
                <w:sz w:val="19"/>
              </w:rPr>
              <w:t>UPDATE DB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 |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SUCCESS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 |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process crashes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 |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Kafka publish never happens</w:t>
            </w:r>
          </w:p>
        </w:tc>
      </w:tr>
    </w:tbl>
    <w:p w14:paraId="0C21A7D9" w14:textId="77777777" w:rsidR="00384021" w:rsidRPr="00A1168C" w:rsidRDefault="00384021">
      <w:pPr>
        <w:spacing w:after="20"/>
      </w:pPr>
    </w:p>
    <w:p w14:paraId="0230D5D3" w14:textId="77777777" w:rsidR="00384021" w:rsidRPr="00A1168C" w:rsidRDefault="00000000">
      <w:r w:rsidRPr="00A1168C">
        <w:t>The database says COMPLETED, while Kafka contains no SettlementCompleted event. Analytics, webhooks, and other consumers never learn what happened.</w:t>
      </w:r>
    </w:p>
    <w:p w14:paraId="2687B6A7" w14:textId="77777777" w:rsidR="00384021" w:rsidRPr="00A1168C" w:rsidRDefault="00000000">
      <w:pPr>
        <w:pStyle w:val="Heading3"/>
        <w:pBdr>
          <w:bottom w:val="single" w:sz="4" w:space="1" w:color="BFBFBF"/>
        </w:pBdr>
      </w:pPr>
      <w:bookmarkStart w:id="3" w:name="_Toc240656568"/>
      <w:r w:rsidRPr="00A1168C">
        <w:rPr>
          <w:rFonts w:ascii="Times New Roman" w:hAnsi="Times New Roman"/>
          <w:color w:val="222222"/>
        </w:rPr>
        <w:t>Failure case B: event succeeds, DB fails</w:t>
      </w:r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4F2C16A6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76E496" w14:textId="77777777" w:rsidR="00384021" w:rsidRPr="00A1168C" w:rsidRDefault="00000000">
            <w:pPr>
              <w:spacing w:after="0" w:line="240" w:lineRule="auto"/>
            </w:pPr>
            <w:r w:rsidRPr="00A1168C">
              <w:rPr>
                <w:rFonts w:ascii="Consolas" w:eastAsia="Consolas" w:hAnsi="Consolas"/>
                <w:color w:val="2D2D2D"/>
                <w:sz w:val="19"/>
              </w:rPr>
              <w:t>publish Kafka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 |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SUCCESS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 |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DB update fails</w:t>
            </w:r>
          </w:p>
        </w:tc>
      </w:tr>
    </w:tbl>
    <w:p w14:paraId="696DB512" w14:textId="77777777" w:rsidR="00384021" w:rsidRPr="00A1168C" w:rsidRDefault="00384021">
      <w:pPr>
        <w:spacing w:after="20"/>
      </w:pPr>
    </w:p>
    <w:p w14:paraId="30C85A6B" w14:textId="77777777" w:rsidR="00384021" w:rsidRPr="00A1168C" w:rsidRDefault="00000000">
      <w:r w:rsidRPr="00A1168C">
        <w:t>Consumers believe SettlementCompleted, while the authoritative settlement database still says PENDING. The two systems disagree.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1874E403" w14:textId="77777777">
        <w:trPr>
          <w:cantSplit/>
          <w:jc w:val="center"/>
        </w:trPr>
        <w:tc>
          <w:tcPr>
            <w:tcW w:w="1008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17D69" w14:textId="77777777" w:rsidR="00384021" w:rsidRPr="00A1168C" w:rsidRDefault="00000000">
            <w:pPr>
              <w:spacing w:after="0"/>
            </w:pPr>
            <w:r w:rsidRPr="00867383">
              <w:rPr>
                <w:b/>
                <w:color w:val="EE0000"/>
              </w:rPr>
              <w:t xml:space="preserve">DEFINITION: </w:t>
            </w:r>
            <w:r w:rsidRPr="00867383">
              <w:rPr>
                <w:color w:val="EE0000"/>
              </w:rPr>
              <w:t>This is the dual-write problem: one logical business operation needs two writes that are not automatically atomic together.</w:t>
            </w:r>
          </w:p>
        </w:tc>
      </w:tr>
    </w:tbl>
    <w:p w14:paraId="575C09C6" w14:textId="77777777" w:rsidR="00384021" w:rsidRPr="00A1168C" w:rsidRDefault="00384021">
      <w:pPr>
        <w:spacing w:after="20"/>
      </w:pPr>
    </w:p>
    <w:p w14:paraId="00EFE419" w14:textId="77777777" w:rsidR="00384021" w:rsidRPr="00A1168C" w:rsidRDefault="00000000">
      <w:pPr>
        <w:pStyle w:val="Heading2"/>
        <w:pBdr>
          <w:bottom w:val="single" w:sz="4" w:space="1" w:color="BFBFBF"/>
        </w:pBdr>
      </w:pPr>
      <w:bookmarkStart w:id="4" w:name="_Toc240656569"/>
      <w:r w:rsidRPr="00A1168C">
        <w:rPr>
          <w:rFonts w:ascii="Times New Roman" w:hAnsi="Times New Roman"/>
          <w:color w:val="222222"/>
        </w:rPr>
        <w:t>9. Transactional Outbox Pattern</w:t>
      </w:r>
      <w:bookmarkEnd w:id="4"/>
    </w:p>
    <w:p w14:paraId="0E0E4D88" w14:textId="77777777" w:rsidR="00384021" w:rsidRPr="00A1168C" w:rsidRDefault="00000000">
      <w:r w:rsidRPr="00A1168C">
        <w:t>Transactional Outbox avoids directly coupling the business transaction to a Kafka publish. Instead, the service writes both the business state and a pending event into the same local database transaction.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6867097B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C10198" w14:textId="77777777" w:rsidR="00384021" w:rsidRPr="00A1168C" w:rsidRDefault="00000000">
            <w:pPr>
              <w:spacing w:after="0" w:line="240" w:lineRule="auto"/>
            </w:pPr>
            <w:r w:rsidRPr="00A1168C">
              <w:rPr>
                <w:rFonts w:ascii="Consolas" w:eastAsia="Consolas" w:hAnsi="Consolas"/>
                <w:color w:val="2D2D2D"/>
                <w:sz w:val="19"/>
              </w:rPr>
              <w:lastRenderedPageBreak/>
              <w:t>BEGIN DATABASE TRANSACTION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</w:r>
            <w:r w:rsidRPr="00BE6956">
              <w:rPr>
                <w:rFonts w:ascii="Consolas" w:eastAsia="Consolas" w:hAnsi="Consolas"/>
                <w:color w:val="EE0000"/>
                <w:sz w:val="19"/>
              </w:rPr>
              <w:t xml:space="preserve">    UPDATE settlements</w:t>
            </w:r>
            <w:r w:rsidRPr="00BE6956">
              <w:rPr>
                <w:rFonts w:ascii="Consolas" w:eastAsia="Consolas" w:hAnsi="Consolas"/>
                <w:color w:val="EE0000"/>
                <w:sz w:val="19"/>
              </w:rPr>
              <w:br/>
              <w:t xml:space="preserve">    SET status = 'completed'</w:t>
            </w:r>
            <w:r w:rsidRPr="00BE6956">
              <w:rPr>
                <w:rFonts w:ascii="Consolas" w:eastAsia="Consolas" w:hAnsi="Consolas"/>
                <w:color w:val="EE0000"/>
                <w:sz w:val="19"/>
              </w:rPr>
              <w:br/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</w:r>
            <w:r w:rsidRPr="00BE6956">
              <w:rPr>
                <w:rFonts w:ascii="Consolas" w:eastAsia="Consolas" w:hAnsi="Consolas"/>
                <w:color w:val="EE0000"/>
                <w:sz w:val="19"/>
              </w:rPr>
              <w:t xml:space="preserve">    INSERT INTO outbox (</w:t>
            </w:r>
            <w:r w:rsidRPr="00BE6956">
              <w:rPr>
                <w:rFonts w:ascii="Consolas" w:eastAsia="Consolas" w:hAnsi="Consolas"/>
                <w:color w:val="EE0000"/>
                <w:sz w:val="19"/>
              </w:rPr>
              <w:br/>
              <w:t xml:space="preserve">        event_id,</w:t>
            </w:r>
            <w:r w:rsidRPr="00BE6956">
              <w:rPr>
                <w:rFonts w:ascii="Consolas" w:eastAsia="Consolas" w:hAnsi="Consolas"/>
                <w:color w:val="EE0000"/>
                <w:sz w:val="19"/>
              </w:rPr>
              <w:br/>
              <w:t xml:space="preserve">        type,</w:t>
            </w:r>
            <w:r w:rsidRPr="00BE6956">
              <w:rPr>
                <w:rFonts w:ascii="Consolas" w:eastAsia="Consolas" w:hAnsi="Consolas"/>
                <w:color w:val="EE0000"/>
                <w:sz w:val="19"/>
              </w:rPr>
              <w:br/>
              <w:t xml:space="preserve">        payload</w:t>
            </w:r>
            <w:r w:rsidRPr="00BE6956">
              <w:rPr>
                <w:rFonts w:ascii="Consolas" w:eastAsia="Consolas" w:hAnsi="Consolas"/>
                <w:color w:val="EE0000"/>
                <w:sz w:val="19"/>
              </w:rPr>
              <w:br/>
              <w:t xml:space="preserve">    )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COMMIT</w:t>
            </w:r>
          </w:p>
        </w:tc>
      </w:tr>
    </w:tbl>
    <w:p w14:paraId="53E3B35C" w14:textId="77777777" w:rsidR="00384021" w:rsidRPr="00A1168C" w:rsidRDefault="00384021">
      <w:pPr>
        <w:spacing w:after="20"/>
      </w:pPr>
    </w:p>
    <w:p w14:paraId="6164BE0A" w14:textId="77777777" w:rsidR="00384021" w:rsidRPr="00A1168C" w:rsidRDefault="00000000">
      <w:r w:rsidRPr="00A1168C">
        <w:t>Because both writes use one database transaction, either both commit or both roll back.</w:t>
      </w:r>
    </w:p>
    <w:p w14:paraId="70DB7BDE" w14:textId="77777777" w:rsidR="00384021" w:rsidRPr="00A1168C" w:rsidRDefault="00000000">
      <w:pPr>
        <w:jc w:val="center"/>
      </w:pPr>
      <w:r w:rsidRPr="00A1168C">
        <w:drawing>
          <wp:inline distT="0" distB="0" distL="0" distR="0" wp14:anchorId="2EF61E1A" wp14:editId="32ED9DA5">
            <wp:extent cx="6035040" cy="3258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actional_outbo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5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E59E" w14:textId="77777777" w:rsidR="00384021" w:rsidRPr="00A1168C" w:rsidRDefault="00000000">
      <w:pPr>
        <w:pStyle w:val="FigureCaption"/>
        <w:rPr>
          <w:noProof/>
        </w:rPr>
      </w:pPr>
      <w:r w:rsidRPr="00A1168C">
        <w:rPr>
          <w:noProof/>
        </w:rPr>
        <w:t>Figure 5. Business state and the pending event commit atomically; a separate publisher later sends the event to Kafka.</w:t>
      </w:r>
    </w:p>
    <w:p w14:paraId="42149C84" w14:textId="77777777" w:rsidR="00384021" w:rsidRPr="00A1168C" w:rsidRDefault="00000000">
      <w:pPr>
        <w:pStyle w:val="Heading3"/>
        <w:pBdr>
          <w:bottom w:val="single" w:sz="4" w:space="1" w:color="BFBFBF"/>
        </w:pBdr>
      </w:pPr>
      <w:bookmarkStart w:id="5" w:name="_Toc240656570"/>
      <w:r w:rsidRPr="00A1168C">
        <w:rPr>
          <w:rFonts w:ascii="Times New Roman" w:hAnsi="Times New Roman"/>
          <w:color w:val="222222"/>
        </w:rPr>
        <w:t>Does Outbox provide exactly-once publication?</w:t>
      </w:r>
      <w:bookmarkEnd w:id="5"/>
    </w:p>
    <w:p w14:paraId="2BC53DAF" w14:textId="77777777" w:rsidR="00384021" w:rsidRPr="00A1168C" w:rsidRDefault="00000000">
      <w:r w:rsidRPr="00A1168C">
        <w:t>No. The outbox publisher can publish an event successfully, crash before marking the outbox row as sent, restart, and publish the same event again.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427F91C5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DC3239" w14:textId="77777777" w:rsidR="00384021" w:rsidRPr="00A1168C" w:rsidRDefault="00000000">
            <w:pPr>
              <w:spacing w:after="0" w:line="240" w:lineRule="auto"/>
            </w:pPr>
            <w:r w:rsidRPr="00A1168C">
              <w:rPr>
                <w:rFonts w:ascii="Consolas" w:eastAsia="Consolas" w:hAnsi="Consolas"/>
                <w:color w:val="2D2D2D"/>
                <w:sz w:val="19"/>
              </w:rPr>
              <w:t>1. publish event to Kafka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2. Kafka accepts it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3. publisher crashes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4. outbox row was not marked sent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5. publisher restarts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6. event is published again</w:t>
            </w:r>
          </w:p>
        </w:tc>
      </w:tr>
    </w:tbl>
    <w:p w14:paraId="3307FCF9" w14:textId="77777777" w:rsidR="00384021" w:rsidRPr="00A1168C" w:rsidRDefault="00384021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653DDD0D" w14:textId="77777777">
        <w:trPr>
          <w:cantSplit/>
          <w:jc w:val="center"/>
        </w:trPr>
        <w:tc>
          <w:tcPr>
            <w:tcW w:w="1008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09E18" w14:textId="68A7B101" w:rsidR="00384021" w:rsidRPr="00A1168C" w:rsidRDefault="00000000">
            <w:pPr>
              <w:spacing w:after="0"/>
            </w:pPr>
            <w:r w:rsidRPr="00A1168C">
              <w:rPr>
                <w:b/>
                <w:color w:val="B22222"/>
              </w:rPr>
              <w:t xml:space="preserve">VERY IMPORTANT: </w:t>
            </w:r>
            <w:r w:rsidRPr="00867383">
              <w:rPr>
                <w:color w:val="EE0000"/>
              </w:rPr>
              <w:t xml:space="preserve">Outbox prevents a </w:t>
            </w:r>
            <w:r w:rsidR="00867383" w:rsidRPr="00867383">
              <w:rPr>
                <w:color w:val="EE0000"/>
              </w:rPr>
              <w:t xml:space="preserve">commited DB change without it’s corresponding event. </w:t>
            </w:r>
            <w:r w:rsidRPr="00867383">
              <w:rPr>
                <w:color w:val="EE0000"/>
              </w:rPr>
              <w:t>It does not guarantee that duplicate event publication can never happen.</w:t>
            </w:r>
          </w:p>
        </w:tc>
      </w:tr>
    </w:tbl>
    <w:p w14:paraId="11562FDD" w14:textId="77777777" w:rsidR="00384021" w:rsidRPr="00A1168C" w:rsidRDefault="00384021">
      <w:pPr>
        <w:spacing w:after="20"/>
      </w:pPr>
    </w:p>
    <w:p w14:paraId="3276F998" w14:textId="77777777" w:rsidR="00384021" w:rsidRPr="00A1168C" w:rsidRDefault="00000000">
      <w:pPr>
        <w:pStyle w:val="Heading2"/>
        <w:pBdr>
          <w:bottom w:val="single" w:sz="4" w:space="1" w:color="BFBFBF"/>
        </w:pBdr>
      </w:pPr>
      <w:bookmarkStart w:id="6" w:name="_Toc240656571"/>
      <w:r w:rsidRPr="00BE6956">
        <w:rPr>
          <w:rFonts w:ascii="Times New Roman" w:hAnsi="Times New Roman"/>
          <w:color w:val="EE0000"/>
        </w:rPr>
        <w:lastRenderedPageBreak/>
        <w:t xml:space="preserve">10. Idempotent </w:t>
      </w:r>
      <w:r w:rsidRPr="00BE6956">
        <w:rPr>
          <w:rFonts w:ascii="Times New Roman" w:hAnsi="Times New Roman"/>
          <w:color w:val="EE0000"/>
          <w:u w:val="single"/>
        </w:rPr>
        <w:t>consumers</w:t>
      </w:r>
      <w:r w:rsidRPr="00BE6956">
        <w:rPr>
          <w:rFonts w:ascii="Times New Roman" w:hAnsi="Times New Roman"/>
          <w:color w:val="EE0000"/>
        </w:rPr>
        <w:t xml:space="preserve"> and the Inbox pattern</w:t>
      </w:r>
      <w:bookmarkEnd w:id="6"/>
    </w:p>
    <w:p w14:paraId="1951FA90" w14:textId="77777777" w:rsidR="00384021" w:rsidRPr="00BE6956" w:rsidRDefault="00000000">
      <w:pPr>
        <w:rPr>
          <w:color w:val="EE0000"/>
        </w:rPr>
      </w:pPr>
      <w:r w:rsidRPr="00A1168C">
        <w:t xml:space="preserve">If event evt_123 is delivered twice, business logic must not execute twice. A payment or credit </w:t>
      </w:r>
      <w:r w:rsidRPr="00BE6956">
        <w:rPr>
          <w:color w:val="EE0000"/>
          <w:u w:val="single"/>
        </w:rPr>
        <w:t>consumer</w:t>
      </w:r>
      <w:r w:rsidRPr="00BE6956">
        <w:rPr>
          <w:color w:val="EE0000"/>
        </w:rPr>
        <w:t xml:space="preserve"> cannot safely assume each event arrives only once.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7AD023C6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061E95" w14:textId="77777777" w:rsidR="00384021" w:rsidRPr="00A1168C" w:rsidRDefault="00000000">
            <w:pPr>
              <w:spacing w:after="0" w:line="240" w:lineRule="auto"/>
            </w:pPr>
            <w:r w:rsidRPr="00A1168C">
              <w:rPr>
                <w:rFonts w:ascii="Consolas" w:eastAsia="Consolas" w:hAnsi="Consolas"/>
                <w:color w:val="2D2D2D"/>
                <w:sz w:val="19"/>
              </w:rPr>
              <w:t>evt_123 -&gt; credit user $100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evt_123 -&gt; credit user another $100   # WRONG</w:t>
            </w:r>
          </w:p>
        </w:tc>
      </w:tr>
    </w:tbl>
    <w:p w14:paraId="1DF967A1" w14:textId="77777777" w:rsidR="00384021" w:rsidRPr="00A1168C" w:rsidRDefault="00384021">
      <w:pPr>
        <w:spacing w:after="20"/>
      </w:pPr>
    </w:p>
    <w:p w14:paraId="04095958" w14:textId="77777777" w:rsidR="00384021" w:rsidRPr="00BE6956" w:rsidRDefault="00000000">
      <w:pPr>
        <w:rPr>
          <w:color w:val="EE0000"/>
        </w:rPr>
      </w:pPr>
      <w:r w:rsidRPr="00BE6956">
        <w:rPr>
          <w:color w:val="EE0000"/>
        </w:rPr>
        <w:t>One approach is to store processed event IDs: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42ADF152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B52DE0" w14:textId="77777777" w:rsidR="00384021" w:rsidRPr="00A1168C" w:rsidRDefault="00000000">
            <w:pPr>
              <w:spacing w:after="0" w:line="240" w:lineRule="auto"/>
            </w:pPr>
            <w:r w:rsidRPr="00A1168C">
              <w:rPr>
                <w:rFonts w:ascii="Consolas" w:eastAsia="Consolas" w:hAnsi="Consolas"/>
                <w:color w:val="2D2D2D"/>
                <w:sz w:val="19"/>
              </w:rPr>
              <w:t>processed_events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event_id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---------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evt_123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evt_456</w:t>
            </w:r>
          </w:p>
        </w:tc>
      </w:tr>
    </w:tbl>
    <w:p w14:paraId="260FB5E0" w14:textId="77777777" w:rsidR="00384021" w:rsidRPr="00A1168C" w:rsidRDefault="00384021">
      <w:pPr>
        <w:spacing w:after="20"/>
      </w:pPr>
    </w:p>
    <w:p w14:paraId="43C1191B" w14:textId="77777777" w:rsidR="00384021" w:rsidRPr="00A1168C" w:rsidRDefault="00000000">
      <w:r w:rsidRPr="00A1168C">
        <w:t xml:space="preserve">When </w:t>
      </w:r>
      <w:r w:rsidRPr="00BE6956">
        <w:rPr>
          <w:color w:val="EE0000"/>
        </w:rPr>
        <w:t>evt_123 arrives again, the consumer sees that it has already been processed and ignores it safely</w:t>
      </w:r>
      <w:r w:rsidRPr="00A1168C">
        <w:t>.</w:t>
      </w:r>
    </w:p>
    <w:p w14:paraId="61ED0CA1" w14:textId="1DCF2978" w:rsidR="00384021" w:rsidRPr="00A1168C" w:rsidRDefault="00C728D2">
      <w:pPr>
        <w:pStyle w:val="Heading3"/>
        <w:pBdr>
          <w:bottom w:val="single" w:sz="4" w:space="1" w:color="BFBFBF"/>
        </w:pBdr>
      </w:pPr>
      <w:r>
        <w:rPr>
          <w:rFonts w:ascii="Times New Roman" w:hAnsi="Times New Roman"/>
          <w:color w:val="222222"/>
        </w:rPr>
        <w:t>Inbox Pattern</w:t>
      </w:r>
    </w:p>
    <w:p w14:paraId="5E0A64F0" w14:textId="5424672A" w:rsidR="00384021" w:rsidRPr="00A1168C" w:rsidRDefault="00000000">
      <w:r w:rsidRPr="00A1168C">
        <w:t xml:space="preserve">A stronger design </w:t>
      </w:r>
      <w:r w:rsidR="009B6CCC">
        <w:t xml:space="preserve">(just like the atomic outbox change) </w:t>
      </w:r>
      <w:r w:rsidRPr="00A1168C">
        <w:t>records the event ID and performs the business update</w:t>
      </w:r>
      <w:r w:rsidR="00BE6956">
        <w:t xml:space="preserve"> (consumer DB change)</w:t>
      </w:r>
      <w:r w:rsidRPr="00A1168C">
        <w:t xml:space="preserve"> in the same local transaction: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59FD0181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CF2CF8" w14:textId="77777777" w:rsidR="00384021" w:rsidRPr="00A1168C" w:rsidRDefault="00000000">
            <w:pPr>
              <w:spacing w:after="0" w:line="240" w:lineRule="auto"/>
            </w:pPr>
            <w:r w:rsidRPr="00A1168C">
              <w:rPr>
                <w:rFonts w:ascii="Consolas" w:eastAsia="Consolas" w:hAnsi="Consolas"/>
                <w:color w:val="2D2D2D"/>
                <w:sz w:val="19"/>
              </w:rPr>
              <w:t>BEGIN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INSERT INTO processed_events(event_id)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UPDATE user_balance ...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COMMIT</w:t>
            </w:r>
          </w:p>
        </w:tc>
      </w:tr>
    </w:tbl>
    <w:p w14:paraId="5A2FA2C7" w14:textId="77777777" w:rsidR="00384021" w:rsidRPr="00A1168C" w:rsidRDefault="00384021">
      <w:pPr>
        <w:spacing w:after="20"/>
      </w:pPr>
    </w:p>
    <w:p w14:paraId="7084A23A" w14:textId="77777777" w:rsidR="00384021" w:rsidRPr="00A1168C" w:rsidRDefault="00000000">
      <w:r w:rsidRPr="00A1168C">
        <w:t>A UNIQUE constraint on event_id prevents the duplicate delivery from repeating the business action.</w:t>
      </w:r>
    </w:p>
    <w:p w14:paraId="2B508787" w14:textId="77777777" w:rsidR="00384021" w:rsidRPr="00A1168C" w:rsidRDefault="00000000">
      <w:r w:rsidRPr="00A1168C">
        <w:t>This receive-side pattern is often called an Inbox pattern.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0C60C62D" w14:textId="77777777">
        <w:trPr>
          <w:cantSplit/>
          <w:jc w:val="center"/>
        </w:trPr>
        <w:tc>
          <w:tcPr>
            <w:tcW w:w="1008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C14A4" w14:textId="77777777" w:rsidR="00384021" w:rsidRPr="00A1168C" w:rsidRDefault="00000000">
            <w:pPr>
              <w:spacing w:after="0"/>
            </w:pPr>
            <w:r w:rsidRPr="009B6CCC">
              <w:rPr>
                <w:b/>
                <w:color w:val="EE0000"/>
              </w:rPr>
              <w:t xml:space="preserve">PAIR TO REMEMBER: </w:t>
            </w:r>
            <w:r w:rsidRPr="009B6CCC">
              <w:rPr>
                <w:color w:val="EE0000"/>
              </w:rPr>
              <w:t>Outbox = reliably send events. Inbox / idempotent consumer = safely receive duplicate-prone events.</w:t>
            </w:r>
          </w:p>
        </w:tc>
      </w:tr>
    </w:tbl>
    <w:p w14:paraId="779F63B7" w14:textId="77777777" w:rsidR="00384021" w:rsidRPr="00A1168C" w:rsidRDefault="00384021">
      <w:pPr>
        <w:spacing w:after="20"/>
      </w:pPr>
    </w:p>
    <w:p w14:paraId="460A02F8" w14:textId="3FADC49D" w:rsidR="00CB34C7" w:rsidRDefault="00CB34C7" w:rsidP="00CB34C7">
      <w:r>
        <w:lastRenderedPageBreak/>
        <w:drawing>
          <wp:anchor distT="0" distB="0" distL="114300" distR="114300" simplePos="0" relativeHeight="251656192" behindDoc="0" locked="0" layoutInCell="1" allowOverlap="1" wp14:anchorId="288F8A2A" wp14:editId="6043269B">
            <wp:simplePos x="0" y="0"/>
            <wp:positionH relativeFrom="column">
              <wp:posOffset>-15240</wp:posOffset>
            </wp:positionH>
            <wp:positionV relativeFrom="paragraph">
              <wp:posOffset>492760</wp:posOffset>
            </wp:positionV>
            <wp:extent cx="6400800" cy="3601720"/>
            <wp:effectExtent l="152400" t="152400" r="361950" b="360680"/>
            <wp:wrapTopAndBottom/>
            <wp:docPr id="84088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1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623E150" w14:textId="1689F85F" w:rsidR="00384021" w:rsidRPr="00A1168C" w:rsidRDefault="00000000">
      <w:pPr>
        <w:pStyle w:val="Heading2"/>
        <w:pBdr>
          <w:bottom w:val="single" w:sz="4" w:space="1" w:color="BFBFBF"/>
        </w:pBdr>
      </w:pPr>
      <w:bookmarkStart w:id="7" w:name="_Toc240656573"/>
      <w:r w:rsidRPr="00A1168C">
        <w:rPr>
          <w:rFonts w:ascii="Times New Roman" w:hAnsi="Times New Roman"/>
          <w:color w:val="222222"/>
        </w:rPr>
        <w:t>11. Retry policy</w:t>
      </w:r>
      <w:bookmarkEnd w:id="7"/>
    </w:p>
    <w:p w14:paraId="798769F0" w14:textId="77777777" w:rsidR="00384021" w:rsidRPr="00A1168C" w:rsidRDefault="00000000">
      <w:r w:rsidRPr="00A1168C">
        <w:t>Retries should distinguish transient failures from permanent failures.</w:t>
      </w:r>
    </w:p>
    <w:p w14:paraId="5AF81F03" w14:textId="77777777" w:rsidR="00384021" w:rsidRPr="00A1168C" w:rsidRDefault="00000000">
      <w:pPr>
        <w:pStyle w:val="Heading3"/>
        <w:pBdr>
          <w:bottom w:val="single" w:sz="4" w:space="1" w:color="BFBFBF"/>
        </w:pBdr>
      </w:pPr>
      <w:bookmarkStart w:id="8" w:name="_Toc240656574"/>
      <w:r w:rsidRPr="00A1168C">
        <w:rPr>
          <w:rFonts w:ascii="Times New Roman" w:hAnsi="Times New Roman"/>
          <w:color w:val="222222"/>
        </w:rPr>
        <w:t>Transient failures</w:t>
      </w:r>
      <w:bookmarkEnd w:id="8"/>
    </w:p>
    <w:p w14:paraId="7BCA959F" w14:textId="77777777" w:rsidR="00384021" w:rsidRPr="00A1168C" w:rsidRDefault="00000000">
      <w:pPr>
        <w:pStyle w:val="ListBullet"/>
        <w:spacing w:after="40"/>
      </w:pPr>
      <w:r w:rsidRPr="00A1168C">
        <w:t>timeout</w:t>
      </w:r>
    </w:p>
    <w:p w14:paraId="25DAE54E" w14:textId="77777777" w:rsidR="00384021" w:rsidRPr="00A1168C" w:rsidRDefault="00000000">
      <w:pPr>
        <w:pStyle w:val="ListBullet"/>
        <w:spacing w:after="40"/>
      </w:pPr>
      <w:r w:rsidRPr="00A1168C">
        <w:t>HTTP 429 rate limit</w:t>
      </w:r>
    </w:p>
    <w:p w14:paraId="599BB494" w14:textId="77777777" w:rsidR="00384021" w:rsidRPr="00A1168C" w:rsidRDefault="00000000">
      <w:pPr>
        <w:pStyle w:val="ListBullet"/>
        <w:spacing w:after="40"/>
      </w:pPr>
      <w:r w:rsidRPr="00A1168C">
        <w:t>HTTP 503 unavailable</w:t>
      </w:r>
    </w:p>
    <w:p w14:paraId="456B8A66" w14:textId="77777777" w:rsidR="00384021" w:rsidRPr="00A1168C" w:rsidRDefault="00000000">
      <w:pPr>
        <w:pStyle w:val="ListBullet"/>
        <w:spacing w:after="40"/>
      </w:pPr>
      <w:r w:rsidRPr="00A1168C">
        <w:t>temporary database or network issue</w:t>
      </w:r>
    </w:p>
    <w:p w14:paraId="49A955D4" w14:textId="77777777" w:rsidR="00384021" w:rsidRPr="00A1168C" w:rsidRDefault="00000000">
      <w:r w:rsidRPr="00A1168C">
        <w:t>These may recover, so retry can make sense.</w:t>
      </w:r>
    </w:p>
    <w:p w14:paraId="004E79A4" w14:textId="77777777" w:rsidR="00384021" w:rsidRPr="00A1168C" w:rsidRDefault="00000000">
      <w:pPr>
        <w:pStyle w:val="Heading3"/>
        <w:pBdr>
          <w:bottom w:val="single" w:sz="4" w:space="1" w:color="BFBFBF"/>
        </w:pBdr>
      </w:pPr>
      <w:bookmarkStart w:id="9" w:name="_Toc240656575"/>
      <w:r w:rsidRPr="00A1168C">
        <w:rPr>
          <w:rFonts w:ascii="Times New Roman" w:hAnsi="Times New Roman"/>
          <w:color w:val="222222"/>
        </w:rPr>
        <w:t>Permanent failures</w:t>
      </w:r>
      <w:bookmarkEnd w:id="9"/>
    </w:p>
    <w:p w14:paraId="5D9D30F7" w14:textId="77777777" w:rsidR="00384021" w:rsidRPr="00A1168C" w:rsidRDefault="00000000">
      <w:pPr>
        <w:pStyle w:val="ListBullet"/>
        <w:spacing w:after="40"/>
      </w:pPr>
      <w:r w:rsidRPr="00A1168C">
        <w:t>invalid address</w:t>
      </w:r>
    </w:p>
    <w:p w14:paraId="726C49E6" w14:textId="77777777" w:rsidR="00384021" w:rsidRPr="00A1168C" w:rsidRDefault="00000000">
      <w:pPr>
        <w:pStyle w:val="ListBullet"/>
        <w:spacing w:after="40"/>
      </w:pPr>
      <w:r w:rsidRPr="00A1168C">
        <w:t>malformed payload</w:t>
      </w:r>
    </w:p>
    <w:p w14:paraId="3F5BE06F" w14:textId="77777777" w:rsidR="00384021" w:rsidRPr="00A1168C" w:rsidRDefault="00000000">
      <w:pPr>
        <w:pStyle w:val="ListBullet"/>
        <w:spacing w:after="40"/>
      </w:pPr>
      <w:r w:rsidRPr="00A1168C">
        <w:t>unsupported asset</w:t>
      </w:r>
    </w:p>
    <w:p w14:paraId="42BDE11C" w14:textId="77777777" w:rsidR="00384021" w:rsidRPr="00A1168C" w:rsidRDefault="00000000">
      <w:pPr>
        <w:pStyle w:val="ListBullet"/>
        <w:spacing w:after="40"/>
      </w:pPr>
      <w:r w:rsidRPr="00A1168C">
        <w:t>authentication denied</w:t>
      </w:r>
    </w:p>
    <w:p w14:paraId="0971C066" w14:textId="77777777" w:rsidR="00384021" w:rsidRPr="00A1168C" w:rsidRDefault="00000000">
      <w:pPr>
        <w:pStyle w:val="ListBullet"/>
        <w:spacing w:after="40"/>
      </w:pPr>
      <w:r w:rsidRPr="00A1168C">
        <w:t>business rule violation</w:t>
      </w:r>
    </w:p>
    <w:p w14:paraId="0DBE9F75" w14:textId="349A1BEF" w:rsidR="00384021" w:rsidRPr="00A1168C" w:rsidRDefault="00000000" w:rsidP="00480B6A">
      <w:r w:rsidRPr="00A1168C">
        <w:t>These usually will not become valid by retrying forever.</w:t>
      </w:r>
    </w:p>
    <w:p w14:paraId="64F80652" w14:textId="77777777" w:rsidR="00384021" w:rsidRPr="00A1168C" w:rsidRDefault="00000000">
      <w:pPr>
        <w:pStyle w:val="Heading3"/>
        <w:pBdr>
          <w:bottom w:val="single" w:sz="4" w:space="1" w:color="BFBFBF"/>
        </w:pBdr>
      </w:pPr>
      <w:bookmarkStart w:id="10" w:name="_Toc240656576"/>
      <w:r w:rsidRPr="00A1168C">
        <w:rPr>
          <w:rFonts w:ascii="Times New Roman" w:hAnsi="Times New Roman"/>
          <w:color w:val="222222"/>
        </w:rPr>
        <w:t>Exponential backoff and jitter</w:t>
      </w:r>
      <w:bookmarkEnd w:id="10"/>
    </w:p>
    <w:p w14:paraId="1A17682F" w14:textId="77777777" w:rsidR="00384021" w:rsidRPr="00A1168C" w:rsidRDefault="00000000">
      <w:r w:rsidRPr="00A1168C">
        <w:t>A healthy retry schedule increases delays between attempts rather than retrying continuously.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3E510260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04983D" w14:textId="77777777" w:rsidR="00384021" w:rsidRPr="00A1168C" w:rsidRDefault="00000000">
            <w:pPr>
              <w:spacing w:after="0" w:line="240" w:lineRule="auto"/>
            </w:pPr>
            <w:r w:rsidRPr="00A1168C">
              <w:rPr>
                <w:rFonts w:ascii="Consolas" w:eastAsia="Consolas" w:hAnsi="Consolas"/>
                <w:color w:val="2D2D2D"/>
                <w:sz w:val="19"/>
              </w:rPr>
              <w:lastRenderedPageBreak/>
              <w:t>retry #1 -&gt; wait ~1s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retry #2 -&gt; wait ~2s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retry #3 -&gt; wait ~4s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retry #4 -&gt; wait ~8s</w:t>
            </w:r>
          </w:p>
        </w:tc>
      </w:tr>
    </w:tbl>
    <w:p w14:paraId="44D4E8C7" w14:textId="77777777" w:rsidR="00384021" w:rsidRPr="00A1168C" w:rsidRDefault="00384021">
      <w:pPr>
        <w:spacing w:after="20"/>
      </w:pPr>
    </w:p>
    <w:p w14:paraId="36F2F435" w14:textId="77777777" w:rsidR="00384021" w:rsidRPr="00A1168C" w:rsidRDefault="00000000">
      <w:r w:rsidRPr="00A1168C">
        <w:t>If thousands of clients follow the exact same schedule, they can hit a recovering dependency in synchronized waves. Jitter randomizes each delay: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1677BF76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8F6DE5" w14:textId="77777777" w:rsidR="00384021" w:rsidRPr="00A1168C" w:rsidRDefault="00000000">
            <w:pPr>
              <w:spacing w:after="0" w:line="240" w:lineRule="auto"/>
            </w:pPr>
            <w:r w:rsidRPr="00A1168C">
              <w:rPr>
                <w:rFonts w:ascii="Consolas" w:eastAsia="Consolas" w:hAnsi="Consolas"/>
                <w:color w:val="2D2D2D"/>
                <w:sz w:val="19"/>
              </w:rPr>
              <w:t>client A -&gt; 4.2 seconds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client B -&gt; 5.1 seconds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client C -&gt; 3.7 seconds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client D -&gt; 4.6 seconds</w:t>
            </w:r>
          </w:p>
        </w:tc>
      </w:tr>
    </w:tbl>
    <w:p w14:paraId="0AF8E078" w14:textId="77777777" w:rsidR="00384021" w:rsidRPr="00A1168C" w:rsidRDefault="00384021">
      <w:pPr>
        <w:spacing w:after="20"/>
      </w:pPr>
    </w:p>
    <w:p w14:paraId="08C823D4" w14:textId="77777777" w:rsidR="00384021" w:rsidRPr="00A1168C" w:rsidRDefault="00000000">
      <w:r w:rsidRPr="00A1168C">
        <w:t>This reduces the thundering-herd effect.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58A73FB8" w14:textId="77777777">
        <w:trPr>
          <w:cantSplit/>
          <w:jc w:val="center"/>
        </w:trPr>
        <w:tc>
          <w:tcPr>
            <w:tcW w:w="1008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33364" w14:textId="77777777" w:rsidR="00384021" w:rsidRPr="00A1168C" w:rsidRDefault="00000000">
            <w:pPr>
              <w:spacing w:after="0"/>
            </w:pPr>
            <w:r w:rsidRPr="00A1168C">
              <w:rPr>
                <w:b/>
                <w:color w:val="B22222"/>
              </w:rPr>
              <w:t xml:space="preserve">RELIABILITY COMBINATION: </w:t>
            </w:r>
            <w:r w:rsidRPr="00A1168C">
              <w:rPr>
                <w:color w:val="B22222"/>
              </w:rPr>
              <w:t>Retry + idempotency + exponential backoff + jitter.</w:t>
            </w:r>
          </w:p>
        </w:tc>
      </w:tr>
    </w:tbl>
    <w:p w14:paraId="23445F1F" w14:textId="77777777" w:rsidR="00384021" w:rsidRPr="00A1168C" w:rsidRDefault="00384021">
      <w:pPr>
        <w:spacing w:after="20"/>
      </w:pPr>
    </w:p>
    <w:p w14:paraId="1101EF12" w14:textId="77777777" w:rsidR="00384021" w:rsidRPr="00A1168C" w:rsidRDefault="00000000">
      <w:pPr>
        <w:pStyle w:val="Heading2"/>
        <w:pBdr>
          <w:bottom w:val="single" w:sz="4" w:space="1" w:color="BFBFBF"/>
        </w:pBdr>
      </w:pPr>
      <w:bookmarkStart w:id="11" w:name="_Toc240656577"/>
      <w:r w:rsidRPr="00A1168C">
        <w:rPr>
          <w:rFonts w:ascii="Times New Roman" w:hAnsi="Times New Roman"/>
          <w:color w:val="222222"/>
        </w:rPr>
        <w:t>12. Dead-Letter Queue (DLQ)</w:t>
      </w:r>
      <w:bookmarkEnd w:id="11"/>
    </w:p>
    <w:p w14:paraId="123D51F8" w14:textId="4E509D54" w:rsidR="00384021" w:rsidRPr="00A1168C" w:rsidRDefault="00000000" w:rsidP="00D66736">
      <w:r w:rsidRPr="00A1168C">
        <w:t xml:space="preserve">A repeatedly failing event </w:t>
      </w:r>
      <w:r w:rsidR="00D66736" w:rsidRPr="00D66736">
        <w:rPr>
          <w:color w:val="EE0000"/>
        </w:rPr>
        <w:t xml:space="preserve">(for example KYT receives an event saying an address made a transaction, tries to analyze/flag it, but processing keeps failing. Without a DLQ, the consumer may keep retrying that same event and delay later events.) </w:t>
      </w:r>
      <w:r w:rsidRPr="00A1168C">
        <w:t>should not permanently block or destabilize the main processing pipeline. After the configured retry policy is exhausted, the event can be moved to a dead-letter queue for later inspection or replay.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6A92029A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7E550F" w14:textId="77777777" w:rsidR="00384021" w:rsidRPr="00A1168C" w:rsidRDefault="00000000">
            <w:pPr>
              <w:spacing w:after="0" w:line="240" w:lineRule="auto"/>
            </w:pPr>
            <w:r w:rsidRPr="00A1168C">
              <w:rPr>
                <w:rFonts w:ascii="Consolas" w:eastAsia="Consolas" w:hAnsi="Consolas"/>
                <w:color w:val="2D2D2D"/>
                <w:sz w:val="19"/>
              </w:rPr>
              <w:t>kyt-events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  |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  v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consumer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  |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  +-- success -&gt; done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  |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  +-- repeated failure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           |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           v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       kyt-events-dlq</w:t>
            </w:r>
          </w:p>
        </w:tc>
      </w:tr>
    </w:tbl>
    <w:p w14:paraId="7E7ACC32" w14:textId="77777777" w:rsidR="00384021" w:rsidRPr="00A1168C" w:rsidRDefault="00384021">
      <w:pPr>
        <w:spacing w:after="20"/>
      </w:pPr>
    </w:p>
    <w:p w14:paraId="47F89CD7" w14:textId="77777777" w:rsidR="00384021" w:rsidRPr="00A1168C" w:rsidRDefault="00000000">
      <w:r w:rsidRPr="00A1168C">
        <w:t>A DLQ is not a garbage bin. Preserve enough context to diagnose the failure:</w:t>
      </w:r>
    </w:p>
    <w:p w14:paraId="27A5B58E" w14:textId="77777777" w:rsidR="00384021" w:rsidRPr="00A1168C" w:rsidRDefault="00000000">
      <w:pPr>
        <w:pStyle w:val="ListBullet"/>
        <w:spacing w:after="40"/>
      </w:pPr>
      <w:r w:rsidRPr="00A1168C">
        <w:t>original event</w:t>
      </w:r>
    </w:p>
    <w:p w14:paraId="1B32CD13" w14:textId="77777777" w:rsidR="00384021" w:rsidRPr="00A1168C" w:rsidRDefault="00000000">
      <w:pPr>
        <w:pStyle w:val="ListBullet"/>
        <w:spacing w:after="40"/>
      </w:pPr>
      <w:r w:rsidRPr="00A1168C">
        <w:t>error</w:t>
      </w:r>
    </w:p>
    <w:p w14:paraId="06F20622" w14:textId="77777777" w:rsidR="00384021" w:rsidRPr="00A1168C" w:rsidRDefault="00000000">
      <w:pPr>
        <w:pStyle w:val="ListBullet"/>
        <w:spacing w:after="40"/>
      </w:pPr>
      <w:r w:rsidRPr="00A1168C">
        <w:t>attempt count</w:t>
      </w:r>
    </w:p>
    <w:p w14:paraId="0DE1EA9F" w14:textId="77777777" w:rsidR="00384021" w:rsidRPr="00A1168C" w:rsidRDefault="00000000">
      <w:pPr>
        <w:pStyle w:val="ListBullet"/>
        <w:spacing w:after="40"/>
      </w:pPr>
      <w:r w:rsidRPr="00A1168C">
        <w:t>timestamp</w:t>
      </w:r>
    </w:p>
    <w:p w14:paraId="2EF285F1" w14:textId="77777777" w:rsidR="00384021" w:rsidRPr="00A1168C" w:rsidRDefault="00000000">
      <w:pPr>
        <w:pStyle w:val="ListBullet"/>
        <w:spacing w:after="40"/>
      </w:pPr>
      <w:r w:rsidRPr="00A1168C">
        <w:t>correlation ID</w:t>
      </w:r>
    </w:p>
    <w:p w14:paraId="10FD2DE0" w14:textId="20B53240" w:rsidR="00384021" w:rsidRPr="00A1168C" w:rsidRDefault="00000000">
      <w:pPr>
        <w:pStyle w:val="Heading2"/>
        <w:pBdr>
          <w:bottom w:val="single" w:sz="4" w:space="1" w:color="BFBFBF"/>
        </w:pBdr>
      </w:pPr>
      <w:bookmarkStart w:id="12" w:name="_Toc240656578"/>
      <w:r w:rsidRPr="00A1168C">
        <w:rPr>
          <w:rFonts w:ascii="Times New Roman" w:hAnsi="Times New Roman"/>
          <w:color w:val="222222"/>
        </w:rPr>
        <w:t>1</w:t>
      </w:r>
      <w:r w:rsidR="002A5291">
        <w:rPr>
          <w:rFonts w:ascii="Times New Roman" w:hAnsi="Times New Roman"/>
          <w:color w:val="222222"/>
        </w:rPr>
        <w:t>3</w:t>
      </w:r>
      <w:r w:rsidRPr="00A1168C">
        <w:rPr>
          <w:rFonts w:ascii="Times New Roman" w:hAnsi="Times New Roman"/>
          <w:color w:val="222222"/>
        </w:rPr>
        <w:t>. Saga Pattern</w:t>
      </w:r>
      <w:bookmarkEnd w:id="12"/>
    </w:p>
    <w:p w14:paraId="5BD59814" w14:textId="77777777" w:rsidR="00384021" w:rsidRPr="00A1168C" w:rsidRDefault="00000000">
      <w:r w:rsidRPr="00A1168C">
        <w:t>A business workflow can span several services and external systems that cannot participate in one database transaction.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028F9576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382FD4" w14:textId="77777777" w:rsidR="00384021" w:rsidRPr="00A1168C" w:rsidRDefault="00000000">
            <w:pPr>
              <w:spacing w:after="0" w:line="240" w:lineRule="auto"/>
            </w:pPr>
            <w:r w:rsidRPr="00A1168C">
              <w:rPr>
                <w:rFonts w:ascii="Consolas" w:eastAsia="Consolas" w:hAnsi="Consolas"/>
                <w:color w:val="2D2D2D"/>
                <w:sz w:val="19"/>
              </w:rPr>
              <w:lastRenderedPageBreak/>
              <w:t>1. Reserve balance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2. Create settlement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3. Execute bridge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4. Notify destination</w:t>
            </w:r>
          </w:p>
        </w:tc>
      </w:tr>
    </w:tbl>
    <w:p w14:paraId="5965813E" w14:textId="77777777" w:rsidR="00384021" w:rsidRPr="00A1168C" w:rsidRDefault="00384021">
      <w:pPr>
        <w:spacing w:after="20"/>
      </w:pPr>
    </w:p>
    <w:p w14:paraId="261C1C44" w14:textId="77777777" w:rsidR="00384021" w:rsidRPr="00A1168C" w:rsidRDefault="00000000">
      <w:r w:rsidRPr="000A1E19">
        <w:rPr>
          <w:color w:val="EE0000"/>
        </w:rPr>
        <w:t>A normal BEGIN/COMMIT transaction cannot atomically cover Wallet DB, Settlement DB, an external bridge provider, and a blockchain</w:t>
      </w:r>
      <w:r w:rsidRPr="00A1168C">
        <w:t>.</w:t>
      </w:r>
    </w:p>
    <w:p w14:paraId="1F752709" w14:textId="77777777" w:rsidR="00384021" w:rsidRPr="000A1E19" w:rsidRDefault="00000000">
      <w:pPr>
        <w:rPr>
          <w:color w:val="EE0000"/>
        </w:rPr>
      </w:pPr>
      <w:r w:rsidRPr="000A1E19">
        <w:rPr>
          <w:color w:val="EE0000"/>
        </w:rPr>
        <w:t>Saga models the overall business operation as a sequence of local transactions. If a later step fails, compensating actions are used where possible.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4FE65FA5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673EF0" w14:textId="77777777" w:rsidR="00384021" w:rsidRPr="00A1168C" w:rsidRDefault="00000000">
            <w:pPr>
              <w:spacing w:after="0" w:line="240" w:lineRule="auto"/>
            </w:pPr>
            <w:r w:rsidRPr="00A1168C">
              <w:rPr>
                <w:rFonts w:ascii="Consolas" w:eastAsia="Consolas" w:hAnsi="Consolas"/>
                <w:color w:val="2D2D2D"/>
                <w:sz w:val="19"/>
              </w:rPr>
              <w:t>Reserve funds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  |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Create settlement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  |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Bridge execution fails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  |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release/refund reserved funds</w:t>
            </w:r>
          </w:p>
        </w:tc>
      </w:tr>
    </w:tbl>
    <w:p w14:paraId="53F00A7E" w14:textId="77777777" w:rsidR="00384021" w:rsidRPr="00A1168C" w:rsidRDefault="00384021">
      <w:pPr>
        <w:spacing w:after="20"/>
      </w:pPr>
    </w:p>
    <w:p w14:paraId="3ACF5D8A" w14:textId="77777777" w:rsidR="00384021" w:rsidRPr="00A1168C" w:rsidRDefault="00000000">
      <w:r w:rsidRPr="00A1168C">
        <w:t>Two broad styles:</w:t>
      </w:r>
    </w:p>
    <w:p w14:paraId="404441D6" w14:textId="77777777" w:rsidR="00384021" w:rsidRPr="00A1168C" w:rsidRDefault="00000000">
      <w:pPr>
        <w:pStyle w:val="ListBullet"/>
        <w:spacing w:after="40"/>
      </w:pPr>
      <w:r w:rsidRPr="00A1168C">
        <w:t>Choreography: services react to events.</w:t>
      </w:r>
    </w:p>
    <w:p w14:paraId="159E8C41" w14:textId="77777777" w:rsidR="00384021" w:rsidRPr="00A1168C" w:rsidRDefault="00000000">
      <w:pPr>
        <w:pStyle w:val="ListBullet"/>
        <w:spacing w:after="40"/>
      </w:pPr>
      <w:r w:rsidRPr="00A1168C">
        <w:t>Orchestration: a central workflow/orchestrator tells services what step to perform.</w:t>
      </w:r>
    </w:p>
    <w:p w14:paraId="7E776776" w14:textId="77777777" w:rsidR="00384021" w:rsidRPr="00A1168C" w:rsidRDefault="00000000">
      <w:r w:rsidRPr="00A1168C">
        <w:t>At this stage, understand the problem Saga solves; do not study Saga frameworks.</w:t>
      </w:r>
    </w:p>
    <w:p w14:paraId="35A08995" w14:textId="062993FD" w:rsidR="00384021" w:rsidRPr="00A1168C" w:rsidRDefault="00000000">
      <w:pPr>
        <w:pStyle w:val="Heading2"/>
        <w:pBdr>
          <w:bottom w:val="single" w:sz="4" w:space="1" w:color="BFBFBF"/>
        </w:pBdr>
      </w:pPr>
      <w:bookmarkStart w:id="13" w:name="_Toc240656579"/>
      <w:r w:rsidRPr="00A1168C">
        <w:rPr>
          <w:rFonts w:ascii="Times New Roman" w:hAnsi="Times New Roman"/>
          <w:color w:val="222222"/>
        </w:rPr>
        <w:t>1</w:t>
      </w:r>
      <w:r w:rsidR="00E37840">
        <w:rPr>
          <w:rFonts w:ascii="Times New Roman" w:hAnsi="Times New Roman"/>
          <w:color w:val="222222"/>
        </w:rPr>
        <w:t>4</w:t>
      </w:r>
      <w:r w:rsidRPr="00A1168C">
        <w:rPr>
          <w:rFonts w:ascii="Times New Roman" w:hAnsi="Times New Roman"/>
          <w:color w:val="222222"/>
        </w:rPr>
        <w:t>. Event versioning</w:t>
      </w:r>
      <w:bookmarkEnd w:id="13"/>
    </w:p>
    <w:p w14:paraId="6ACAE93A" w14:textId="77777777" w:rsidR="00384021" w:rsidRPr="00A1168C" w:rsidRDefault="00000000">
      <w:r w:rsidRPr="00A1168C">
        <w:t>Events are contracts between services and therefore need careful schema evolution.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23D4A3CF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623695" w14:textId="77777777" w:rsidR="00384021" w:rsidRPr="00A1168C" w:rsidRDefault="00000000">
            <w:pPr>
              <w:spacing w:after="0" w:line="240" w:lineRule="auto"/>
            </w:pPr>
            <w:r w:rsidRPr="00A1168C">
              <w:rPr>
                <w:rFonts w:ascii="Consolas" w:eastAsia="Consolas" w:hAnsi="Consolas"/>
                <w:color w:val="2D2D2D"/>
                <w:sz w:val="19"/>
              </w:rPr>
              <w:t>Today: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{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"type": "DepositConfirmed",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"address": "...",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"amount": "100"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}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Later: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{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"type": "DepositConfirmed",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"address": "...",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"amount": "100",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"network_id": 1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}</w:t>
            </w:r>
          </w:p>
        </w:tc>
      </w:tr>
    </w:tbl>
    <w:p w14:paraId="2F9D0016" w14:textId="77777777" w:rsidR="00384021" w:rsidRPr="00A1168C" w:rsidRDefault="00384021">
      <w:pPr>
        <w:spacing w:after="20"/>
      </w:pPr>
    </w:p>
    <w:p w14:paraId="35191533" w14:textId="77777777" w:rsidR="00384021" w:rsidRPr="00A1168C" w:rsidRDefault="00000000">
      <w:r w:rsidRPr="00A1168C">
        <w:t>Old consumers may still be running, so payload changes must be compatible or explicitly versioned.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595CAE62" w14:textId="77777777">
        <w:trPr>
          <w:cantSplit/>
          <w:jc w:val="center"/>
        </w:trPr>
        <w:tc>
          <w:tcPr>
            <w:tcW w:w="10080" w:type="dxa"/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4F0AC3" w14:textId="77777777" w:rsidR="00384021" w:rsidRPr="00A1168C" w:rsidRDefault="00000000">
            <w:pPr>
              <w:spacing w:after="0" w:line="240" w:lineRule="auto"/>
            </w:pPr>
            <w:r w:rsidRPr="00A1168C">
              <w:rPr>
                <w:rFonts w:ascii="Consolas" w:eastAsia="Consolas" w:hAnsi="Consolas"/>
                <w:color w:val="2D2D2D"/>
                <w:sz w:val="19"/>
              </w:rPr>
              <w:t>{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"event_type": "deposit.confirmed",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 xml:space="preserve">  "event_version": 2</w:t>
            </w:r>
            <w:r w:rsidRPr="00A1168C">
              <w:rPr>
                <w:rFonts w:ascii="Consolas" w:eastAsia="Consolas" w:hAnsi="Consolas"/>
                <w:color w:val="2D2D2D"/>
                <w:sz w:val="19"/>
              </w:rPr>
              <w:br/>
              <w:t>}</w:t>
            </w:r>
          </w:p>
        </w:tc>
      </w:tr>
    </w:tbl>
    <w:p w14:paraId="70CACEFE" w14:textId="77777777" w:rsidR="00EC66FF" w:rsidRDefault="00EC66FF"/>
    <w:p w14:paraId="0C830650" w14:textId="77777777" w:rsidR="00EC66FF" w:rsidRDefault="00EC66FF"/>
    <w:p w14:paraId="28EE1E9F" w14:textId="77777777" w:rsidR="00EC66FF" w:rsidRDefault="00EC66FF"/>
    <w:p w14:paraId="4C64673D" w14:textId="43A958A9" w:rsidR="00465664" w:rsidRPr="003500E8" w:rsidRDefault="00465664" w:rsidP="003500E8">
      <w:pPr>
        <w:pStyle w:val="Heading2"/>
        <w:pBdr>
          <w:bottom w:val="single" w:sz="4" w:space="1" w:color="BFBFBF"/>
        </w:pBdr>
        <w:rPr>
          <w:rFonts w:ascii="Times New Roman" w:hAnsi="Times New Roman"/>
          <w:color w:val="EE0000"/>
        </w:rPr>
      </w:pPr>
      <w:bookmarkStart w:id="14" w:name="_Toc240656580"/>
      <w:r w:rsidRPr="00465664">
        <w:rPr>
          <w:color w:val="EE0000"/>
        </w:rPr>
        <w:lastRenderedPageBreak/>
        <w:drawing>
          <wp:anchor distT="0" distB="0" distL="114300" distR="114300" simplePos="0" relativeHeight="251661312" behindDoc="0" locked="0" layoutInCell="1" allowOverlap="1" wp14:anchorId="1AF2E5D5" wp14:editId="670922E9">
            <wp:simplePos x="0" y="0"/>
            <wp:positionH relativeFrom="column">
              <wp:posOffset>-5080</wp:posOffset>
            </wp:positionH>
            <wp:positionV relativeFrom="paragraph">
              <wp:posOffset>586740</wp:posOffset>
            </wp:positionV>
            <wp:extent cx="6400800" cy="3338195"/>
            <wp:effectExtent l="190500" t="190500" r="190500" b="186055"/>
            <wp:wrapTopAndBottom/>
            <wp:docPr id="248918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38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37840">
        <w:rPr>
          <w:rFonts w:ascii="Times New Roman" w:hAnsi="Times New Roman"/>
          <w:color w:val="EE0000"/>
        </w:rPr>
        <w:t>15</w:t>
      </w:r>
      <w:r w:rsidRPr="00465664">
        <w:rPr>
          <w:rFonts w:ascii="Times New Roman" w:hAnsi="Times New Roman"/>
          <w:color w:val="EE0000"/>
        </w:rPr>
        <w:t>. Concrete scenario</w:t>
      </w:r>
      <w:bookmarkEnd w:id="14"/>
    </w:p>
    <w:p w14:paraId="0E460942" w14:textId="4BD54A4A" w:rsidR="00384021" w:rsidRPr="003500E8" w:rsidRDefault="003500E8" w:rsidP="003500E8">
      <w:pPr>
        <w:spacing w:after="20"/>
        <w:jc w:val="center"/>
        <w:rPr>
          <w:color w:val="EE0000"/>
          <w:sz w:val="32"/>
          <w:szCs w:val="28"/>
          <w:u w:val="single"/>
        </w:rPr>
      </w:pPr>
      <w:r w:rsidRPr="003500E8">
        <w:rPr>
          <w:color w:val="EE0000"/>
          <w:sz w:val="32"/>
          <w:szCs w:val="28"/>
          <w:u w:val="single"/>
        </w:rPr>
        <w:t>This diagram is very important read carefully!</w:t>
      </w:r>
    </w:p>
    <w:p w14:paraId="145C0B85" w14:textId="6C6511FC" w:rsidR="00384021" w:rsidRPr="00A1168C" w:rsidRDefault="00E37840">
      <w:pPr>
        <w:pStyle w:val="Heading2"/>
        <w:pBdr>
          <w:bottom w:val="single" w:sz="4" w:space="1" w:color="BFBFBF"/>
        </w:pBdr>
      </w:pPr>
      <w:bookmarkStart w:id="15" w:name="_Toc240656581"/>
      <w:r>
        <w:rPr>
          <w:rFonts w:ascii="Times New Roman" w:hAnsi="Times New Roman"/>
          <w:color w:val="222222"/>
        </w:rPr>
        <w:t>16</w:t>
      </w:r>
      <w:r w:rsidRPr="00A1168C">
        <w:rPr>
          <w:rFonts w:ascii="Times New Roman" w:hAnsi="Times New Roman"/>
          <w:color w:val="222222"/>
        </w:rPr>
        <w:t>. critical concepts</w:t>
      </w:r>
      <w:bookmarkEnd w:id="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708D45F0" w14:textId="77777777">
        <w:trPr>
          <w:cantSplit/>
          <w:jc w:val="center"/>
        </w:trPr>
        <w:tc>
          <w:tcPr>
            <w:tcW w:w="1008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79B49" w14:textId="24126F5C" w:rsidR="00384021" w:rsidRPr="003500E8" w:rsidRDefault="00000000">
            <w:pPr>
              <w:spacing w:after="0"/>
              <w:rPr>
                <w:u w:val="single"/>
              </w:rPr>
            </w:pPr>
            <w:r w:rsidRPr="003500E8">
              <w:rPr>
                <w:b/>
                <w:color w:val="EE0000"/>
                <w:sz w:val="28"/>
                <w:szCs w:val="24"/>
                <w:u w:val="single"/>
              </w:rPr>
              <w:t xml:space="preserve">VERY IMPORTANT: </w:t>
            </w:r>
            <w:r w:rsidRPr="003500E8">
              <w:rPr>
                <w:color w:val="EE0000"/>
                <w:sz w:val="28"/>
                <w:szCs w:val="24"/>
                <w:u w:val="single"/>
              </w:rPr>
              <w:t xml:space="preserve">At-least-once delivery means your consumer </w:t>
            </w:r>
            <w:r w:rsidR="003500E8" w:rsidRPr="003500E8">
              <w:rPr>
                <w:color w:val="EE0000"/>
                <w:sz w:val="28"/>
                <w:szCs w:val="24"/>
                <w:u w:val="single"/>
              </w:rPr>
              <w:t xml:space="preserve">receivs the event (atomically adds the event to processed events and updates the DB) AND THEN commits received_event (offset) to kafka. The consumer </w:t>
            </w:r>
            <w:r w:rsidRPr="003500E8">
              <w:rPr>
                <w:color w:val="EE0000"/>
                <w:sz w:val="28"/>
                <w:szCs w:val="24"/>
                <w:u w:val="single"/>
              </w:rPr>
              <w:t>must expect duplicate messages</w:t>
            </w:r>
            <w:r w:rsidR="003500E8" w:rsidRPr="003500E8">
              <w:rPr>
                <w:color w:val="EE0000"/>
                <w:sz w:val="28"/>
                <w:szCs w:val="24"/>
                <w:u w:val="single"/>
              </w:rPr>
              <w:t xml:space="preserve"> because the offset commit is done after and might crash; therefore, kafka might think the consumer hasn’t processed a specific event.</w:t>
            </w:r>
          </w:p>
        </w:tc>
      </w:tr>
    </w:tbl>
    <w:p w14:paraId="76C1034B" w14:textId="77777777" w:rsidR="00384021" w:rsidRPr="00A1168C" w:rsidRDefault="00384021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4021" w:rsidRPr="00A1168C" w14:paraId="0280B6C6" w14:textId="77777777">
        <w:trPr>
          <w:cantSplit/>
          <w:jc w:val="center"/>
        </w:trPr>
        <w:tc>
          <w:tcPr>
            <w:tcW w:w="1008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83EDE" w14:textId="77777777" w:rsidR="00384021" w:rsidRPr="008E74B3" w:rsidRDefault="00000000">
            <w:pPr>
              <w:spacing w:after="0"/>
              <w:rPr>
                <w:u w:val="single"/>
              </w:rPr>
            </w:pPr>
            <w:r w:rsidRPr="008E74B3">
              <w:rPr>
                <w:b/>
                <w:color w:val="EE0000"/>
                <w:sz w:val="28"/>
                <w:szCs w:val="24"/>
                <w:u w:val="single"/>
              </w:rPr>
              <w:t xml:space="preserve">VERY IMPORTANT: </w:t>
            </w:r>
            <w:r w:rsidRPr="008E74B3">
              <w:rPr>
                <w:color w:val="EE0000"/>
                <w:sz w:val="28"/>
                <w:szCs w:val="24"/>
                <w:u w:val="single"/>
              </w:rPr>
              <w:t>Transactional Outbox prevents the database/event dual-write inconsistency, but consumers still need idempotency because duplicate publication can occur.</w:t>
            </w:r>
          </w:p>
        </w:tc>
      </w:tr>
    </w:tbl>
    <w:p w14:paraId="6F5E3490" w14:textId="28721312" w:rsidR="00384021" w:rsidRDefault="00384021" w:rsidP="00AA726F"/>
    <w:sectPr w:rsidR="00384021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3D0CC" w14:textId="77777777" w:rsidR="00563AC0" w:rsidRPr="00A1168C" w:rsidRDefault="00563AC0">
      <w:pPr>
        <w:spacing w:after="0" w:line="240" w:lineRule="auto"/>
      </w:pPr>
      <w:r w:rsidRPr="00A1168C">
        <w:separator/>
      </w:r>
    </w:p>
  </w:endnote>
  <w:endnote w:type="continuationSeparator" w:id="0">
    <w:p w14:paraId="5402EA6E" w14:textId="77777777" w:rsidR="00563AC0" w:rsidRPr="00A1168C" w:rsidRDefault="00563AC0">
      <w:pPr>
        <w:spacing w:after="0" w:line="240" w:lineRule="auto"/>
      </w:pPr>
      <w:r w:rsidRPr="00A116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E8BA" w14:textId="7A64F202" w:rsidR="000A7066" w:rsidRPr="00A1168C" w:rsidRDefault="000A7066">
    <w:pPr>
      <w:pStyle w:val="Footer"/>
      <w:jc w:val="right"/>
    </w:pPr>
    <w:r w:rsidRPr="00A1168C">
      <w:fldChar w:fldCharType="begin"/>
    </w:r>
    <w:r w:rsidRPr="00A1168C">
      <w:instrText>PAGE</w:instrText>
    </w:r>
    <w:r w:rsidRPr="00A1168C">
      <w:fldChar w:fldCharType="separate"/>
    </w:r>
    <w:r w:rsidR="00DE1D7A" w:rsidRPr="00A1168C">
      <w:t>1</w:t>
    </w:r>
    <w:r w:rsidRPr="00A1168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FC5D5" w14:textId="77777777" w:rsidR="00563AC0" w:rsidRPr="00A1168C" w:rsidRDefault="00563AC0">
      <w:pPr>
        <w:spacing w:after="0" w:line="240" w:lineRule="auto"/>
      </w:pPr>
      <w:r w:rsidRPr="00A1168C">
        <w:separator/>
      </w:r>
    </w:p>
  </w:footnote>
  <w:footnote w:type="continuationSeparator" w:id="0">
    <w:p w14:paraId="739A17A6" w14:textId="77777777" w:rsidR="00563AC0" w:rsidRPr="00A1168C" w:rsidRDefault="00563AC0">
      <w:pPr>
        <w:spacing w:after="0" w:line="240" w:lineRule="auto"/>
      </w:pPr>
      <w:r w:rsidRPr="00A1168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66817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3971EB"/>
    <w:multiLevelType w:val="multilevel"/>
    <w:tmpl w:val="34D0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4087011">
    <w:abstractNumId w:val="8"/>
  </w:num>
  <w:num w:numId="2" w16cid:durableId="990909433">
    <w:abstractNumId w:val="6"/>
  </w:num>
  <w:num w:numId="3" w16cid:durableId="450435856">
    <w:abstractNumId w:val="5"/>
  </w:num>
  <w:num w:numId="4" w16cid:durableId="1236352733">
    <w:abstractNumId w:val="4"/>
  </w:num>
  <w:num w:numId="5" w16cid:durableId="702678734">
    <w:abstractNumId w:val="7"/>
  </w:num>
  <w:num w:numId="6" w16cid:durableId="226889197">
    <w:abstractNumId w:val="3"/>
  </w:num>
  <w:num w:numId="7" w16cid:durableId="1580601656">
    <w:abstractNumId w:val="2"/>
  </w:num>
  <w:num w:numId="8" w16cid:durableId="702900994">
    <w:abstractNumId w:val="1"/>
  </w:num>
  <w:num w:numId="9" w16cid:durableId="2110276816">
    <w:abstractNumId w:val="0"/>
  </w:num>
  <w:num w:numId="10" w16cid:durableId="14383314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EB8"/>
    <w:rsid w:val="00034616"/>
    <w:rsid w:val="0006063C"/>
    <w:rsid w:val="00071B15"/>
    <w:rsid w:val="000A1E19"/>
    <w:rsid w:val="000A7066"/>
    <w:rsid w:val="000B3BA5"/>
    <w:rsid w:val="000C610B"/>
    <w:rsid w:val="0015074B"/>
    <w:rsid w:val="00193B0C"/>
    <w:rsid w:val="001C51F7"/>
    <w:rsid w:val="00203DDA"/>
    <w:rsid w:val="00222A8E"/>
    <w:rsid w:val="00224C8E"/>
    <w:rsid w:val="00226945"/>
    <w:rsid w:val="00242408"/>
    <w:rsid w:val="002605B9"/>
    <w:rsid w:val="0029639D"/>
    <w:rsid w:val="00296EE9"/>
    <w:rsid w:val="002A5291"/>
    <w:rsid w:val="002A6CC0"/>
    <w:rsid w:val="002F57D2"/>
    <w:rsid w:val="003130B3"/>
    <w:rsid w:val="00326F90"/>
    <w:rsid w:val="00335A47"/>
    <w:rsid w:val="003500E8"/>
    <w:rsid w:val="00355809"/>
    <w:rsid w:val="00384021"/>
    <w:rsid w:val="003D12AB"/>
    <w:rsid w:val="003E6169"/>
    <w:rsid w:val="00402174"/>
    <w:rsid w:val="00431E49"/>
    <w:rsid w:val="004409C1"/>
    <w:rsid w:val="00465664"/>
    <w:rsid w:val="00480B6A"/>
    <w:rsid w:val="004C48A4"/>
    <w:rsid w:val="00563365"/>
    <w:rsid w:val="00563AC0"/>
    <w:rsid w:val="00584B14"/>
    <w:rsid w:val="00617799"/>
    <w:rsid w:val="00623619"/>
    <w:rsid w:val="006425E2"/>
    <w:rsid w:val="00697255"/>
    <w:rsid w:val="006F51DB"/>
    <w:rsid w:val="007320A4"/>
    <w:rsid w:val="00770E1A"/>
    <w:rsid w:val="00781D4E"/>
    <w:rsid w:val="007A5F32"/>
    <w:rsid w:val="0081042A"/>
    <w:rsid w:val="00811326"/>
    <w:rsid w:val="00866F20"/>
    <w:rsid w:val="00867383"/>
    <w:rsid w:val="00885F8C"/>
    <w:rsid w:val="008D1256"/>
    <w:rsid w:val="008E74B3"/>
    <w:rsid w:val="00990F39"/>
    <w:rsid w:val="009B6CCC"/>
    <w:rsid w:val="009D1196"/>
    <w:rsid w:val="009D256E"/>
    <w:rsid w:val="00A07D08"/>
    <w:rsid w:val="00A1168C"/>
    <w:rsid w:val="00AA1D8D"/>
    <w:rsid w:val="00AA2278"/>
    <w:rsid w:val="00AA726F"/>
    <w:rsid w:val="00AA79D2"/>
    <w:rsid w:val="00AC3266"/>
    <w:rsid w:val="00B052A1"/>
    <w:rsid w:val="00B47730"/>
    <w:rsid w:val="00BE1EC4"/>
    <w:rsid w:val="00BE6956"/>
    <w:rsid w:val="00C728D2"/>
    <w:rsid w:val="00CB0664"/>
    <w:rsid w:val="00CB34C7"/>
    <w:rsid w:val="00CE307E"/>
    <w:rsid w:val="00D07A88"/>
    <w:rsid w:val="00D66736"/>
    <w:rsid w:val="00DE1D7A"/>
    <w:rsid w:val="00DF1A30"/>
    <w:rsid w:val="00E16861"/>
    <w:rsid w:val="00E37840"/>
    <w:rsid w:val="00EC66FF"/>
    <w:rsid w:val="00FC59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B407CD"/>
  <w14:defaultImageDpi w14:val="300"/>
  <w15:docId w15:val="{369ACEC2-62A2-45AE-969C-336149106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eastAsia="Times New Roman" w:hAnsi="Times New Roman"/>
      <w:noProof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861"/>
    <w:pPr>
      <w:keepNext/>
      <w:keepLines/>
      <w:spacing w:before="480" w:after="0"/>
      <w:outlineLvl w:val="0"/>
    </w:pPr>
    <w:rPr>
      <w:rFonts w:asciiTheme="majorBidi" w:eastAsiaTheme="majorEastAsia" w:hAnsiTheme="majorBid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861"/>
    <w:pPr>
      <w:keepNext/>
      <w:keepLines/>
      <w:spacing w:before="200" w:after="0"/>
      <w:outlineLvl w:val="1"/>
    </w:pPr>
    <w:rPr>
      <w:rFonts w:asciiTheme="majorBidi" w:eastAsiaTheme="majorEastAsia" w:hAnsiTheme="majorBid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6861"/>
    <w:pPr>
      <w:keepNext/>
      <w:keepLines/>
      <w:spacing w:before="200" w:after="0"/>
      <w:outlineLvl w:val="2"/>
    </w:pPr>
    <w:rPr>
      <w:rFonts w:asciiTheme="majorBidi" w:eastAsiaTheme="majorEastAsia" w:hAnsiTheme="majorBid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6861"/>
    <w:pPr>
      <w:keepNext/>
      <w:keepLines/>
      <w:spacing w:before="200" w:after="0"/>
      <w:outlineLvl w:val="3"/>
    </w:pPr>
    <w:rPr>
      <w:rFonts w:asciiTheme="majorBidi" w:eastAsiaTheme="majorEastAsia" w:hAnsiTheme="majorBid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16861"/>
    <w:rPr>
      <w:rFonts w:asciiTheme="majorBidi" w:eastAsiaTheme="majorEastAsia" w:hAnsiTheme="majorBid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16861"/>
    <w:rPr>
      <w:rFonts w:asciiTheme="majorBidi" w:eastAsiaTheme="majorEastAsia" w:hAnsiTheme="majorBid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6861"/>
    <w:rPr>
      <w:rFonts w:asciiTheme="majorBidi" w:eastAsiaTheme="majorEastAsia" w:hAnsiTheme="majorBidi" w:cstheme="majorBidi"/>
      <w:b/>
      <w:b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16861"/>
    <w:rPr>
      <w:rFonts w:asciiTheme="majorBidi" w:eastAsiaTheme="majorEastAsia" w:hAnsiTheme="majorBidi" w:cstheme="majorBidi"/>
      <w:b/>
      <w:bCs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D12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12A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D12A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D12AB"/>
    <w:rPr>
      <w:color w:val="0000FF" w:themeColor="hyperlink"/>
      <w:u w:val="single"/>
    </w:rPr>
  </w:style>
  <w:style w:type="paragraph" w:customStyle="1" w:styleId="FigureCaption">
    <w:name w:val="Figure Caption"/>
    <w:pPr>
      <w:spacing w:after="160"/>
      <w:jc w:val="center"/>
    </w:pPr>
    <w:rPr>
      <w:rFonts w:ascii="Times New Roman" w:hAnsi="Times New Roman"/>
      <w:i/>
      <w:color w:val="5F5F5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9</Pages>
  <Words>1302</Words>
  <Characters>7424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Backend Notes - Days 2-3</vt:lpstr>
    </vt:vector>
  </TitlesOfParts>
  <Manager/>
  <Company/>
  <LinksUpToDate>false</LinksUpToDate>
  <CharactersWithSpaces>8709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Notes - Days 2-3</dc:title>
  <dc:subject>Apache Kafka and Reliable Distributed Systems</dc:subject>
  <dc:creator>Arsham Haqiqat</dc:creator>
  <cp:keywords>backend, architecture, microservices, event-driven, idempotency, KYT, Go</cp:keywords>
  <dc:description>generated by python-docx</dc:description>
  <cp:lastModifiedBy>Arsham Haqiqat</cp:lastModifiedBy>
  <cp:revision>49</cp:revision>
  <dcterms:created xsi:type="dcterms:W3CDTF">2013-12-23T23:15:00Z</dcterms:created>
  <dcterms:modified xsi:type="dcterms:W3CDTF">2026-09-19T05:47:00Z</dcterms:modified>
  <cp:category/>
</cp:coreProperties>
</file>