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601B" w14:textId="77777777" w:rsidR="00C64189" w:rsidRDefault="00C64189"/>
    <w:p w14:paraId="339BCCD8" w14:textId="77777777" w:rsidR="00C64189" w:rsidRDefault="00C64189"/>
    <w:p w14:paraId="7B0E368F" w14:textId="77777777" w:rsidR="00C64189" w:rsidRDefault="00C64189"/>
    <w:p w14:paraId="6B4FFFB6" w14:textId="77777777" w:rsidR="00C64189" w:rsidRDefault="00C64189"/>
    <w:p w14:paraId="28D9A6CF" w14:textId="77777777" w:rsidR="00FE2F83" w:rsidRDefault="00FE2F83">
      <w:pPr>
        <w:jc w:val="center"/>
        <w:rPr>
          <w:b/>
          <w:color w:val="17365D"/>
          <w:sz w:val="56"/>
        </w:rPr>
      </w:pPr>
    </w:p>
    <w:p w14:paraId="196A0BBB" w14:textId="77777777" w:rsidR="00FE2F83" w:rsidRDefault="00FE2F83">
      <w:pPr>
        <w:jc w:val="center"/>
        <w:rPr>
          <w:b/>
          <w:color w:val="17365D"/>
          <w:sz w:val="56"/>
        </w:rPr>
      </w:pPr>
    </w:p>
    <w:p w14:paraId="78B97A90" w14:textId="77777777" w:rsidR="00FE2F83" w:rsidRDefault="00FE2F83">
      <w:pPr>
        <w:jc w:val="center"/>
        <w:rPr>
          <w:b/>
          <w:color w:val="17365D"/>
          <w:sz w:val="56"/>
        </w:rPr>
      </w:pPr>
    </w:p>
    <w:p w14:paraId="554D1F4A" w14:textId="77777777" w:rsidR="00FE2F83" w:rsidRDefault="00FE2F83">
      <w:pPr>
        <w:jc w:val="center"/>
        <w:rPr>
          <w:b/>
          <w:color w:val="17365D"/>
          <w:sz w:val="56"/>
        </w:rPr>
      </w:pPr>
    </w:p>
    <w:p w14:paraId="7C970CC0" w14:textId="77777777" w:rsidR="00FE2F83" w:rsidRDefault="00FE2F83">
      <w:pPr>
        <w:jc w:val="center"/>
        <w:rPr>
          <w:b/>
          <w:color w:val="17365D"/>
          <w:sz w:val="56"/>
        </w:rPr>
      </w:pPr>
    </w:p>
    <w:p w14:paraId="0EA566F2" w14:textId="77777777" w:rsidR="00FE2F83" w:rsidRDefault="00FE2F83">
      <w:pPr>
        <w:jc w:val="center"/>
        <w:rPr>
          <w:b/>
          <w:color w:val="17365D"/>
          <w:sz w:val="56"/>
        </w:rPr>
      </w:pPr>
    </w:p>
    <w:p w14:paraId="031A1898" w14:textId="10E9BDAC" w:rsidR="00366F32" w:rsidRDefault="00000000">
      <w:pPr>
        <w:jc w:val="center"/>
        <w:rPr>
          <w:bCs/>
          <w:sz w:val="56"/>
        </w:rPr>
      </w:pPr>
      <w:r w:rsidRPr="00FE2F83">
        <w:rPr>
          <w:bCs/>
          <w:sz w:val="56"/>
        </w:rPr>
        <w:t>AWS</w:t>
      </w:r>
    </w:p>
    <w:p w14:paraId="721E2581" w14:textId="77777777" w:rsidR="00366F32" w:rsidRDefault="00366F32">
      <w:pPr>
        <w:spacing w:after="200" w:line="276" w:lineRule="auto"/>
        <w:rPr>
          <w:bCs/>
          <w:sz w:val="56"/>
        </w:rPr>
      </w:pPr>
      <w:r>
        <w:rPr>
          <w:bCs/>
          <w:sz w:val="56"/>
        </w:rPr>
        <w:br w:type="page"/>
      </w:r>
    </w:p>
    <w:sdt>
      <w:sdtPr>
        <w:rPr>
          <w:rFonts w:ascii="Times New Roman" w:eastAsia="Times New Roman" w:hAnsi="Times New Roman" w:cstheme="minorBidi"/>
          <w:b w:val="0"/>
          <w:bCs w:val="0"/>
          <w:color w:val="auto"/>
          <w:sz w:val="24"/>
          <w:szCs w:val="22"/>
        </w:rPr>
        <w:id w:val="-17471565"/>
        <w:docPartObj>
          <w:docPartGallery w:val="Table of Contents"/>
          <w:docPartUnique/>
        </w:docPartObj>
      </w:sdtPr>
      <w:sdtEndPr>
        <w:rPr>
          <w:noProof/>
        </w:rPr>
      </w:sdtEndPr>
      <w:sdtContent>
        <w:p w14:paraId="4F398448" w14:textId="39834145" w:rsidR="00366F32" w:rsidRPr="00366F32" w:rsidRDefault="00366F32">
          <w:pPr>
            <w:pStyle w:val="TOCHeading"/>
            <w:rPr>
              <w:rFonts w:asciiTheme="majorBidi" w:hAnsiTheme="majorBidi"/>
            </w:rPr>
          </w:pPr>
          <w:r w:rsidRPr="00366F32">
            <w:rPr>
              <w:rFonts w:asciiTheme="majorBidi" w:hAnsiTheme="majorBidi"/>
            </w:rPr>
            <w:t>Contents</w:t>
          </w:r>
        </w:p>
        <w:p w14:paraId="26FE6743" w14:textId="62AB8CD3" w:rsidR="00F70C88" w:rsidRDefault="00366F32">
          <w:pPr>
            <w:pStyle w:val="TOC1"/>
            <w:tabs>
              <w:tab w:val="right" w:leader="dot" w:pos="1007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959248" w:history="1">
            <w:r w:rsidR="00F70C88" w:rsidRPr="001A4B27">
              <w:rPr>
                <w:rStyle w:val="Hyperlink"/>
                <w:noProof/>
              </w:rPr>
              <w:t>1. What AWS Gives You</w:t>
            </w:r>
            <w:r w:rsidR="00F70C88">
              <w:rPr>
                <w:noProof/>
                <w:webHidden/>
              </w:rPr>
              <w:tab/>
            </w:r>
            <w:r w:rsidR="00F70C88">
              <w:rPr>
                <w:noProof/>
                <w:webHidden/>
              </w:rPr>
              <w:fldChar w:fldCharType="begin"/>
            </w:r>
            <w:r w:rsidR="00F70C88">
              <w:rPr>
                <w:noProof/>
                <w:webHidden/>
              </w:rPr>
              <w:instrText xml:space="preserve"> PAGEREF _Toc240959248 \h </w:instrText>
            </w:r>
            <w:r w:rsidR="00F70C88">
              <w:rPr>
                <w:noProof/>
                <w:webHidden/>
              </w:rPr>
            </w:r>
            <w:r w:rsidR="00F70C88">
              <w:rPr>
                <w:noProof/>
                <w:webHidden/>
              </w:rPr>
              <w:fldChar w:fldCharType="separate"/>
            </w:r>
            <w:r w:rsidR="00F70C88">
              <w:rPr>
                <w:noProof/>
                <w:webHidden/>
              </w:rPr>
              <w:t>4</w:t>
            </w:r>
            <w:r w:rsidR="00F70C88">
              <w:rPr>
                <w:noProof/>
                <w:webHidden/>
              </w:rPr>
              <w:fldChar w:fldCharType="end"/>
            </w:r>
          </w:hyperlink>
        </w:p>
        <w:p w14:paraId="08CC2B71" w14:textId="2A041657"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49" w:history="1">
            <w:r w:rsidRPr="001A4B27">
              <w:rPr>
                <w:rStyle w:val="Hyperlink"/>
                <w:noProof/>
              </w:rPr>
              <w:t>2. Regions and Availability Zones</w:t>
            </w:r>
            <w:r>
              <w:rPr>
                <w:noProof/>
                <w:webHidden/>
              </w:rPr>
              <w:tab/>
            </w:r>
            <w:r>
              <w:rPr>
                <w:noProof/>
                <w:webHidden/>
              </w:rPr>
              <w:fldChar w:fldCharType="begin"/>
            </w:r>
            <w:r>
              <w:rPr>
                <w:noProof/>
                <w:webHidden/>
              </w:rPr>
              <w:instrText xml:space="preserve"> PAGEREF _Toc240959249 \h </w:instrText>
            </w:r>
            <w:r>
              <w:rPr>
                <w:noProof/>
                <w:webHidden/>
              </w:rPr>
            </w:r>
            <w:r>
              <w:rPr>
                <w:noProof/>
                <w:webHidden/>
              </w:rPr>
              <w:fldChar w:fldCharType="separate"/>
            </w:r>
            <w:r>
              <w:rPr>
                <w:noProof/>
                <w:webHidden/>
              </w:rPr>
              <w:t>4</w:t>
            </w:r>
            <w:r>
              <w:rPr>
                <w:noProof/>
                <w:webHidden/>
              </w:rPr>
              <w:fldChar w:fldCharType="end"/>
            </w:r>
          </w:hyperlink>
        </w:p>
        <w:p w14:paraId="1BAB4713" w14:textId="33B985F8"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50" w:history="1">
            <w:r w:rsidRPr="001A4B27">
              <w:rPr>
                <w:rStyle w:val="Hyperlink"/>
                <w:noProof/>
              </w:rPr>
              <w:t>3. VPC - Your Private AWS Network</w:t>
            </w:r>
            <w:r>
              <w:rPr>
                <w:noProof/>
                <w:webHidden/>
              </w:rPr>
              <w:tab/>
            </w:r>
            <w:r>
              <w:rPr>
                <w:noProof/>
                <w:webHidden/>
              </w:rPr>
              <w:fldChar w:fldCharType="begin"/>
            </w:r>
            <w:r>
              <w:rPr>
                <w:noProof/>
                <w:webHidden/>
              </w:rPr>
              <w:instrText xml:space="preserve"> PAGEREF _Toc240959250 \h </w:instrText>
            </w:r>
            <w:r>
              <w:rPr>
                <w:noProof/>
                <w:webHidden/>
              </w:rPr>
            </w:r>
            <w:r>
              <w:rPr>
                <w:noProof/>
                <w:webHidden/>
              </w:rPr>
              <w:fldChar w:fldCharType="separate"/>
            </w:r>
            <w:r>
              <w:rPr>
                <w:noProof/>
                <w:webHidden/>
              </w:rPr>
              <w:t>5</w:t>
            </w:r>
            <w:r>
              <w:rPr>
                <w:noProof/>
                <w:webHidden/>
              </w:rPr>
              <w:fldChar w:fldCharType="end"/>
            </w:r>
          </w:hyperlink>
        </w:p>
        <w:p w14:paraId="14D26026" w14:textId="386B9DB4"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51" w:history="1">
            <w:r w:rsidRPr="001A4B27">
              <w:rPr>
                <w:rStyle w:val="Hyperlink"/>
                <w:noProof/>
              </w:rPr>
              <w:t>4. Subnets</w:t>
            </w:r>
            <w:r>
              <w:rPr>
                <w:noProof/>
                <w:webHidden/>
              </w:rPr>
              <w:tab/>
            </w:r>
            <w:r>
              <w:rPr>
                <w:noProof/>
                <w:webHidden/>
              </w:rPr>
              <w:fldChar w:fldCharType="begin"/>
            </w:r>
            <w:r>
              <w:rPr>
                <w:noProof/>
                <w:webHidden/>
              </w:rPr>
              <w:instrText xml:space="preserve"> PAGEREF _Toc240959251 \h </w:instrText>
            </w:r>
            <w:r>
              <w:rPr>
                <w:noProof/>
                <w:webHidden/>
              </w:rPr>
            </w:r>
            <w:r>
              <w:rPr>
                <w:noProof/>
                <w:webHidden/>
              </w:rPr>
              <w:fldChar w:fldCharType="separate"/>
            </w:r>
            <w:r>
              <w:rPr>
                <w:noProof/>
                <w:webHidden/>
              </w:rPr>
              <w:t>5</w:t>
            </w:r>
            <w:r>
              <w:rPr>
                <w:noProof/>
                <w:webHidden/>
              </w:rPr>
              <w:fldChar w:fldCharType="end"/>
            </w:r>
          </w:hyperlink>
        </w:p>
        <w:p w14:paraId="65BF46C7" w14:textId="427AA9CC"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52" w:history="1">
            <w:r w:rsidRPr="001A4B27">
              <w:rPr>
                <w:rStyle w:val="Hyperlink"/>
                <w:noProof/>
              </w:rPr>
              <w:t>5. Public vs Private Subnets</w:t>
            </w:r>
            <w:r>
              <w:rPr>
                <w:noProof/>
                <w:webHidden/>
              </w:rPr>
              <w:tab/>
            </w:r>
            <w:r>
              <w:rPr>
                <w:noProof/>
                <w:webHidden/>
              </w:rPr>
              <w:fldChar w:fldCharType="begin"/>
            </w:r>
            <w:r>
              <w:rPr>
                <w:noProof/>
                <w:webHidden/>
              </w:rPr>
              <w:instrText xml:space="preserve"> PAGEREF _Toc240959252 \h </w:instrText>
            </w:r>
            <w:r>
              <w:rPr>
                <w:noProof/>
                <w:webHidden/>
              </w:rPr>
            </w:r>
            <w:r>
              <w:rPr>
                <w:noProof/>
                <w:webHidden/>
              </w:rPr>
              <w:fldChar w:fldCharType="separate"/>
            </w:r>
            <w:r>
              <w:rPr>
                <w:noProof/>
                <w:webHidden/>
              </w:rPr>
              <w:t>5</w:t>
            </w:r>
            <w:r>
              <w:rPr>
                <w:noProof/>
                <w:webHidden/>
              </w:rPr>
              <w:fldChar w:fldCharType="end"/>
            </w:r>
          </w:hyperlink>
        </w:p>
        <w:p w14:paraId="760B2A3D" w14:textId="44EF804F"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53" w:history="1">
            <w:r w:rsidRPr="001A4B27">
              <w:rPr>
                <w:rStyle w:val="Hyperlink"/>
                <w:noProof/>
              </w:rPr>
              <w:t>6. Security Groups</w:t>
            </w:r>
            <w:r>
              <w:rPr>
                <w:noProof/>
                <w:webHidden/>
              </w:rPr>
              <w:tab/>
            </w:r>
            <w:r>
              <w:rPr>
                <w:noProof/>
                <w:webHidden/>
              </w:rPr>
              <w:fldChar w:fldCharType="begin"/>
            </w:r>
            <w:r>
              <w:rPr>
                <w:noProof/>
                <w:webHidden/>
              </w:rPr>
              <w:instrText xml:space="preserve"> PAGEREF _Toc240959253 \h </w:instrText>
            </w:r>
            <w:r>
              <w:rPr>
                <w:noProof/>
                <w:webHidden/>
              </w:rPr>
            </w:r>
            <w:r>
              <w:rPr>
                <w:noProof/>
                <w:webHidden/>
              </w:rPr>
              <w:fldChar w:fldCharType="separate"/>
            </w:r>
            <w:r>
              <w:rPr>
                <w:noProof/>
                <w:webHidden/>
              </w:rPr>
              <w:t>6</w:t>
            </w:r>
            <w:r>
              <w:rPr>
                <w:noProof/>
                <w:webHidden/>
              </w:rPr>
              <w:fldChar w:fldCharType="end"/>
            </w:r>
          </w:hyperlink>
        </w:p>
        <w:p w14:paraId="25606038" w14:textId="109C5A99"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54" w:history="1">
            <w:r w:rsidRPr="001A4B27">
              <w:rPr>
                <w:rStyle w:val="Hyperlink"/>
                <w:noProof/>
              </w:rPr>
              <w:t>7. EC2 - Generic Compute</w:t>
            </w:r>
            <w:r>
              <w:rPr>
                <w:noProof/>
                <w:webHidden/>
              </w:rPr>
              <w:tab/>
            </w:r>
            <w:r>
              <w:rPr>
                <w:noProof/>
                <w:webHidden/>
              </w:rPr>
              <w:fldChar w:fldCharType="begin"/>
            </w:r>
            <w:r>
              <w:rPr>
                <w:noProof/>
                <w:webHidden/>
              </w:rPr>
              <w:instrText xml:space="preserve"> PAGEREF _Toc240959254 \h </w:instrText>
            </w:r>
            <w:r>
              <w:rPr>
                <w:noProof/>
                <w:webHidden/>
              </w:rPr>
            </w:r>
            <w:r>
              <w:rPr>
                <w:noProof/>
                <w:webHidden/>
              </w:rPr>
              <w:fldChar w:fldCharType="separate"/>
            </w:r>
            <w:r>
              <w:rPr>
                <w:noProof/>
                <w:webHidden/>
              </w:rPr>
              <w:t>6</w:t>
            </w:r>
            <w:r>
              <w:rPr>
                <w:noProof/>
                <w:webHidden/>
              </w:rPr>
              <w:fldChar w:fldCharType="end"/>
            </w:r>
          </w:hyperlink>
        </w:p>
        <w:p w14:paraId="7D581A22" w14:textId="623D5F8C"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55" w:history="1">
            <w:r w:rsidRPr="001A4B27">
              <w:rPr>
                <w:rStyle w:val="Hyperlink"/>
                <w:noProof/>
              </w:rPr>
              <w:t>8. EC2 vs EKS</w:t>
            </w:r>
            <w:r>
              <w:rPr>
                <w:noProof/>
                <w:webHidden/>
              </w:rPr>
              <w:tab/>
            </w:r>
            <w:r>
              <w:rPr>
                <w:noProof/>
                <w:webHidden/>
              </w:rPr>
              <w:fldChar w:fldCharType="begin"/>
            </w:r>
            <w:r>
              <w:rPr>
                <w:noProof/>
                <w:webHidden/>
              </w:rPr>
              <w:instrText xml:space="preserve"> PAGEREF _Toc240959255 \h </w:instrText>
            </w:r>
            <w:r>
              <w:rPr>
                <w:noProof/>
                <w:webHidden/>
              </w:rPr>
            </w:r>
            <w:r>
              <w:rPr>
                <w:noProof/>
                <w:webHidden/>
              </w:rPr>
              <w:fldChar w:fldCharType="separate"/>
            </w:r>
            <w:r>
              <w:rPr>
                <w:noProof/>
                <w:webHidden/>
              </w:rPr>
              <w:t>6</w:t>
            </w:r>
            <w:r>
              <w:rPr>
                <w:noProof/>
                <w:webHidden/>
              </w:rPr>
              <w:fldChar w:fldCharType="end"/>
            </w:r>
          </w:hyperlink>
        </w:p>
        <w:p w14:paraId="37EF89BB" w14:textId="518F196B"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56" w:history="1">
            <w:r w:rsidRPr="001A4B27">
              <w:rPr>
                <w:rStyle w:val="Hyperlink"/>
                <w:noProof/>
              </w:rPr>
              <w:t>9. ECR - Container Image Registry</w:t>
            </w:r>
            <w:r>
              <w:rPr>
                <w:noProof/>
                <w:webHidden/>
              </w:rPr>
              <w:tab/>
            </w:r>
            <w:r>
              <w:rPr>
                <w:noProof/>
                <w:webHidden/>
              </w:rPr>
              <w:fldChar w:fldCharType="begin"/>
            </w:r>
            <w:r>
              <w:rPr>
                <w:noProof/>
                <w:webHidden/>
              </w:rPr>
              <w:instrText xml:space="preserve"> PAGEREF _Toc240959256 \h </w:instrText>
            </w:r>
            <w:r>
              <w:rPr>
                <w:noProof/>
                <w:webHidden/>
              </w:rPr>
            </w:r>
            <w:r>
              <w:rPr>
                <w:noProof/>
                <w:webHidden/>
              </w:rPr>
              <w:fldChar w:fldCharType="separate"/>
            </w:r>
            <w:r>
              <w:rPr>
                <w:noProof/>
                <w:webHidden/>
              </w:rPr>
              <w:t>7</w:t>
            </w:r>
            <w:r>
              <w:rPr>
                <w:noProof/>
                <w:webHidden/>
              </w:rPr>
              <w:fldChar w:fldCharType="end"/>
            </w:r>
          </w:hyperlink>
        </w:p>
        <w:p w14:paraId="7B839CAD" w14:textId="151B861E"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57" w:history="1">
            <w:r w:rsidRPr="001A4B27">
              <w:rPr>
                <w:rStyle w:val="Hyperlink"/>
                <w:noProof/>
              </w:rPr>
              <w:t>10. EKS - Managed Kubernetes</w:t>
            </w:r>
            <w:r>
              <w:rPr>
                <w:noProof/>
                <w:webHidden/>
              </w:rPr>
              <w:tab/>
            </w:r>
            <w:r>
              <w:rPr>
                <w:noProof/>
                <w:webHidden/>
              </w:rPr>
              <w:fldChar w:fldCharType="begin"/>
            </w:r>
            <w:r>
              <w:rPr>
                <w:noProof/>
                <w:webHidden/>
              </w:rPr>
              <w:instrText xml:space="preserve"> PAGEREF _Toc240959257 \h </w:instrText>
            </w:r>
            <w:r>
              <w:rPr>
                <w:noProof/>
                <w:webHidden/>
              </w:rPr>
            </w:r>
            <w:r>
              <w:rPr>
                <w:noProof/>
                <w:webHidden/>
              </w:rPr>
              <w:fldChar w:fldCharType="separate"/>
            </w:r>
            <w:r>
              <w:rPr>
                <w:noProof/>
                <w:webHidden/>
              </w:rPr>
              <w:t>7</w:t>
            </w:r>
            <w:r>
              <w:rPr>
                <w:noProof/>
                <w:webHidden/>
              </w:rPr>
              <w:fldChar w:fldCharType="end"/>
            </w:r>
          </w:hyperlink>
        </w:p>
        <w:p w14:paraId="031E9F93" w14:textId="5EF6F606"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58" w:history="1">
            <w:r w:rsidRPr="001A4B27">
              <w:rPr>
                <w:rStyle w:val="Hyperlink"/>
                <w:noProof/>
              </w:rPr>
              <w:t>11. Complete Container Deployment Pipeline</w:t>
            </w:r>
            <w:r>
              <w:rPr>
                <w:noProof/>
                <w:webHidden/>
              </w:rPr>
              <w:tab/>
            </w:r>
            <w:r>
              <w:rPr>
                <w:noProof/>
                <w:webHidden/>
              </w:rPr>
              <w:fldChar w:fldCharType="begin"/>
            </w:r>
            <w:r>
              <w:rPr>
                <w:noProof/>
                <w:webHidden/>
              </w:rPr>
              <w:instrText xml:space="preserve"> PAGEREF _Toc240959258 \h </w:instrText>
            </w:r>
            <w:r>
              <w:rPr>
                <w:noProof/>
                <w:webHidden/>
              </w:rPr>
            </w:r>
            <w:r>
              <w:rPr>
                <w:noProof/>
                <w:webHidden/>
              </w:rPr>
              <w:fldChar w:fldCharType="separate"/>
            </w:r>
            <w:r>
              <w:rPr>
                <w:noProof/>
                <w:webHidden/>
              </w:rPr>
              <w:t>8</w:t>
            </w:r>
            <w:r>
              <w:rPr>
                <w:noProof/>
                <w:webHidden/>
              </w:rPr>
              <w:fldChar w:fldCharType="end"/>
            </w:r>
          </w:hyperlink>
        </w:p>
        <w:p w14:paraId="48DC6E4B" w14:textId="6ABA8D53"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59" w:history="1">
            <w:r w:rsidRPr="001A4B27">
              <w:rPr>
                <w:rStyle w:val="Hyperlink"/>
                <w:noProof/>
              </w:rPr>
              <w:t>12. Application Load Balancer (ALB)</w:t>
            </w:r>
            <w:r>
              <w:rPr>
                <w:noProof/>
                <w:webHidden/>
              </w:rPr>
              <w:tab/>
            </w:r>
            <w:r>
              <w:rPr>
                <w:noProof/>
                <w:webHidden/>
              </w:rPr>
              <w:fldChar w:fldCharType="begin"/>
            </w:r>
            <w:r>
              <w:rPr>
                <w:noProof/>
                <w:webHidden/>
              </w:rPr>
              <w:instrText xml:space="preserve"> PAGEREF _Toc240959259 \h </w:instrText>
            </w:r>
            <w:r>
              <w:rPr>
                <w:noProof/>
                <w:webHidden/>
              </w:rPr>
            </w:r>
            <w:r>
              <w:rPr>
                <w:noProof/>
                <w:webHidden/>
              </w:rPr>
              <w:fldChar w:fldCharType="separate"/>
            </w:r>
            <w:r>
              <w:rPr>
                <w:noProof/>
                <w:webHidden/>
              </w:rPr>
              <w:t>8</w:t>
            </w:r>
            <w:r>
              <w:rPr>
                <w:noProof/>
                <w:webHidden/>
              </w:rPr>
              <w:fldChar w:fldCharType="end"/>
            </w:r>
          </w:hyperlink>
        </w:p>
        <w:p w14:paraId="4B800D50" w14:textId="735BDBCC"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0" w:history="1">
            <w:r w:rsidRPr="001A4B27">
              <w:rPr>
                <w:rStyle w:val="Hyperlink"/>
                <w:noProof/>
              </w:rPr>
              <w:t>13. RDS - Managed Relational Database</w:t>
            </w:r>
            <w:r>
              <w:rPr>
                <w:noProof/>
                <w:webHidden/>
              </w:rPr>
              <w:tab/>
            </w:r>
            <w:r>
              <w:rPr>
                <w:noProof/>
                <w:webHidden/>
              </w:rPr>
              <w:fldChar w:fldCharType="begin"/>
            </w:r>
            <w:r>
              <w:rPr>
                <w:noProof/>
                <w:webHidden/>
              </w:rPr>
              <w:instrText xml:space="preserve"> PAGEREF _Toc240959260 \h </w:instrText>
            </w:r>
            <w:r>
              <w:rPr>
                <w:noProof/>
                <w:webHidden/>
              </w:rPr>
            </w:r>
            <w:r>
              <w:rPr>
                <w:noProof/>
                <w:webHidden/>
              </w:rPr>
              <w:fldChar w:fldCharType="separate"/>
            </w:r>
            <w:r>
              <w:rPr>
                <w:noProof/>
                <w:webHidden/>
              </w:rPr>
              <w:t>9</w:t>
            </w:r>
            <w:r>
              <w:rPr>
                <w:noProof/>
                <w:webHidden/>
              </w:rPr>
              <w:fldChar w:fldCharType="end"/>
            </w:r>
          </w:hyperlink>
        </w:p>
        <w:p w14:paraId="0A8B8D48" w14:textId="38B79F35"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61" w:history="1">
            <w:r w:rsidRPr="001A4B27">
              <w:rPr>
                <w:rStyle w:val="Hyperlink"/>
                <w:noProof/>
              </w:rPr>
              <w:t>14. Multi-AZ Database Thinking</w:t>
            </w:r>
            <w:r>
              <w:rPr>
                <w:noProof/>
                <w:webHidden/>
              </w:rPr>
              <w:tab/>
            </w:r>
            <w:r>
              <w:rPr>
                <w:noProof/>
                <w:webHidden/>
              </w:rPr>
              <w:fldChar w:fldCharType="begin"/>
            </w:r>
            <w:r>
              <w:rPr>
                <w:noProof/>
                <w:webHidden/>
              </w:rPr>
              <w:instrText xml:space="preserve"> PAGEREF _Toc240959261 \h </w:instrText>
            </w:r>
            <w:r>
              <w:rPr>
                <w:noProof/>
                <w:webHidden/>
              </w:rPr>
            </w:r>
            <w:r>
              <w:rPr>
                <w:noProof/>
                <w:webHidden/>
              </w:rPr>
              <w:fldChar w:fldCharType="separate"/>
            </w:r>
            <w:r>
              <w:rPr>
                <w:noProof/>
                <w:webHidden/>
              </w:rPr>
              <w:t>9</w:t>
            </w:r>
            <w:r>
              <w:rPr>
                <w:noProof/>
                <w:webHidden/>
              </w:rPr>
              <w:fldChar w:fldCharType="end"/>
            </w:r>
          </w:hyperlink>
        </w:p>
        <w:p w14:paraId="26B7C71E" w14:textId="42EFCDA3"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2" w:history="1">
            <w:r w:rsidRPr="001A4B27">
              <w:rPr>
                <w:rStyle w:val="Hyperlink"/>
                <w:noProof/>
              </w:rPr>
              <w:t>15. S3 - Object Storage and Data Lake Foundation</w:t>
            </w:r>
            <w:r>
              <w:rPr>
                <w:noProof/>
                <w:webHidden/>
              </w:rPr>
              <w:tab/>
            </w:r>
            <w:r>
              <w:rPr>
                <w:noProof/>
                <w:webHidden/>
              </w:rPr>
              <w:fldChar w:fldCharType="begin"/>
            </w:r>
            <w:r>
              <w:rPr>
                <w:noProof/>
                <w:webHidden/>
              </w:rPr>
              <w:instrText xml:space="preserve"> PAGEREF _Toc240959262 \h </w:instrText>
            </w:r>
            <w:r>
              <w:rPr>
                <w:noProof/>
                <w:webHidden/>
              </w:rPr>
            </w:r>
            <w:r>
              <w:rPr>
                <w:noProof/>
                <w:webHidden/>
              </w:rPr>
              <w:fldChar w:fldCharType="separate"/>
            </w:r>
            <w:r>
              <w:rPr>
                <w:noProof/>
                <w:webHidden/>
              </w:rPr>
              <w:t>9</w:t>
            </w:r>
            <w:r>
              <w:rPr>
                <w:noProof/>
                <w:webHidden/>
              </w:rPr>
              <w:fldChar w:fldCharType="end"/>
            </w:r>
          </w:hyperlink>
        </w:p>
        <w:p w14:paraId="735E9A12" w14:textId="0E260F58"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63" w:history="1">
            <w:r w:rsidRPr="001A4B27">
              <w:rPr>
                <w:rStyle w:val="Hyperlink"/>
                <w:noProof/>
              </w:rPr>
              <w:t>16. S3 in the KYT Architecture</w:t>
            </w:r>
            <w:r>
              <w:rPr>
                <w:noProof/>
                <w:webHidden/>
              </w:rPr>
              <w:tab/>
            </w:r>
            <w:r>
              <w:rPr>
                <w:noProof/>
                <w:webHidden/>
              </w:rPr>
              <w:fldChar w:fldCharType="begin"/>
            </w:r>
            <w:r>
              <w:rPr>
                <w:noProof/>
                <w:webHidden/>
              </w:rPr>
              <w:instrText xml:space="preserve"> PAGEREF _Toc240959263 \h </w:instrText>
            </w:r>
            <w:r>
              <w:rPr>
                <w:noProof/>
                <w:webHidden/>
              </w:rPr>
            </w:r>
            <w:r>
              <w:rPr>
                <w:noProof/>
                <w:webHidden/>
              </w:rPr>
              <w:fldChar w:fldCharType="separate"/>
            </w:r>
            <w:r>
              <w:rPr>
                <w:noProof/>
                <w:webHidden/>
              </w:rPr>
              <w:t>9</w:t>
            </w:r>
            <w:r>
              <w:rPr>
                <w:noProof/>
                <w:webHidden/>
              </w:rPr>
              <w:fldChar w:fldCharType="end"/>
            </w:r>
          </w:hyperlink>
        </w:p>
        <w:p w14:paraId="0F498C05" w14:textId="326856DC"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4" w:history="1">
            <w:r w:rsidRPr="001A4B27">
              <w:rPr>
                <w:rStyle w:val="Hyperlink"/>
                <w:noProof/>
              </w:rPr>
              <w:t>17. MSK - Managed Apache Kafka</w:t>
            </w:r>
            <w:r>
              <w:rPr>
                <w:noProof/>
                <w:webHidden/>
              </w:rPr>
              <w:tab/>
            </w:r>
            <w:r>
              <w:rPr>
                <w:noProof/>
                <w:webHidden/>
              </w:rPr>
              <w:fldChar w:fldCharType="begin"/>
            </w:r>
            <w:r>
              <w:rPr>
                <w:noProof/>
                <w:webHidden/>
              </w:rPr>
              <w:instrText xml:space="preserve"> PAGEREF _Toc240959264 \h </w:instrText>
            </w:r>
            <w:r>
              <w:rPr>
                <w:noProof/>
                <w:webHidden/>
              </w:rPr>
            </w:r>
            <w:r>
              <w:rPr>
                <w:noProof/>
                <w:webHidden/>
              </w:rPr>
              <w:fldChar w:fldCharType="separate"/>
            </w:r>
            <w:r>
              <w:rPr>
                <w:noProof/>
                <w:webHidden/>
              </w:rPr>
              <w:t>10</w:t>
            </w:r>
            <w:r>
              <w:rPr>
                <w:noProof/>
                <w:webHidden/>
              </w:rPr>
              <w:fldChar w:fldCharType="end"/>
            </w:r>
          </w:hyperlink>
        </w:p>
        <w:p w14:paraId="138D4973" w14:textId="0E3B7222"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5" w:history="1">
            <w:r w:rsidRPr="001A4B27">
              <w:rPr>
                <w:rStyle w:val="Hyperlink"/>
                <w:noProof/>
              </w:rPr>
              <w:t>18. SQS - Durable Work Queues</w:t>
            </w:r>
            <w:r>
              <w:rPr>
                <w:noProof/>
                <w:webHidden/>
              </w:rPr>
              <w:tab/>
            </w:r>
            <w:r>
              <w:rPr>
                <w:noProof/>
                <w:webHidden/>
              </w:rPr>
              <w:fldChar w:fldCharType="begin"/>
            </w:r>
            <w:r>
              <w:rPr>
                <w:noProof/>
                <w:webHidden/>
              </w:rPr>
              <w:instrText xml:space="preserve"> PAGEREF _Toc240959265 \h </w:instrText>
            </w:r>
            <w:r>
              <w:rPr>
                <w:noProof/>
                <w:webHidden/>
              </w:rPr>
            </w:r>
            <w:r>
              <w:rPr>
                <w:noProof/>
                <w:webHidden/>
              </w:rPr>
              <w:fldChar w:fldCharType="separate"/>
            </w:r>
            <w:r>
              <w:rPr>
                <w:noProof/>
                <w:webHidden/>
              </w:rPr>
              <w:t>10</w:t>
            </w:r>
            <w:r>
              <w:rPr>
                <w:noProof/>
                <w:webHidden/>
              </w:rPr>
              <w:fldChar w:fldCharType="end"/>
            </w:r>
          </w:hyperlink>
        </w:p>
        <w:p w14:paraId="2E478C02" w14:textId="35AF7441"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66" w:history="1">
            <w:r w:rsidRPr="001A4B27">
              <w:rPr>
                <w:rStyle w:val="Hyperlink"/>
                <w:noProof/>
              </w:rPr>
              <w:t>19. SQS vs Kafka</w:t>
            </w:r>
            <w:r>
              <w:rPr>
                <w:noProof/>
                <w:webHidden/>
              </w:rPr>
              <w:tab/>
            </w:r>
            <w:r>
              <w:rPr>
                <w:noProof/>
                <w:webHidden/>
              </w:rPr>
              <w:fldChar w:fldCharType="begin"/>
            </w:r>
            <w:r>
              <w:rPr>
                <w:noProof/>
                <w:webHidden/>
              </w:rPr>
              <w:instrText xml:space="preserve"> PAGEREF _Toc240959266 \h </w:instrText>
            </w:r>
            <w:r>
              <w:rPr>
                <w:noProof/>
                <w:webHidden/>
              </w:rPr>
            </w:r>
            <w:r>
              <w:rPr>
                <w:noProof/>
                <w:webHidden/>
              </w:rPr>
              <w:fldChar w:fldCharType="separate"/>
            </w:r>
            <w:r>
              <w:rPr>
                <w:noProof/>
                <w:webHidden/>
              </w:rPr>
              <w:t>10</w:t>
            </w:r>
            <w:r>
              <w:rPr>
                <w:noProof/>
                <w:webHidden/>
              </w:rPr>
              <w:fldChar w:fldCharType="end"/>
            </w:r>
          </w:hyperlink>
        </w:p>
        <w:p w14:paraId="09D2EA4B" w14:textId="0593C04D"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7" w:history="1">
            <w:r w:rsidRPr="001A4B27">
              <w:rPr>
                <w:rStyle w:val="Hyperlink"/>
                <w:noProof/>
              </w:rPr>
              <w:t>20. SNS - Publish/Subscribe Fan-Out</w:t>
            </w:r>
            <w:r>
              <w:rPr>
                <w:noProof/>
                <w:webHidden/>
              </w:rPr>
              <w:tab/>
            </w:r>
            <w:r>
              <w:rPr>
                <w:noProof/>
                <w:webHidden/>
              </w:rPr>
              <w:fldChar w:fldCharType="begin"/>
            </w:r>
            <w:r>
              <w:rPr>
                <w:noProof/>
                <w:webHidden/>
              </w:rPr>
              <w:instrText xml:space="preserve"> PAGEREF _Toc240959267 \h </w:instrText>
            </w:r>
            <w:r>
              <w:rPr>
                <w:noProof/>
                <w:webHidden/>
              </w:rPr>
            </w:r>
            <w:r>
              <w:rPr>
                <w:noProof/>
                <w:webHidden/>
              </w:rPr>
              <w:fldChar w:fldCharType="separate"/>
            </w:r>
            <w:r>
              <w:rPr>
                <w:noProof/>
                <w:webHidden/>
              </w:rPr>
              <w:t>11</w:t>
            </w:r>
            <w:r>
              <w:rPr>
                <w:noProof/>
                <w:webHidden/>
              </w:rPr>
              <w:fldChar w:fldCharType="end"/>
            </w:r>
          </w:hyperlink>
        </w:p>
        <w:p w14:paraId="7B72F03F" w14:textId="447F16A3"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8" w:history="1">
            <w:r w:rsidRPr="001A4B27">
              <w:rPr>
                <w:rStyle w:val="Hyperlink"/>
                <w:noProof/>
              </w:rPr>
              <w:t>21. EventBridge - Rule-Based Event Routing</w:t>
            </w:r>
            <w:r>
              <w:rPr>
                <w:noProof/>
                <w:webHidden/>
              </w:rPr>
              <w:tab/>
            </w:r>
            <w:r>
              <w:rPr>
                <w:noProof/>
                <w:webHidden/>
              </w:rPr>
              <w:fldChar w:fldCharType="begin"/>
            </w:r>
            <w:r>
              <w:rPr>
                <w:noProof/>
                <w:webHidden/>
              </w:rPr>
              <w:instrText xml:space="preserve"> PAGEREF _Toc240959268 \h </w:instrText>
            </w:r>
            <w:r>
              <w:rPr>
                <w:noProof/>
                <w:webHidden/>
              </w:rPr>
            </w:r>
            <w:r>
              <w:rPr>
                <w:noProof/>
                <w:webHidden/>
              </w:rPr>
              <w:fldChar w:fldCharType="separate"/>
            </w:r>
            <w:r>
              <w:rPr>
                <w:noProof/>
                <w:webHidden/>
              </w:rPr>
              <w:t>11</w:t>
            </w:r>
            <w:r>
              <w:rPr>
                <w:noProof/>
                <w:webHidden/>
              </w:rPr>
              <w:fldChar w:fldCharType="end"/>
            </w:r>
          </w:hyperlink>
        </w:p>
        <w:p w14:paraId="03779927" w14:textId="02A618BB"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69" w:history="1">
            <w:r w:rsidRPr="001A4B27">
              <w:rPr>
                <w:rStyle w:val="Hyperlink"/>
                <w:noProof/>
              </w:rPr>
              <w:t>22. IAM - Identity and Access Management</w:t>
            </w:r>
            <w:r>
              <w:rPr>
                <w:noProof/>
                <w:webHidden/>
              </w:rPr>
              <w:tab/>
            </w:r>
            <w:r>
              <w:rPr>
                <w:noProof/>
                <w:webHidden/>
              </w:rPr>
              <w:fldChar w:fldCharType="begin"/>
            </w:r>
            <w:r>
              <w:rPr>
                <w:noProof/>
                <w:webHidden/>
              </w:rPr>
              <w:instrText xml:space="preserve"> PAGEREF _Toc240959269 \h </w:instrText>
            </w:r>
            <w:r>
              <w:rPr>
                <w:noProof/>
                <w:webHidden/>
              </w:rPr>
            </w:r>
            <w:r>
              <w:rPr>
                <w:noProof/>
                <w:webHidden/>
              </w:rPr>
              <w:fldChar w:fldCharType="separate"/>
            </w:r>
            <w:r>
              <w:rPr>
                <w:noProof/>
                <w:webHidden/>
              </w:rPr>
              <w:t>11</w:t>
            </w:r>
            <w:r>
              <w:rPr>
                <w:noProof/>
                <w:webHidden/>
              </w:rPr>
              <w:fldChar w:fldCharType="end"/>
            </w:r>
          </w:hyperlink>
        </w:p>
        <w:p w14:paraId="1E3B0ED0" w14:textId="20C95775"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0" w:history="1">
            <w:r w:rsidRPr="001A4B27">
              <w:rPr>
                <w:rStyle w:val="Hyperlink"/>
                <w:noProof/>
              </w:rPr>
              <w:t>23. IAM Policy Mental Model</w:t>
            </w:r>
            <w:r>
              <w:rPr>
                <w:noProof/>
                <w:webHidden/>
              </w:rPr>
              <w:tab/>
            </w:r>
            <w:r>
              <w:rPr>
                <w:noProof/>
                <w:webHidden/>
              </w:rPr>
              <w:fldChar w:fldCharType="begin"/>
            </w:r>
            <w:r>
              <w:rPr>
                <w:noProof/>
                <w:webHidden/>
              </w:rPr>
              <w:instrText xml:space="preserve"> PAGEREF _Toc240959270 \h </w:instrText>
            </w:r>
            <w:r>
              <w:rPr>
                <w:noProof/>
                <w:webHidden/>
              </w:rPr>
            </w:r>
            <w:r>
              <w:rPr>
                <w:noProof/>
                <w:webHidden/>
              </w:rPr>
              <w:fldChar w:fldCharType="separate"/>
            </w:r>
            <w:r>
              <w:rPr>
                <w:noProof/>
                <w:webHidden/>
              </w:rPr>
              <w:t>12</w:t>
            </w:r>
            <w:r>
              <w:rPr>
                <w:noProof/>
                <w:webHidden/>
              </w:rPr>
              <w:fldChar w:fldCharType="end"/>
            </w:r>
          </w:hyperlink>
        </w:p>
        <w:p w14:paraId="5AB40A64" w14:textId="42D21838"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1" w:history="1">
            <w:r w:rsidRPr="001A4B27">
              <w:rPr>
                <w:rStyle w:val="Hyperlink"/>
                <w:noProof/>
              </w:rPr>
              <w:t>24. IAM User vs IAM Role</w:t>
            </w:r>
            <w:r>
              <w:rPr>
                <w:noProof/>
                <w:webHidden/>
              </w:rPr>
              <w:tab/>
            </w:r>
            <w:r>
              <w:rPr>
                <w:noProof/>
                <w:webHidden/>
              </w:rPr>
              <w:fldChar w:fldCharType="begin"/>
            </w:r>
            <w:r>
              <w:rPr>
                <w:noProof/>
                <w:webHidden/>
              </w:rPr>
              <w:instrText xml:space="preserve"> PAGEREF _Toc240959271 \h </w:instrText>
            </w:r>
            <w:r>
              <w:rPr>
                <w:noProof/>
                <w:webHidden/>
              </w:rPr>
            </w:r>
            <w:r>
              <w:rPr>
                <w:noProof/>
                <w:webHidden/>
              </w:rPr>
              <w:fldChar w:fldCharType="separate"/>
            </w:r>
            <w:r>
              <w:rPr>
                <w:noProof/>
                <w:webHidden/>
              </w:rPr>
              <w:t>12</w:t>
            </w:r>
            <w:r>
              <w:rPr>
                <w:noProof/>
                <w:webHidden/>
              </w:rPr>
              <w:fldChar w:fldCharType="end"/>
            </w:r>
          </w:hyperlink>
        </w:p>
        <w:p w14:paraId="47FF8D72" w14:textId="15360908"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72" w:history="1">
            <w:r w:rsidRPr="001A4B27">
              <w:rPr>
                <w:rStyle w:val="Hyperlink"/>
                <w:noProof/>
              </w:rPr>
              <w:t>25. Secrets Manager</w:t>
            </w:r>
            <w:r>
              <w:rPr>
                <w:noProof/>
                <w:webHidden/>
              </w:rPr>
              <w:tab/>
            </w:r>
            <w:r>
              <w:rPr>
                <w:noProof/>
                <w:webHidden/>
              </w:rPr>
              <w:fldChar w:fldCharType="begin"/>
            </w:r>
            <w:r>
              <w:rPr>
                <w:noProof/>
                <w:webHidden/>
              </w:rPr>
              <w:instrText xml:space="preserve"> PAGEREF _Toc240959272 \h </w:instrText>
            </w:r>
            <w:r>
              <w:rPr>
                <w:noProof/>
                <w:webHidden/>
              </w:rPr>
            </w:r>
            <w:r>
              <w:rPr>
                <w:noProof/>
                <w:webHidden/>
              </w:rPr>
              <w:fldChar w:fldCharType="separate"/>
            </w:r>
            <w:r>
              <w:rPr>
                <w:noProof/>
                <w:webHidden/>
              </w:rPr>
              <w:t>12</w:t>
            </w:r>
            <w:r>
              <w:rPr>
                <w:noProof/>
                <w:webHidden/>
              </w:rPr>
              <w:fldChar w:fldCharType="end"/>
            </w:r>
          </w:hyperlink>
        </w:p>
        <w:p w14:paraId="31E23691" w14:textId="43EDAE4C"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73" w:history="1">
            <w:r w:rsidRPr="001A4B27">
              <w:rPr>
                <w:rStyle w:val="Hyperlink"/>
                <w:noProof/>
              </w:rPr>
              <w:t>26. KMS - Cryptographic Key Management</w:t>
            </w:r>
            <w:r>
              <w:rPr>
                <w:noProof/>
                <w:webHidden/>
              </w:rPr>
              <w:tab/>
            </w:r>
            <w:r>
              <w:rPr>
                <w:noProof/>
                <w:webHidden/>
              </w:rPr>
              <w:fldChar w:fldCharType="begin"/>
            </w:r>
            <w:r>
              <w:rPr>
                <w:noProof/>
                <w:webHidden/>
              </w:rPr>
              <w:instrText xml:space="preserve"> PAGEREF _Toc240959273 \h </w:instrText>
            </w:r>
            <w:r>
              <w:rPr>
                <w:noProof/>
                <w:webHidden/>
              </w:rPr>
            </w:r>
            <w:r>
              <w:rPr>
                <w:noProof/>
                <w:webHidden/>
              </w:rPr>
              <w:fldChar w:fldCharType="separate"/>
            </w:r>
            <w:r>
              <w:rPr>
                <w:noProof/>
                <w:webHidden/>
              </w:rPr>
              <w:t>13</w:t>
            </w:r>
            <w:r>
              <w:rPr>
                <w:noProof/>
                <w:webHidden/>
              </w:rPr>
              <w:fldChar w:fldCharType="end"/>
            </w:r>
          </w:hyperlink>
        </w:p>
        <w:p w14:paraId="4E541E95" w14:textId="2D6130B3"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4" w:history="1">
            <w:r w:rsidRPr="001A4B27">
              <w:rPr>
                <w:rStyle w:val="Hyperlink"/>
                <w:noProof/>
              </w:rPr>
              <w:t>27. KMS vs Secrets Manager</w:t>
            </w:r>
            <w:r>
              <w:rPr>
                <w:noProof/>
                <w:webHidden/>
              </w:rPr>
              <w:tab/>
            </w:r>
            <w:r>
              <w:rPr>
                <w:noProof/>
                <w:webHidden/>
              </w:rPr>
              <w:fldChar w:fldCharType="begin"/>
            </w:r>
            <w:r>
              <w:rPr>
                <w:noProof/>
                <w:webHidden/>
              </w:rPr>
              <w:instrText xml:space="preserve"> PAGEREF _Toc240959274 \h </w:instrText>
            </w:r>
            <w:r>
              <w:rPr>
                <w:noProof/>
                <w:webHidden/>
              </w:rPr>
            </w:r>
            <w:r>
              <w:rPr>
                <w:noProof/>
                <w:webHidden/>
              </w:rPr>
              <w:fldChar w:fldCharType="separate"/>
            </w:r>
            <w:r>
              <w:rPr>
                <w:noProof/>
                <w:webHidden/>
              </w:rPr>
              <w:t>13</w:t>
            </w:r>
            <w:r>
              <w:rPr>
                <w:noProof/>
                <w:webHidden/>
              </w:rPr>
              <w:fldChar w:fldCharType="end"/>
            </w:r>
          </w:hyperlink>
        </w:p>
        <w:p w14:paraId="0C262607" w14:textId="0D236ABB"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75" w:history="1">
            <w:r w:rsidRPr="001A4B27">
              <w:rPr>
                <w:rStyle w:val="Hyperlink"/>
                <w:noProof/>
              </w:rPr>
              <w:t>28. CloudWatch - Observability</w:t>
            </w:r>
            <w:r>
              <w:rPr>
                <w:noProof/>
                <w:webHidden/>
              </w:rPr>
              <w:tab/>
            </w:r>
            <w:r>
              <w:rPr>
                <w:noProof/>
                <w:webHidden/>
              </w:rPr>
              <w:fldChar w:fldCharType="begin"/>
            </w:r>
            <w:r>
              <w:rPr>
                <w:noProof/>
                <w:webHidden/>
              </w:rPr>
              <w:instrText xml:space="preserve"> PAGEREF _Toc240959275 \h </w:instrText>
            </w:r>
            <w:r>
              <w:rPr>
                <w:noProof/>
                <w:webHidden/>
              </w:rPr>
            </w:r>
            <w:r>
              <w:rPr>
                <w:noProof/>
                <w:webHidden/>
              </w:rPr>
              <w:fldChar w:fldCharType="separate"/>
            </w:r>
            <w:r>
              <w:rPr>
                <w:noProof/>
                <w:webHidden/>
              </w:rPr>
              <w:t>13</w:t>
            </w:r>
            <w:r>
              <w:rPr>
                <w:noProof/>
                <w:webHidden/>
              </w:rPr>
              <w:fldChar w:fldCharType="end"/>
            </w:r>
          </w:hyperlink>
        </w:p>
        <w:p w14:paraId="2E8DA399" w14:textId="1042DEC2"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6" w:history="1">
            <w:r w:rsidRPr="001A4B27">
              <w:rPr>
                <w:rStyle w:val="Hyperlink"/>
                <w:noProof/>
              </w:rPr>
              <w:t>Logs</w:t>
            </w:r>
            <w:r>
              <w:rPr>
                <w:noProof/>
                <w:webHidden/>
              </w:rPr>
              <w:tab/>
            </w:r>
            <w:r>
              <w:rPr>
                <w:noProof/>
                <w:webHidden/>
              </w:rPr>
              <w:fldChar w:fldCharType="begin"/>
            </w:r>
            <w:r>
              <w:rPr>
                <w:noProof/>
                <w:webHidden/>
              </w:rPr>
              <w:instrText xml:space="preserve"> PAGEREF _Toc240959276 \h </w:instrText>
            </w:r>
            <w:r>
              <w:rPr>
                <w:noProof/>
                <w:webHidden/>
              </w:rPr>
            </w:r>
            <w:r>
              <w:rPr>
                <w:noProof/>
                <w:webHidden/>
              </w:rPr>
              <w:fldChar w:fldCharType="separate"/>
            </w:r>
            <w:r>
              <w:rPr>
                <w:noProof/>
                <w:webHidden/>
              </w:rPr>
              <w:t>13</w:t>
            </w:r>
            <w:r>
              <w:rPr>
                <w:noProof/>
                <w:webHidden/>
              </w:rPr>
              <w:fldChar w:fldCharType="end"/>
            </w:r>
          </w:hyperlink>
        </w:p>
        <w:p w14:paraId="0ACA023F" w14:textId="7474B99B"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7" w:history="1">
            <w:r w:rsidRPr="001A4B27">
              <w:rPr>
                <w:rStyle w:val="Hyperlink"/>
                <w:noProof/>
              </w:rPr>
              <w:t>Metrics</w:t>
            </w:r>
            <w:r>
              <w:rPr>
                <w:noProof/>
                <w:webHidden/>
              </w:rPr>
              <w:tab/>
            </w:r>
            <w:r>
              <w:rPr>
                <w:noProof/>
                <w:webHidden/>
              </w:rPr>
              <w:fldChar w:fldCharType="begin"/>
            </w:r>
            <w:r>
              <w:rPr>
                <w:noProof/>
                <w:webHidden/>
              </w:rPr>
              <w:instrText xml:space="preserve"> PAGEREF _Toc240959277 \h </w:instrText>
            </w:r>
            <w:r>
              <w:rPr>
                <w:noProof/>
                <w:webHidden/>
              </w:rPr>
            </w:r>
            <w:r>
              <w:rPr>
                <w:noProof/>
                <w:webHidden/>
              </w:rPr>
              <w:fldChar w:fldCharType="separate"/>
            </w:r>
            <w:r>
              <w:rPr>
                <w:noProof/>
                <w:webHidden/>
              </w:rPr>
              <w:t>13</w:t>
            </w:r>
            <w:r>
              <w:rPr>
                <w:noProof/>
                <w:webHidden/>
              </w:rPr>
              <w:fldChar w:fldCharType="end"/>
            </w:r>
          </w:hyperlink>
        </w:p>
        <w:p w14:paraId="02C4E051" w14:textId="7B31058F"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8" w:history="1">
            <w:r w:rsidRPr="001A4B27">
              <w:rPr>
                <w:rStyle w:val="Hyperlink"/>
                <w:noProof/>
              </w:rPr>
              <w:t>Alarms</w:t>
            </w:r>
            <w:r>
              <w:rPr>
                <w:noProof/>
                <w:webHidden/>
              </w:rPr>
              <w:tab/>
            </w:r>
            <w:r>
              <w:rPr>
                <w:noProof/>
                <w:webHidden/>
              </w:rPr>
              <w:fldChar w:fldCharType="begin"/>
            </w:r>
            <w:r>
              <w:rPr>
                <w:noProof/>
                <w:webHidden/>
              </w:rPr>
              <w:instrText xml:space="preserve"> PAGEREF _Toc240959278 \h </w:instrText>
            </w:r>
            <w:r>
              <w:rPr>
                <w:noProof/>
                <w:webHidden/>
              </w:rPr>
            </w:r>
            <w:r>
              <w:rPr>
                <w:noProof/>
                <w:webHidden/>
              </w:rPr>
              <w:fldChar w:fldCharType="separate"/>
            </w:r>
            <w:r>
              <w:rPr>
                <w:noProof/>
                <w:webHidden/>
              </w:rPr>
              <w:t>14</w:t>
            </w:r>
            <w:r>
              <w:rPr>
                <w:noProof/>
                <w:webHidden/>
              </w:rPr>
              <w:fldChar w:fldCharType="end"/>
            </w:r>
          </w:hyperlink>
        </w:p>
        <w:p w14:paraId="55DE2418" w14:textId="355C0C44" w:rsidR="00F70C88" w:rsidRDefault="00F70C88">
          <w:pPr>
            <w:pStyle w:val="TOC2"/>
            <w:tabs>
              <w:tab w:val="right" w:leader="dot" w:pos="10070"/>
            </w:tabs>
            <w:rPr>
              <w:rFonts w:asciiTheme="minorHAnsi" w:eastAsiaTheme="minorEastAsia" w:hAnsiTheme="minorHAnsi"/>
              <w:noProof/>
              <w:kern w:val="2"/>
              <w:szCs w:val="24"/>
              <w14:ligatures w14:val="standardContextual"/>
            </w:rPr>
          </w:pPr>
          <w:hyperlink w:anchor="_Toc240959279" w:history="1">
            <w:r w:rsidRPr="001A4B27">
              <w:rPr>
                <w:rStyle w:val="Hyperlink"/>
                <w:noProof/>
              </w:rPr>
              <w:t>Three Pillars of Observability</w:t>
            </w:r>
            <w:r>
              <w:rPr>
                <w:noProof/>
                <w:webHidden/>
              </w:rPr>
              <w:tab/>
            </w:r>
            <w:r>
              <w:rPr>
                <w:noProof/>
                <w:webHidden/>
              </w:rPr>
              <w:fldChar w:fldCharType="begin"/>
            </w:r>
            <w:r>
              <w:rPr>
                <w:noProof/>
                <w:webHidden/>
              </w:rPr>
              <w:instrText xml:space="preserve"> PAGEREF _Toc240959279 \h </w:instrText>
            </w:r>
            <w:r>
              <w:rPr>
                <w:noProof/>
                <w:webHidden/>
              </w:rPr>
            </w:r>
            <w:r>
              <w:rPr>
                <w:noProof/>
                <w:webHidden/>
              </w:rPr>
              <w:fldChar w:fldCharType="separate"/>
            </w:r>
            <w:r>
              <w:rPr>
                <w:noProof/>
                <w:webHidden/>
              </w:rPr>
              <w:t>14</w:t>
            </w:r>
            <w:r>
              <w:rPr>
                <w:noProof/>
                <w:webHidden/>
              </w:rPr>
              <w:fldChar w:fldCharType="end"/>
            </w:r>
          </w:hyperlink>
        </w:p>
        <w:p w14:paraId="461B8E0E" w14:textId="2CA4CE17"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0" w:history="1">
            <w:r w:rsidRPr="001A4B27">
              <w:rPr>
                <w:rStyle w:val="Hyperlink"/>
                <w:noProof/>
              </w:rPr>
              <w:t>29. AWS Architecture for Everything Learned So Far</w:t>
            </w:r>
            <w:r>
              <w:rPr>
                <w:noProof/>
                <w:webHidden/>
              </w:rPr>
              <w:tab/>
            </w:r>
            <w:r>
              <w:rPr>
                <w:noProof/>
                <w:webHidden/>
              </w:rPr>
              <w:fldChar w:fldCharType="begin"/>
            </w:r>
            <w:r>
              <w:rPr>
                <w:noProof/>
                <w:webHidden/>
              </w:rPr>
              <w:instrText xml:space="preserve"> PAGEREF _Toc240959280 \h </w:instrText>
            </w:r>
            <w:r>
              <w:rPr>
                <w:noProof/>
                <w:webHidden/>
              </w:rPr>
            </w:r>
            <w:r>
              <w:rPr>
                <w:noProof/>
                <w:webHidden/>
              </w:rPr>
              <w:fldChar w:fldCharType="separate"/>
            </w:r>
            <w:r>
              <w:rPr>
                <w:noProof/>
                <w:webHidden/>
              </w:rPr>
              <w:t>14</w:t>
            </w:r>
            <w:r>
              <w:rPr>
                <w:noProof/>
                <w:webHidden/>
              </w:rPr>
              <w:fldChar w:fldCharType="end"/>
            </w:r>
          </w:hyperlink>
        </w:p>
        <w:p w14:paraId="2A2577B1" w14:textId="466A8DD8"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1" w:history="1">
            <w:r w:rsidRPr="001A4B27">
              <w:rPr>
                <w:rStyle w:val="Hyperlink"/>
                <w:noProof/>
              </w:rPr>
              <w:t>30. Example: How a Deposit Could Move Through AWS</w:t>
            </w:r>
            <w:r>
              <w:rPr>
                <w:noProof/>
                <w:webHidden/>
              </w:rPr>
              <w:tab/>
            </w:r>
            <w:r>
              <w:rPr>
                <w:noProof/>
                <w:webHidden/>
              </w:rPr>
              <w:fldChar w:fldCharType="begin"/>
            </w:r>
            <w:r>
              <w:rPr>
                <w:noProof/>
                <w:webHidden/>
              </w:rPr>
              <w:instrText xml:space="preserve"> PAGEREF _Toc240959281 \h </w:instrText>
            </w:r>
            <w:r>
              <w:rPr>
                <w:noProof/>
                <w:webHidden/>
              </w:rPr>
            </w:r>
            <w:r>
              <w:rPr>
                <w:noProof/>
                <w:webHidden/>
              </w:rPr>
              <w:fldChar w:fldCharType="separate"/>
            </w:r>
            <w:r>
              <w:rPr>
                <w:noProof/>
                <w:webHidden/>
              </w:rPr>
              <w:t>15</w:t>
            </w:r>
            <w:r>
              <w:rPr>
                <w:noProof/>
                <w:webHidden/>
              </w:rPr>
              <w:fldChar w:fldCharType="end"/>
            </w:r>
          </w:hyperlink>
        </w:p>
        <w:p w14:paraId="7A6D9B83" w14:textId="596C404A"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2" w:history="1">
            <w:r w:rsidRPr="001A4B27">
              <w:rPr>
                <w:rStyle w:val="Hyperlink"/>
                <w:noProof/>
              </w:rPr>
              <w:t>31. Shared Responsibility</w:t>
            </w:r>
            <w:r>
              <w:rPr>
                <w:noProof/>
                <w:webHidden/>
              </w:rPr>
              <w:tab/>
            </w:r>
            <w:r>
              <w:rPr>
                <w:noProof/>
                <w:webHidden/>
              </w:rPr>
              <w:fldChar w:fldCharType="begin"/>
            </w:r>
            <w:r>
              <w:rPr>
                <w:noProof/>
                <w:webHidden/>
              </w:rPr>
              <w:instrText xml:space="preserve"> PAGEREF _Toc240959282 \h </w:instrText>
            </w:r>
            <w:r>
              <w:rPr>
                <w:noProof/>
                <w:webHidden/>
              </w:rPr>
            </w:r>
            <w:r>
              <w:rPr>
                <w:noProof/>
                <w:webHidden/>
              </w:rPr>
              <w:fldChar w:fldCharType="separate"/>
            </w:r>
            <w:r>
              <w:rPr>
                <w:noProof/>
                <w:webHidden/>
              </w:rPr>
              <w:t>16</w:t>
            </w:r>
            <w:r>
              <w:rPr>
                <w:noProof/>
                <w:webHidden/>
              </w:rPr>
              <w:fldChar w:fldCharType="end"/>
            </w:r>
          </w:hyperlink>
        </w:p>
        <w:p w14:paraId="59F3E51A" w14:textId="647946A8"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3" w:history="1">
            <w:r w:rsidRPr="001A4B27">
              <w:rPr>
                <w:rStyle w:val="Hyperlink"/>
                <w:noProof/>
              </w:rPr>
              <w:t>32. Least Privilege</w:t>
            </w:r>
            <w:r>
              <w:rPr>
                <w:noProof/>
                <w:webHidden/>
              </w:rPr>
              <w:tab/>
            </w:r>
            <w:r>
              <w:rPr>
                <w:noProof/>
                <w:webHidden/>
              </w:rPr>
              <w:fldChar w:fldCharType="begin"/>
            </w:r>
            <w:r>
              <w:rPr>
                <w:noProof/>
                <w:webHidden/>
              </w:rPr>
              <w:instrText xml:space="preserve"> PAGEREF _Toc240959283 \h </w:instrText>
            </w:r>
            <w:r>
              <w:rPr>
                <w:noProof/>
                <w:webHidden/>
              </w:rPr>
            </w:r>
            <w:r>
              <w:rPr>
                <w:noProof/>
                <w:webHidden/>
              </w:rPr>
              <w:fldChar w:fldCharType="separate"/>
            </w:r>
            <w:r>
              <w:rPr>
                <w:noProof/>
                <w:webHidden/>
              </w:rPr>
              <w:t>16</w:t>
            </w:r>
            <w:r>
              <w:rPr>
                <w:noProof/>
                <w:webHidden/>
              </w:rPr>
              <w:fldChar w:fldCharType="end"/>
            </w:r>
          </w:hyperlink>
        </w:p>
        <w:p w14:paraId="7CA901AA" w14:textId="456EC22A"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4" w:history="1">
            <w:r w:rsidRPr="001A4B27">
              <w:rPr>
                <w:rStyle w:val="Hyperlink"/>
                <w:noProof/>
              </w:rPr>
              <w:t>33. Public Internet vs Internal Services</w:t>
            </w:r>
            <w:r>
              <w:rPr>
                <w:noProof/>
                <w:webHidden/>
              </w:rPr>
              <w:tab/>
            </w:r>
            <w:r>
              <w:rPr>
                <w:noProof/>
                <w:webHidden/>
              </w:rPr>
              <w:fldChar w:fldCharType="begin"/>
            </w:r>
            <w:r>
              <w:rPr>
                <w:noProof/>
                <w:webHidden/>
              </w:rPr>
              <w:instrText xml:space="preserve"> PAGEREF _Toc240959284 \h </w:instrText>
            </w:r>
            <w:r>
              <w:rPr>
                <w:noProof/>
                <w:webHidden/>
              </w:rPr>
            </w:r>
            <w:r>
              <w:rPr>
                <w:noProof/>
                <w:webHidden/>
              </w:rPr>
              <w:fldChar w:fldCharType="separate"/>
            </w:r>
            <w:r>
              <w:rPr>
                <w:noProof/>
                <w:webHidden/>
              </w:rPr>
              <w:t>17</w:t>
            </w:r>
            <w:r>
              <w:rPr>
                <w:noProof/>
                <w:webHidden/>
              </w:rPr>
              <w:fldChar w:fldCharType="end"/>
            </w:r>
          </w:hyperlink>
        </w:p>
        <w:p w14:paraId="7AB1D42F" w14:textId="4D9CABCF"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5" w:history="1">
            <w:r w:rsidRPr="001A4B27">
              <w:rPr>
                <w:rStyle w:val="Hyperlink"/>
                <w:noProof/>
              </w:rPr>
              <w:t>34. High Availability</w:t>
            </w:r>
            <w:r>
              <w:rPr>
                <w:noProof/>
                <w:webHidden/>
              </w:rPr>
              <w:tab/>
            </w:r>
            <w:r>
              <w:rPr>
                <w:noProof/>
                <w:webHidden/>
              </w:rPr>
              <w:fldChar w:fldCharType="begin"/>
            </w:r>
            <w:r>
              <w:rPr>
                <w:noProof/>
                <w:webHidden/>
              </w:rPr>
              <w:instrText xml:space="preserve"> PAGEREF _Toc240959285 \h </w:instrText>
            </w:r>
            <w:r>
              <w:rPr>
                <w:noProof/>
                <w:webHidden/>
              </w:rPr>
            </w:r>
            <w:r>
              <w:rPr>
                <w:noProof/>
                <w:webHidden/>
              </w:rPr>
              <w:fldChar w:fldCharType="separate"/>
            </w:r>
            <w:r>
              <w:rPr>
                <w:noProof/>
                <w:webHidden/>
              </w:rPr>
              <w:t>17</w:t>
            </w:r>
            <w:r>
              <w:rPr>
                <w:noProof/>
                <w:webHidden/>
              </w:rPr>
              <w:fldChar w:fldCharType="end"/>
            </w:r>
          </w:hyperlink>
        </w:p>
        <w:p w14:paraId="132611FA" w14:textId="2C2B9960"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6" w:history="1">
            <w:r w:rsidRPr="001A4B27">
              <w:rPr>
                <w:rStyle w:val="Hyperlink"/>
                <w:noProof/>
              </w:rPr>
              <w:t>35. Google Cloud Equivalents</w:t>
            </w:r>
            <w:r>
              <w:rPr>
                <w:noProof/>
                <w:webHidden/>
              </w:rPr>
              <w:tab/>
            </w:r>
            <w:r>
              <w:rPr>
                <w:noProof/>
                <w:webHidden/>
              </w:rPr>
              <w:fldChar w:fldCharType="begin"/>
            </w:r>
            <w:r>
              <w:rPr>
                <w:noProof/>
                <w:webHidden/>
              </w:rPr>
              <w:instrText xml:space="preserve"> PAGEREF _Toc240959286 \h </w:instrText>
            </w:r>
            <w:r>
              <w:rPr>
                <w:noProof/>
                <w:webHidden/>
              </w:rPr>
            </w:r>
            <w:r>
              <w:rPr>
                <w:noProof/>
                <w:webHidden/>
              </w:rPr>
              <w:fldChar w:fldCharType="separate"/>
            </w:r>
            <w:r>
              <w:rPr>
                <w:noProof/>
                <w:webHidden/>
              </w:rPr>
              <w:t>17</w:t>
            </w:r>
            <w:r>
              <w:rPr>
                <w:noProof/>
                <w:webHidden/>
              </w:rPr>
              <w:fldChar w:fldCharType="end"/>
            </w:r>
          </w:hyperlink>
        </w:p>
        <w:p w14:paraId="368C63E3" w14:textId="0275FE8E" w:rsidR="00F70C88" w:rsidRDefault="00F70C88">
          <w:pPr>
            <w:pStyle w:val="TOC1"/>
            <w:tabs>
              <w:tab w:val="right" w:leader="dot" w:pos="10070"/>
            </w:tabs>
            <w:rPr>
              <w:rFonts w:asciiTheme="minorHAnsi" w:eastAsiaTheme="minorEastAsia" w:hAnsiTheme="minorHAnsi"/>
              <w:noProof/>
              <w:kern w:val="2"/>
              <w:szCs w:val="24"/>
              <w14:ligatures w14:val="standardContextual"/>
            </w:rPr>
          </w:pPr>
          <w:hyperlink w:anchor="_Toc240959287" w:history="1">
            <w:r w:rsidRPr="001A4B27">
              <w:rPr>
                <w:rStyle w:val="Hyperlink"/>
                <w:noProof/>
              </w:rPr>
              <w:t>36. Primary References</w:t>
            </w:r>
            <w:r>
              <w:rPr>
                <w:noProof/>
                <w:webHidden/>
              </w:rPr>
              <w:tab/>
            </w:r>
            <w:r>
              <w:rPr>
                <w:noProof/>
                <w:webHidden/>
              </w:rPr>
              <w:fldChar w:fldCharType="begin"/>
            </w:r>
            <w:r>
              <w:rPr>
                <w:noProof/>
                <w:webHidden/>
              </w:rPr>
              <w:instrText xml:space="preserve"> PAGEREF _Toc240959287 \h </w:instrText>
            </w:r>
            <w:r>
              <w:rPr>
                <w:noProof/>
                <w:webHidden/>
              </w:rPr>
            </w:r>
            <w:r>
              <w:rPr>
                <w:noProof/>
                <w:webHidden/>
              </w:rPr>
              <w:fldChar w:fldCharType="separate"/>
            </w:r>
            <w:r>
              <w:rPr>
                <w:noProof/>
                <w:webHidden/>
              </w:rPr>
              <w:t>18</w:t>
            </w:r>
            <w:r>
              <w:rPr>
                <w:noProof/>
                <w:webHidden/>
              </w:rPr>
              <w:fldChar w:fldCharType="end"/>
            </w:r>
          </w:hyperlink>
        </w:p>
        <w:p w14:paraId="6C94997E" w14:textId="42E0BA8E" w:rsidR="00366F32" w:rsidRDefault="00366F32">
          <w:r>
            <w:rPr>
              <w:b/>
              <w:bCs/>
              <w:noProof/>
            </w:rPr>
            <w:fldChar w:fldCharType="end"/>
          </w:r>
        </w:p>
      </w:sdtContent>
    </w:sdt>
    <w:p w14:paraId="77ABB272" w14:textId="77777777" w:rsidR="00C64189" w:rsidRPr="00FE2F83" w:rsidRDefault="00C64189">
      <w:pPr>
        <w:jc w:val="center"/>
        <w:rPr>
          <w:bCs/>
        </w:rPr>
      </w:pPr>
    </w:p>
    <w:p w14:paraId="573BDE40" w14:textId="77777777" w:rsidR="00C64189" w:rsidRDefault="00C64189"/>
    <w:p w14:paraId="34F14A18" w14:textId="77777777" w:rsidR="00C64189" w:rsidRDefault="00000000">
      <w:r>
        <w:br w:type="page"/>
      </w:r>
    </w:p>
    <w:p w14:paraId="60E69F14" w14:textId="77777777" w:rsidR="00C64189" w:rsidRDefault="00000000">
      <w:pPr>
        <w:pStyle w:val="Heading1"/>
        <w:rPr>
          <w:rFonts w:ascii="Times New Roman" w:hAnsi="Times New Roman"/>
        </w:rPr>
      </w:pPr>
      <w:bookmarkStart w:id="0" w:name="_Toc240959248"/>
      <w:r>
        <w:rPr>
          <w:rFonts w:ascii="Times New Roman" w:hAnsi="Times New Roman"/>
        </w:rPr>
        <w:lastRenderedPageBreak/>
        <w:t>1. What AWS Gives You</w:t>
      </w:r>
      <w:bookmarkEnd w:id="0"/>
    </w:p>
    <w:p w14:paraId="53B7BE4C" w14:textId="27EB8719" w:rsidR="00E57F0D" w:rsidRPr="00E57F0D" w:rsidRDefault="00E57F0D" w:rsidP="00E57F0D">
      <w:pPr>
        <w:spacing w:before="80" w:after="100"/>
      </w:pPr>
      <w:r>
        <w:rPr>
          <w:b/>
          <w:color w:val="C00000"/>
        </w:rPr>
        <w:t>Core mental model: AWS supplies managed infrastructure building blocks. Your job is to know which problem each service solves and how the services fit together.</w:t>
      </w:r>
    </w:p>
    <w:p w14:paraId="0A71A0E7" w14:textId="77777777" w:rsidR="00C64189" w:rsidRDefault="00000000">
      <w:r>
        <w:rPr>
          <w:color w:val="000000"/>
        </w:rPr>
        <w:t>AWS is a large collection of managed infrastructure building blocks. Instead of buying and operating physical servers, networks, storage arrays, load balancers, database servers, and Kafka machines yourself, you request and manage infrastructure through APIs and managed services.</w:t>
      </w:r>
    </w:p>
    <w:tbl>
      <w:tblPr>
        <w:tblStyle w:val="TableGrid"/>
        <w:tblW w:w="0" w:type="auto"/>
        <w:jc w:val="center"/>
        <w:tblLook w:val="04A0" w:firstRow="1" w:lastRow="0" w:firstColumn="1" w:lastColumn="0" w:noHBand="0" w:noVBand="1"/>
      </w:tblPr>
      <w:tblGrid>
        <w:gridCol w:w="4608"/>
        <w:gridCol w:w="4608"/>
      </w:tblGrid>
      <w:tr w:rsidR="00C64189" w14:paraId="0DAF6D1C" w14:textId="77777777">
        <w:trPr>
          <w:jc w:val="center"/>
        </w:trPr>
        <w:tc>
          <w:tcPr>
            <w:tcW w:w="4608" w:type="dxa"/>
            <w:shd w:val="clear" w:color="auto" w:fill="D9E2F3"/>
            <w:tcMar>
              <w:top w:w="80" w:type="dxa"/>
              <w:left w:w="80" w:type="dxa"/>
              <w:bottom w:w="80" w:type="dxa"/>
              <w:right w:w="80" w:type="dxa"/>
            </w:tcMar>
          </w:tcPr>
          <w:p w14:paraId="44368134" w14:textId="77777777" w:rsidR="00C64189" w:rsidRDefault="00000000">
            <w:pPr>
              <w:jc w:val="center"/>
            </w:pPr>
            <w:r>
              <w:rPr>
                <w:b/>
                <w:sz w:val="22"/>
              </w:rPr>
              <w:t>Need</w:t>
            </w:r>
          </w:p>
        </w:tc>
        <w:tc>
          <w:tcPr>
            <w:tcW w:w="4608" w:type="dxa"/>
            <w:shd w:val="clear" w:color="auto" w:fill="D9E2F3"/>
            <w:tcMar>
              <w:top w:w="80" w:type="dxa"/>
              <w:left w:w="80" w:type="dxa"/>
              <w:bottom w:w="80" w:type="dxa"/>
              <w:right w:w="80" w:type="dxa"/>
            </w:tcMar>
          </w:tcPr>
          <w:p w14:paraId="7A078613" w14:textId="77777777" w:rsidR="00C64189" w:rsidRDefault="00000000">
            <w:pPr>
              <w:jc w:val="center"/>
            </w:pPr>
            <w:r>
              <w:rPr>
                <w:b/>
                <w:sz w:val="22"/>
              </w:rPr>
              <w:t>AWS service</w:t>
            </w:r>
          </w:p>
        </w:tc>
      </w:tr>
      <w:tr w:rsidR="00C64189" w14:paraId="62F840C4" w14:textId="77777777">
        <w:trPr>
          <w:jc w:val="center"/>
        </w:trPr>
        <w:tc>
          <w:tcPr>
            <w:tcW w:w="4608" w:type="dxa"/>
            <w:tcMar>
              <w:top w:w="80" w:type="dxa"/>
              <w:left w:w="80" w:type="dxa"/>
              <w:bottom w:w="80" w:type="dxa"/>
              <w:right w:w="80" w:type="dxa"/>
            </w:tcMar>
            <w:vAlign w:val="center"/>
          </w:tcPr>
          <w:p w14:paraId="1DF9755C" w14:textId="77777777" w:rsidR="00C64189" w:rsidRPr="00AA50E0" w:rsidRDefault="00000000">
            <w:pPr>
              <w:rPr>
                <w:color w:val="EE0000"/>
              </w:rPr>
            </w:pPr>
            <w:r w:rsidRPr="00AA50E0">
              <w:rPr>
                <w:color w:val="EE0000"/>
                <w:sz w:val="21"/>
              </w:rPr>
              <w:t>Virtual machine</w:t>
            </w:r>
          </w:p>
        </w:tc>
        <w:tc>
          <w:tcPr>
            <w:tcW w:w="4608" w:type="dxa"/>
            <w:tcMar>
              <w:top w:w="80" w:type="dxa"/>
              <w:left w:w="80" w:type="dxa"/>
              <w:bottom w:w="80" w:type="dxa"/>
              <w:right w:w="80" w:type="dxa"/>
            </w:tcMar>
            <w:vAlign w:val="center"/>
          </w:tcPr>
          <w:p w14:paraId="06180804" w14:textId="685EF55B" w:rsidR="00C64189" w:rsidRPr="00AA50E0" w:rsidRDefault="00000000">
            <w:pPr>
              <w:rPr>
                <w:color w:val="EE0000"/>
              </w:rPr>
            </w:pPr>
            <w:r w:rsidRPr="00AA50E0">
              <w:rPr>
                <w:color w:val="EE0000"/>
                <w:sz w:val="21"/>
              </w:rPr>
              <w:t>EC2</w:t>
            </w:r>
            <w:r w:rsidR="00A641D4">
              <w:rPr>
                <w:color w:val="EE0000"/>
                <w:sz w:val="21"/>
              </w:rPr>
              <w:t xml:space="preserve"> (it’s a generic computer)</w:t>
            </w:r>
          </w:p>
        </w:tc>
      </w:tr>
      <w:tr w:rsidR="00C64189" w14:paraId="7FA3B448" w14:textId="77777777">
        <w:trPr>
          <w:jc w:val="center"/>
        </w:trPr>
        <w:tc>
          <w:tcPr>
            <w:tcW w:w="4608" w:type="dxa"/>
            <w:tcMar>
              <w:top w:w="80" w:type="dxa"/>
              <w:left w:w="80" w:type="dxa"/>
              <w:bottom w:w="80" w:type="dxa"/>
              <w:right w:w="80" w:type="dxa"/>
            </w:tcMar>
            <w:vAlign w:val="center"/>
          </w:tcPr>
          <w:p w14:paraId="68D98BB2" w14:textId="77777777" w:rsidR="00C64189" w:rsidRPr="00AA50E0" w:rsidRDefault="00000000">
            <w:pPr>
              <w:rPr>
                <w:color w:val="EE0000"/>
              </w:rPr>
            </w:pPr>
            <w:r w:rsidRPr="00AA50E0">
              <w:rPr>
                <w:color w:val="EE0000"/>
                <w:sz w:val="21"/>
              </w:rPr>
              <w:t>Kubernetes</w:t>
            </w:r>
          </w:p>
        </w:tc>
        <w:tc>
          <w:tcPr>
            <w:tcW w:w="4608" w:type="dxa"/>
            <w:tcMar>
              <w:top w:w="80" w:type="dxa"/>
              <w:left w:w="80" w:type="dxa"/>
              <w:bottom w:w="80" w:type="dxa"/>
              <w:right w:w="80" w:type="dxa"/>
            </w:tcMar>
            <w:vAlign w:val="center"/>
          </w:tcPr>
          <w:p w14:paraId="7CD12C76" w14:textId="77777777" w:rsidR="00C64189" w:rsidRPr="00AA50E0" w:rsidRDefault="00000000">
            <w:pPr>
              <w:rPr>
                <w:color w:val="EE0000"/>
              </w:rPr>
            </w:pPr>
            <w:r w:rsidRPr="00AA50E0">
              <w:rPr>
                <w:color w:val="EE0000"/>
                <w:sz w:val="21"/>
              </w:rPr>
              <w:t>EKS</w:t>
            </w:r>
          </w:p>
        </w:tc>
      </w:tr>
      <w:tr w:rsidR="00C64189" w14:paraId="7C15DF8A" w14:textId="77777777">
        <w:trPr>
          <w:jc w:val="center"/>
        </w:trPr>
        <w:tc>
          <w:tcPr>
            <w:tcW w:w="4608" w:type="dxa"/>
            <w:tcMar>
              <w:top w:w="80" w:type="dxa"/>
              <w:left w:w="80" w:type="dxa"/>
              <w:bottom w:w="80" w:type="dxa"/>
              <w:right w:w="80" w:type="dxa"/>
            </w:tcMar>
            <w:vAlign w:val="center"/>
          </w:tcPr>
          <w:p w14:paraId="46483374" w14:textId="77777777" w:rsidR="00C64189" w:rsidRPr="00AA50E0" w:rsidRDefault="00000000">
            <w:pPr>
              <w:rPr>
                <w:color w:val="EE0000"/>
              </w:rPr>
            </w:pPr>
            <w:r w:rsidRPr="00AA50E0">
              <w:rPr>
                <w:color w:val="EE0000"/>
                <w:sz w:val="21"/>
              </w:rPr>
              <w:t>Container image storage</w:t>
            </w:r>
          </w:p>
        </w:tc>
        <w:tc>
          <w:tcPr>
            <w:tcW w:w="4608" w:type="dxa"/>
            <w:tcMar>
              <w:top w:w="80" w:type="dxa"/>
              <w:left w:w="80" w:type="dxa"/>
              <w:bottom w:w="80" w:type="dxa"/>
              <w:right w:w="80" w:type="dxa"/>
            </w:tcMar>
            <w:vAlign w:val="center"/>
          </w:tcPr>
          <w:p w14:paraId="5AEAC860" w14:textId="77777777" w:rsidR="00C64189" w:rsidRPr="00AA50E0" w:rsidRDefault="00000000">
            <w:pPr>
              <w:rPr>
                <w:color w:val="EE0000"/>
              </w:rPr>
            </w:pPr>
            <w:r w:rsidRPr="00AA50E0">
              <w:rPr>
                <w:color w:val="EE0000"/>
                <w:sz w:val="21"/>
              </w:rPr>
              <w:t>ECR</w:t>
            </w:r>
          </w:p>
        </w:tc>
      </w:tr>
      <w:tr w:rsidR="00C64189" w14:paraId="108FED22" w14:textId="77777777">
        <w:trPr>
          <w:jc w:val="center"/>
        </w:trPr>
        <w:tc>
          <w:tcPr>
            <w:tcW w:w="4608" w:type="dxa"/>
            <w:tcMar>
              <w:top w:w="80" w:type="dxa"/>
              <w:left w:w="80" w:type="dxa"/>
              <w:bottom w:w="80" w:type="dxa"/>
              <w:right w:w="80" w:type="dxa"/>
            </w:tcMar>
            <w:vAlign w:val="center"/>
          </w:tcPr>
          <w:p w14:paraId="6E2DBB13" w14:textId="77777777" w:rsidR="00C64189" w:rsidRPr="00AA50E0" w:rsidRDefault="00000000">
            <w:pPr>
              <w:rPr>
                <w:color w:val="EE0000"/>
              </w:rPr>
            </w:pPr>
            <w:r w:rsidRPr="00AA50E0">
              <w:rPr>
                <w:color w:val="EE0000"/>
                <w:sz w:val="21"/>
              </w:rPr>
              <w:t>PostgreSQL / relational DB</w:t>
            </w:r>
          </w:p>
        </w:tc>
        <w:tc>
          <w:tcPr>
            <w:tcW w:w="4608" w:type="dxa"/>
            <w:tcMar>
              <w:top w:w="80" w:type="dxa"/>
              <w:left w:w="80" w:type="dxa"/>
              <w:bottom w:w="80" w:type="dxa"/>
              <w:right w:w="80" w:type="dxa"/>
            </w:tcMar>
            <w:vAlign w:val="center"/>
          </w:tcPr>
          <w:p w14:paraId="6B6EB12D" w14:textId="77777777" w:rsidR="00C64189" w:rsidRPr="00AA50E0" w:rsidRDefault="00000000">
            <w:pPr>
              <w:rPr>
                <w:color w:val="EE0000"/>
              </w:rPr>
            </w:pPr>
            <w:r w:rsidRPr="00AA50E0">
              <w:rPr>
                <w:color w:val="EE0000"/>
                <w:sz w:val="21"/>
              </w:rPr>
              <w:t>RDS</w:t>
            </w:r>
          </w:p>
        </w:tc>
      </w:tr>
      <w:tr w:rsidR="00C64189" w14:paraId="0679D4ED" w14:textId="77777777">
        <w:trPr>
          <w:jc w:val="center"/>
        </w:trPr>
        <w:tc>
          <w:tcPr>
            <w:tcW w:w="4608" w:type="dxa"/>
            <w:tcMar>
              <w:top w:w="80" w:type="dxa"/>
              <w:left w:w="80" w:type="dxa"/>
              <w:bottom w:w="80" w:type="dxa"/>
              <w:right w:w="80" w:type="dxa"/>
            </w:tcMar>
            <w:vAlign w:val="center"/>
          </w:tcPr>
          <w:p w14:paraId="7C88E679" w14:textId="77777777" w:rsidR="00C64189" w:rsidRPr="00AA50E0" w:rsidRDefault="00000000">
            <w:pPr>
              <w:rPr>
                <w:color w:val="EE0000"/>
              </w:rPr>
            </w:pPr>
            <w:r w:rsidRPr="00AA50E0">
              <w:rPr>
                <w:color w:val="EE0000"/>
                <w:sz w:val="21"/>
              </w:rPr>
              <w:t>Object storage / data lake</w:t>
            </w:r>
          </w:p>
        </w:tc>
        <w:tc>
          <w:tcPr>
            <w:tcW w:w="4608" w:type="dxa"/>
            <w:tcMar>
              <w:top w:w="80" w:type="dxa"/>
              <w:left w:w="80" w:type="dxa"/>
              <w:bottom w:w="80" w:type="dxa"/>
              <w:right w:w="80" w:type="dxa"/>
            </w:tcMar>
            <w:vAlign w:val="center"/>
          </w:tcPr>
          <w:p w14:paraId="2AFEA7D8" w14:textId="77777777" w:rsidR="00C64189" w:rsidRPr="00AA50E0" w:rsidRDefault="00000000">
            <w:pPr>
              <w:rPr>
                <w:color w:val="EE0000"/>
              </w:rPr>
            </w:pPr>
            <w:r w:rsidRPr="00AA50E0">
              <w:rPr>
                <w:color w:val="EE0000"/>
                <w:sz w:val="21"/>
              </w:rPr>
              <w:t>S3</w:t>
            </w:r>
          </w:p>
        </w:tc>
      </w:tr>
      <w:tr w:rsidR="00C64189" w14:paraId="45053D36" w14:textId="77777777">
        <w:trPr>
          <w:jc w:val="center"/>
        </w:trPr>
        <w:tc>
          <w:tcPr>
            <w:tcW w:w="4608" w:type="dxa"/>
            <w:tcMar>
              <w:top w:w="80" w:type="dxa"/>
              <w:left w:w="80" w:type="dxa"/>
              <w:bottom w:w="80" w:type="dxa"/>
              <w:right w:w="80" w:type="dxa"/>
            </w:tcMar>
            <w:vAlign w:val="center"/>
          </w:tcPr>
          <w:p w14:paraId="0AEA3835" w14:textId="77777777" w:rsidR="00C64189" w:rsidRPr="00AA50E0" w:rsidRDefault="00000000">
            <w:pPr>
              <w:rPr>
                <w:color w:val="EE0000"/>
              </w:rPr>
            </w:pPr>
            <w:r w:rsidRPr="00AA50E0">
              <w:rPr>
                <w:color w:val="EE0000"/>
                <w:sz w:val="21"/>
              </w:rPr>
              <w:t>Kafka</w:t>
            </w:r>
          </w:p>
        </w:tc>
        <w:tc>
          <w:tcPr>
            <w:tcW w:w="4608" w:type="dxa"/>
            <w:tcMar>
              <w:top w:w="80" w:type="dxa"/>
              <w:left w:w="80" w:type="dxa"/>
              <w:bottom w:w="80" w:type="dxa"/>
              <w:right w:w="80" w:type="dxa"/>
            </w:tcMar>
            <w:vAlign w:val="center"/>
          </w:tcPr>
          <w:p w14:paraId="567AEDE5" w14:textId="77777777" w:rsidR="00C64189" w:rsidRPr="00AA50E0" w:rsidRDefault="00000000">
            <w:pPr>
              <w:rPr>
                <w:color w:val="EE0000"/>
              </w:rPr>
            </w:pPr>
            <w:r w:rsidRPr="00AA50E0">
              <w:rPr>
                <w:color w:val="EE0000"/>
                <w:sz w:val="21"/>
              </w:rPr>
              <w:t>MSK</w:t>
            </w:r>
          </w:p>
        </w:tc>
      </w:tr>
      <w:tr w:rsidR="00C64189" w14:paraId="12E54D75" w14:textId="77777777">
        <w:trPr>
          <w:jc w:val="center"/>
        </w:trPr>
        <w:tc>
          <w:tcPr>
            <w:tcW w:w="4608" w:type="dxa"/>
            <w:tcMar>
              <w:top w:w="80" w:type="dxa"/>
              <w:left w:w="80" w:type="dxa"/>
              <w:bottom w:w="80" w:type="dxa"/>
              <w:right w:w="80" w:type="dxa"/>
            </w:tcMar>
            <w:vAlign w:val="center"/>
          </w:tcPr>
          <w:p w14:paraId="750A2458" w14:textId="77777777" w:rsidR="00C64189" w:rsidRPr="00AA50E0" w:rsidRDefault="00000000">
            <w:pPr>
              <w:rPr>
                <w:color w:val="EE0000"/>
              </w:rPr>
            </w:pPr>
            <w:r w:rsidRPr="00AA50E0">
              <w:rPr>
                <w:color w:val="EE0000"/>
                <w:sz w:val="21"/>
              </w:rPr>
              <w:t>Secret storage</w:t>
            </w:r>
          </w:p>
        </w:tc>
        <w:tc>
          <w:tcPr>
            <w:tcW w:w="4608" w:type="dxa"/>
            <w:tcMar>
              <w:top w:w="80" w:type="dxa"/>
              <w:left w:w="80" w:type="dxa"/>
              <w:bottom w:w="80" w:type="dxa"/>
              <w:right w:w="80" w:type="dxa"/>
            </w:tcMar>
            <w:vAlign w:val="center"/>
          </w:tcPr>
          <w:p w14:paraId="21213B1B" w14:textId="77777777" w:rsidR="00C64189" w:rsidRPr="00AA50E0" w:rsidRDefault="00000000">
            <w:pPr>
              <w:rPr>
                <w:color w:val="EE0000"/>
              </w:rPr>
            </w:pPr>
            <w:r w:rsidRPr="00AA50E0">
              <w:rPr>
                <w:color w:val="EE0000"/>
                <w:sz w:val="21"/>
              </w:rPr>
              <w:t>Secrets Manager</w:t>
            </w:r>
          </w:p>
        </w:tc>
      </w:tr>
      <w:tr w:rsidR="00C64189" w14:paraId="2EFD7F61" w14:textId="77777777">
        <w:trPr>
          <w:jc w:val="center"/>
        </w:trPr>
        <w:tc>
          <w:tcPr>
            <w:tcW w:w="4608" w:type="dxa"/>
            <w:tcMar>
              <w:top w:w="80" w:type="dxa"/>
              <w:left w:w="80" w:type="dxa"/>
              <w:bottom w:w="80" w:type="dxa"/>
              <w:right w:w="80" w:type="dxa"/>
            </w:tcMar>
            <w:vAlign w:val="center"/>
          </w:tcPr>
          <w:p w14:paraId="01D94265" w14:textId="77777777" w:rsidR="00C64189" w:rsidRPr="00AA50E0" w:rsidRDefault="00000000">
            <w:pPr>
              <w:rPr>
                <w:color w:val="EE0000"/>
              </w:rPr>
            </w:pPr>
            <w:r w:rsidRPr="00AA50E0">
              <w:rPr>
                <w:color w:val="EE0000"/>
                <w:sz w:val="21"/>
              </w:rPr>
              <w:t>Cryptographic keys</w:t>
            </w:r>
          </w:p>
        </w:tc>
        <w:tc>
          <w:tcPr>
            <w:tcW w:w="4608" w:type="dxa"/>
            <w:tcMar>
              <w:top w:w="80" w:type="dxa"/>
              <w:left w:w="80" w:type="dxa"/>
              <w:bottom w:w="80" w:type="dxa"/>
              <w:right w:w="80" w:type="dxa"/>
            </w:tcMar>
            <w:vAlign w:val="center"/>
          </w:tcPr>
          <w:p w14:paraId="06D4DBB6" w14:textId="77777777" w:rsidR="00C64189" w:rsidRPr="00AA50E0" w:rsidRDefault="00000000">
            <w:pPr>
              <w:rPr>
                <w:color w:val="EE0000"/>
              </w:rPr>
            </w:pPr>
            <w:r w:rsidRPr="00AA50E0">
              <w:rPr>
                <w:color w:val="EE0000"/>
                <w:sz w:val="21"/>
              </w:rPr>
              <w:t>KMS</w:t>
            </w:r>
          </w:p>
        </w:tc>
      </w:tr>
    </w:tbl>
    <w:p w14:paraId="4E0C87CA" w14:textId="77777777" w:rsidR="00C64189" w:rsidRDefault="00C64189">
      <w:pPr>
        <w:spacing w:after="20"/>
      </w:pPr>
    </w:p>
    <w:p w14:paraId="241DA8C6" w14:textId="77777777" w:rsidR="00C64189" w:rsidRDefault="00000000">
      <w:pPr>
        <w:pStyle w:val="Heading1"/>
      </w:pPr>
      <w:bookmarkStart w:id="1" w:name="_Toc240959249"/>
      <w:r>
        <w:rPr>
          <w:rFonts w:ascii="Times New Roman" w:hAnsi="Times New Roman"/>
        </w:rPr>
        <w:t>2. Regions and Availability Zones</w:t>
      </w:r>
      <w:bookmarkEnd w:id="1"/>
    </w:p>
    <w:p w14:paraId="20E081EF" w14:textId="77777777" w:rsidR="00C64189" w:rsidRDefault="00000000">
      <w:r>
        <w:rPr>
          <w:color w:val="000000"/>
        </w:rPr>
        <w:t xml:space="preserve">AWS infrastructure is divided geographically into </w:t>
      </w:r>
      <w:proofErr w:type="gramStart"/>
      <w:r>
        <w:rPr>
          <w:color w:val="000000"/>
        </w:rPr>
        <w:t>Regions</w:t>
      </w:r>
      <w:proofErr w:type="gramEnd"/>
      <w:r>
        <w:rPr>
          <w:color w:val="000000"/>
        </w:rPr>
        <w:t>. Each Region contains multiple Availability Zones (AZs), which are separate infrastructure failure domains inside that Region.</w:t>
      </w:r>
    </w:p>
    <w:p w14:paraId="5FE564AC" w14:textId="77777777" w:rsidR="00C64189" w:rsidRDefault="00000000">
      <w:pPr>
        <w:pStyle w:val="CodeBlock"/>
      </w:pPr>
      <w:r>
        <w:rPr>
          <w:color w:val="17365D"/>
        </w:rPr>
        <w:t>AWS</w:t>
      </w:r>
      <w:r>
        <w:rPr>
          <w:color w:val="17365D"/>
        </w:rPr>
        <w:br/>
        <w:t xml:space="preserve"> |</w:t>
      </w:r>
      <w:r>
        <w:rPr>
          <w:color w:val="17365D"/>
        </w:rPr>
        <w:br/>
        <w:t xml:space="preserve"> |- Region A</w:t>
      </w:r>
      <w:r>
        <w:rPr>
          <w:color w:val="17365D"/>
        </w:rPr>
        <w:br/>
        <w:t xml:space="preserve"> |    |- AZ 1</w:t>
      </w:r>
      <w:r>
        <w:rPr>
          <w:color w:val="17365D"/>
        </w:rPr>
        <w:br/>
        <w:t xml:space="preserve"> |    |- AZ 2</w:t>
      </w:r>
      <w:r>
        <w:rPr>
          <w:color w:val="17365D"/>
        </w:rPr>
        <w:br/>
        <w:t xml:space="preserve"> |    `- AZ 3</w:t>
      </w:r>
      <w:r>
        <w:rPr>
          <w:color w:val="17365D"/>
        </w:rPr>
        <w:br/>
        <w:t xml:space="preserve"> |</w:t>
      </w:r>
      <w:r>
        <w:rPr>
          <w:color w:val="17365D"/>
        </w:rPr>
        <w:br/>
        <w:t xml:space="preserve"> `- Region B</w:t>
      </w:r>
      <w:r>
        <w:rPr>
          <w:color w:val="17365D"/>
        </w:rPr>
        <w:br/>
        <w:t xml:space="preserve">      |- AZ 1</w:t>
      </w:r>
      <w:r>
        <w:rPr>
          <w:color w:val="17365D"/>
        </w:rPr>
        <w:br/>
        <w:t xml:space="preserve">      `- AZ 2</w:t>
      </w:r>
    </w:p>
    <w:p w14:paraId="7E53F2D2" w14:textId="77777777" w:rsidR="00C64189" w:rsidRDefault="00000000">
      <w:r>
        <w:rPr>
          <w:color w:val="000000"/>
        </w:rPr>
        <w:t>Availability Zones matter because a production system should avoid placing every critical component inside a single failure domain. For example, application Pods may be spread across multiple AZs behind one load balancer.</w:t>
      </w:r>
    </w:p>
    <w:p w14:paraId="75976868" w14:textId="77777777" w:rsidR="00C64189" w:rsidRDefault="00000000">
      <w:pPr>
        <w:pStyle w:val="CodeBlock"/>
      </w:pPr>
      <w:r>
        <w:rPr>
          <w:color w:val="17365D"/>
        </w:rPr>
        <w:t xml:space="preserve">AZ </w:t>
      </w:r>
      <w:proofErr w:type="gramStart"/>
      <w:r>
        <w:rPr>
          <w:color w:val="17365D"/>
        </w:rPr>
        <w:t>A</w:t>
      </w:r>
      <w:proofErr w:type="gramEnd"/>
      <w:r>
        <w:rPr>
          <w:color w:val="17365D"/>
        </w:rPr>
        <w:t xml:space="preserve">                   AZ B</w:t>
      </w:r>
      <w:r>
        <w:rPr>
          <w:color w:val="17365D"/>
        </w:rPr>
        <w:br/>
      </w:r>
      <w:r>
        <w:rPr>
          <w:color w:val="17365D"/>
        </w:rPr>
        <w:br/>
        <w:t>API Pod                API Pod</w:t>
      </w:r>
      <w:r>
        <w:rPr>
          <w:color w:val="17365D"/>
        </w:rPr>
        <w:br/>
        <w:t>KYT Pod                KYT Pod</w:t>
      </w:r>
      <w:r>
        <w:rPr>
          <w:color w:val="17365D"/>
        </w:rPr>
        <w:br/>
        <w:t xml:space="preserve">   \                     /</w:t>
      </w:r>
      <w:r>
        <w:rPr>
          <w:color w:val="17365D"/>
        </w:rPr>
        <w:br/>
        <w:t xml:space="preserve">    \                   /</w:t>
      </w:r>
      <w:r>
        <w:rPr>
          <w:color w:val="17365D"/>
        </w:rPr>
        <w:br/>
        <w:t xml:space="preserve">       Load Balancer</w:t>
      </w:r>
    </w:p>
    <w:p w14:paraId="4C8D6361" w14:textId="77777777" w:rsidR="00C64189" w:rsidRDefault="00000000">
      <w:pPr>
        <w:spacing w:before="80" w:after="100"/>
      </w:pPr>
      <w:r>
        <w:rPr>
          <w:b/>
          <w:color w:val="C00000"/>
        </w:rPr>
        <w:lastRenderedPageBreak/>
        <w:t>Region = geographic deployment area. Availability Zone = failure-isolation boundary inside a Region.</w:t>
      </w:r>
    </w:p>
    <w:p w14:paraId="672A54FB" w14:textId="77777777" w:rsidR="00C64189" w:rsidRDefault="00000000">
      <w:pPr>
        <w:pStyle w:val="Heading1"/>
      </w:pPr>
      <w:bookmarkStart w:id="2" w:name="_Toc240959250"/>
      <w:r>
        <w:rPr>
          <w:rFonts w:ascii="Times New Roman" w:hAnsi="Times New Roman"/>
        </w:rPr>
        <w:t>3. VPC - Your Private AWS Network</w:t>
      </w:r>
      <w:bookmarkEnd w:id="2"/>
    </w:p>
    <w:p w14:paraId="5E0B0BBB" w14:textId="77777777" w:rsidR="00C64189" w:rsidRDefault="00000000">
      <w:r>
        <w:rPr>
          <w:color w:val="000000"/>
        </w:rPr>
        <w:t xml:space="preserve">A </w:t>
      </w:r>
      <w:r w:rsidRPr="007B0F18">
        <w:rPr>
          <w:color w:val="EE0000"/>
        </w:rPr>
        <w:t>VPC</w:t>
      </w:r>
      <w:r>
        <w:rPr>
          <w:color w:val="000000"/>
        </w:rPr>
        <w:t xml:space="preserve"> (</w:t>
      </w:r>
      <w:r w:rsidRPr="007B0F18">
        <w:rPr>
          <w:color w:val="EE0000"/>
        </w:rPr>
        <w:t>V</w:t>
      </w:r>
      <w:r>
        <w:rPr>
          <w:color w:val="000000"/>
        </w:rPr>
        <w:t xml:space="preserve">irtual </w:t>
      </w:r>
      <w:r w:rsidRPr="007B0F18">
        <w:rPr>
          <w:color w:val="EE0000"/>
        </w:rPr>
        <w:t>P</w:t>
      </w:r>
      <w:r>
        <w:rPr>
          <w:color w:val="000000"/>
        </w:rPr>
        <w:t xml:space="preserve">rivate </w:t>
      </w:r>
      <w:r w:rsidRPr="007B0F18">
        <w:rPr>
          <w:color w:val="EE0000"/>
        </w:rPr>
        <w:t>C</w:t>
      </w:r>
      <w:r>
        <w:rPr>
          <w:color w:val="000000"/>
        </w:rPr>
        <w:t>loud) is a logically isolated virtual network inside AWS. Within a VPC, you define IP address ranges, subnets, routes, internet connectivity, and security controls.</w:t>
      </w:r>
    </w:p>
    <w:p w14:paraId="68CDEA02" w14:textId="77777777" w:rsidR="00C64189" w:rsidRDefault="00000000">
      <w:pPr>
        <w:pStyle w:val="CodeBlock"/>
      </w:pPr>
      <w:r>
        <w:rPr>
          <w:color w:val="17365D"/>
        </w:rPr>
        <w:t>AWS CLOUD</w:t>
      </w:r>
      <w:r>
        <w:rPr>
          <w:color w:val="17365D"/>
        </w:rPr>
        <w:br/>
      </w:r>
      <w:r>
        <w:rPr>
          <w:color w:val="17365D"/>
        </w:rPr>
        <w:br/>
        <w:t>+----------------------------------------+</w:t>
      </w:r>
      <w:r>
        <w:rPr>
          <w:color w:val="17365D"/>
        </w:rPr>
        <w:br/>
        <w:t>|                 VPC                    |</w:t>
      </w:r>
      <w:r>
        <w:rPr>
          <w:color w:val="17365D"/>
        </w:rPr>
        <w:br/>
        <w:t>|                                        |</w:t>
      </w:r>
      <w:r>
        <w:rPr>
          <w:color w:val="17365D"/>
        </w:rPr>
        <w:br/>
        <w:t>|  Your organization's virtual network  |</w:t>
      </w:r>
      <w:r>
        <w:rPr>
          <w:color w:val="17365D"/>
        </w:rPr>
        <w:br/>
        <w:t>|                                        |</w:t>
      </w:r>
      <w:r>
        <w:rPr>
          <w:color w:val="17365D"/>
        </w:rPr>
        <w:br/>
        <w:t>+----------------------------------------+</w:t>
      </w:r>
    </w:p>
    <w:p w14:paraId="3E975034" w14:textId="77777777" w:rsidR="00C64189" w:rsidRDefault="00000000">
      <w:r>
        <w:rPr>
          <w:color w:val="000000"/>
        </w:rPr>
        <w:t>The VPC is the network boundary that contains application infrastructure such as EKS workloads, relational databases, Kafka, and internal services.</w:t>
      </w:r>
    </w:p>
    <w:p w14:paraId="4DECAFEF" w14:textId="77777777" w:rsidR="00C64189" w:rsidRDefault="00000000">
      <w:pPr>
        <w:pStyle w:val="Heading2"/>
      </w:pPr>
      <w:bookmarkStart w:id="3" w:name="_Toc240959251"/>
      <w:r>
        <w:rPr>
          <w:rFonts w:ascii="Times New Roman" w:hAnsi="Times New Roman"/>
        </w:rPr>
        <w:t>4. Subnets</w:t>
      </w:r>
      <w:bookmarkEnd w:id="3"/>
    </w:p>
    <w:p w14:paraId="0C2643E3" w14:textId="77777777" w:rsidR="00C64189" w:rsidRDefault="00000000">
      <w:r>
        <w:rPr>
          <w:color w:val="000000"/>
        </w:rPr>
        <w:t>A VPC can span multiple Availability Zones. Individual subnets live inside one AZ. A typical production design uses public subnets for intentional internet-facing infrastructure and private subnets for application and data services.</w:t>
      </w:r>
    </w:p>
    <w:p w14:paraId="330709B2" w14:textId="77777777" w:rsidR="00C64189" w:rsidRDefault="00000000">
      <w:pPr>
        <w:pStyle w:val="CodeBlock"/>
      </w:pPr>
      <w:r>
        <w:rPr>
          <w:color w:val="17365D"/>
        </w:rPr>
        <w:t xml:space="preserve">                         VPC</w:t>
      </w:r>
      <w:r>
        <w:rPr>
          <w:color w:val="17365D"/>
        </w:rPr>
        <w:br/>
        <w:t xml:space="preserve">        +-------------------------------------+</w:t>
      </w:r>
      <w:r>
        <w:rPr>
          <w:color w:val="17365D"/>
        </w:rPr>
        <w:br/>
        <w:t xml:space="preserve">        |                                     |</w:t>
      </w:r>
      <w:r>
        <w:rPr>
          <w:color w:val="17365D"/>
        </w:rPr>
        <w:br/>
        <w:t xml:space="preserve">        | AZ A                   AZ B          |</w:t>
      </w:r>
      <w:r>
        <w:rPr>
          <w:color w:val="17365D"/>
        </w:rPr>
        <w:br/>
        <w:t xml:space="preserve">        |                                     |</w:t>
      </w:r>
      <w:r>
        <w:rPr>
          <w:color w:val="17365D"/>
        </w:rPr>
        <w:br/>
        <w:t xml:space="preserve">        | Public Subnet          Public Subnet |</w:t>
      </w:r>
      <w:r>
        <w:rPr>
          <w:color w:val="17365D"/>
        </w:rPr>
        <w:br/>
        <w:t xml:space="preserve">        |      |                      |        |</w:t>
      </w:r>
      <w:r>
        <w:rPr>
          <w:color w:val="17365D"/>
        </w:rPr>
        <w:br/>
        <w:t xml:space="preserve">        |      `---- Load Balancer ---'        |</w:t>
      </w:r>
      <w:r>
        <w:rPr>
          <w:color w:val="17365D"/>
        </w:rPr>
        <w:br/>
        <w:t xml:space="preserve">        |                                     |</w:t>
      </w:r>
      <w:r>
        <w:rPr>
          <w:color w:val="17365D"/>
        </w:rPr>
        <w:br/>
        <w:t xml:space="preserve">        | Private Subnet         Private Subnet|</w:t>
      </w:r>
      <w:r>
        <w:rPr>
          <w:color w:val="17365D"/>
        </w:rPr>
        <w:br/>
        <w:t xml:space="preserve">        |      |                      |        |</w:t>
      </w:r>
      <w:r>
        <w:rPr>
          <w:color w:val="17365D"/>
        </w:rPr>
        <w:br/>
        <w:t xml:space="preserve">        |   EKS Pods                EKS Pods   |</w:t>
      </w:r>
      <w:r>
        <w:rPr>
          <w:color w:val="17365D"/>
        </w:rPr>
        <w:br/>
        <w:t xml:space="preserve">        |      |                      |        |</w:t>
      </w:r>
      <w:r>
        <w:rPr>
          <w:color w:val="17365D"/>
        </w:rPr>
        <w:br/>
        <w:t xml:space="preserve">        |      `------ RDS / MSK -----'        |</w:t>
      </w:r>
      <w:r>
        <w:rPr>
          <w:color w:val="17365D"/>
        </w:rPr>
        <w:br/>
        <w:t xml:space="preserve">        |                                     |</w:t>
      </w:r>
      <w:r>
        <w:rPr>
          <w:color w:val="17365D"/>
        </w:rPr>
        <w:br/>
        <w:t xml:space="preserve">        +-------------------------------------+</w:t>
      </w:r>
    </w:p>
    <w:p w14:paraId="300BCE47" w14:textId="77777777" w:rsidR="00C64189" w:rsidRDefault="00000000">
      <w:pPr>
        <w:pStyle w:val="Heading2"/>
      </w:pPr>
      <w:bookmarkStart w:id="4" w:name="_Toc240959252"/>
      <w:r>
        <w:rPr>
          <w:rFonts w:ascii="Times New Roman" w:hAnsi="Times New Roman"/>
        </w:rPr>
        <w:t>5. Public vs Private Subnets</w:t>
      </w:r>
      <w:bookmarkEnd w:id="4"/>
    </w:p>
    <w:p w14:paraId="4FF540C0" w14:textId="77777777" w:rsidR="00C64189" w:rsidRDefault="00000000">
      <w:r>
        <w:rPr>
          <w:color w:val="000000"/>
        </w:rPr>
        <w:t>A public subnet has a route that can support internet connectivity through an Internet Gateway. Typical public resources include public load balancers and NAT infrastructure. Private subnets normally host Go services, databases, Kafka brokers, and other internal components that should not accept unsolicited internet traffic.</w:t>
      </w:r>
    </w:p>
    <w:p w14:paraId="0EC1E01E" w14:textId="77777777" w:rsidR="00C64189" w:rsidRDefault="00000000">
      <w:pPr>
        <w:pStyle w:val="CodeBlock"/>
      </w:pPr>
      <w:r>
        <w:rPr>
          <w:color w:val="17365D"/>
        </w:rPr>
        <w:t>Internet</w:t>
      </w:r>
      <w:r>
        <w:rPr>
          <w:color w:val="17365D"/>
        </w:rPr>
        <w:br/>
        <w:t xml:space="preserve">   |</w:t>
      </w:r>
      <w:r>
        <w:rPr>
          <w:color w:val="17365D"/>
        </w:rPr>
        <w:br/>
        <w:t>Load Balancer</w:t>
      </w:r>
      <w:r>
        <w:rPr>
          <w:color w:val="17365D"/>
        </w:rPr>
        <w:br/>
        <w:t xml:space="preserve">   |</w:t>
      </w:r>
      <w:r>
        <w:rPr>
          <w:color w:val="17365D"/>
        </w:rPr>
        <w:br/>
        <w:t>Backend</w:t>
      </w:r>
      <w:r>
        <w:rPr>
          <w:color w:val="17365D"/>
        </w:rPr>
        <w:br/>
        <w:t xml:space="preserve">   |</w:t>
      </w:r>
      <w:r>
        <w:rPr>
          <w:color w:val="17365D"/>
        </w:rPr>
        <w:br/>
        <w:t>RDS</w:t>
      </w:r>
    </w:p>
    <w:p w14:paraId="3EBF949F" w14:textId="77777777" w:rsidR="00C64189" w:rsidRDefault="00000000">
      <w:pPr>
        <w:spacing w:before="80" w:after="100"/>
      </w:pPr>
      <w:r>
        <w:rPr>
          <w:b/>
          <w:color w:val="C00000"/>
        </w:rPr>
        <w:t>A financial backend should not expose internal databases or message infrastructure directly to the public internet. Public exposure should be intentional and minimal.</w:t>
      </w:r>
    </w:p>
    <w:p w14:paraId="56B57AAA" w14:textId="77777777" w:rsidR="00C64189" w:rsidRDefault="00000000">
      <w:pPr>
        <w:pStyle w:val="Heading2"/>
      </w:pPr>
      <w:bookmarkStart w:id="5" w:name="_Toc240959253"/>
      <w:r>
        <w:rPr>
          <w:rFonts w:ascii="Times New Roman" w:hAnsi="Times New Roman"/>
        </w:rPr>
        <w:lastRenderedPageBreak/>
        <w:t>6. Security Groups</w:t>
      </w:r>
      <w:bookmarkEnd w:id="5"/>
    </w:p>
    <w:p w14:paraId="0B2FC2F9" w14:textId="77777777" w:rsidR="00C64189" w:rsidRDefault="00000000">
      <w:r>
        <w:rPr>
          <w:color w:val="000000"/>
        </w:rPr>
        <w:t>A Security Group is a virtual firewall controlling allowed network traffic to supported AWS resources. The architecture should allow only the minimum network paths required by the system.</w:t>
      </w:r>
    </w:p>
    <w:p w14:paraId="42577D8F" w14:textId="77777777" w:rsidR="00C64189" w:rsidRDefault="00000000">
      <w:pPr>
        <w:pStyle w:val="CodeBlock"/>
      </w:pPr>
      <w:r>
        <w:rPr>
          <w:color w:val="17365D"/>
        </w:rPr>
        <w:t>ALB:</w:t>
      </w:r>
      <w:r>
        <w:rPr>
          <w:color w:val="17365D"/>
        </w:rPr>
        <w:br/>
        <w:t xml:space="preserve">  allow Internet -&gt; 443</w:t>
      </w:r>
      <w:r>
        <w:rPr>
          <w:color w:val="17365D"/>
        </w:rPr>
        <w:br/>
      </w:r>
      <w:r>
        <w:rPr>
          <w:color w:val="17365D"/>
        </w:rPr>
        <w:br/>
        <w:t>API workload:</w:t>
      </w:r>
      <w:r>
        <w:rPr>
          <w:color w:val="17365D"/>
        </w:rPr>
        <w:br/>
        <w:t xml:space="preserve">  allow ALB -&gt; application port</w:t>
      </w:r>
      <w:r>
        <w:rPr>
          <w:color w:val="17365D"/>
        </w:rPr>
        <w:br/>
      </w:r>
      <w:r>
        <w:rPr>
          <w:color w:val="17365D"/>
        </w:rPr>
        <w:br/>
        <w:t>PostgreSQL:</w:t>
      </w:r>
      <w:r>
        <w:rPr>
          <w:color w:val="17365D"/>
        </w:rPr>
        <w:br/>
        <w:t xml:space="preserve">  allow backend -&gt; 5432</w:t>
      </w:r>
    </w:p>
    <w:p w14:paraId="3178AC25" w14:textId="77777777" w:rsidR="00C64189" w:rsidRDefault="00000000">
      <w:pPr>
        <w:pStyle w:val="CodeBlock"/>
      </w:pPr>
      <w:r>
        <w:rPr>
          <w:color w:val="17365D"/>
        </w:rPr>
        <w:t>Internet</w:t>
      </w:r>
      <w:r>
        <w:rPr>
          <w:color w:val="17365D"/>
        </w:rPr>
        <w:br/>
        <w:t xml:space="preserve">    |</w:t>
      </w:r>
      <w:r>
        <w:rPr>
          <w:color w:val="17365D"/>
        </w:rPr>
        <w:br/>
        <w:t xml:space="preserve">   443</w:t>
      </w:r>
      <w:r>
        <w:rPr>
          <w:color w:val="17365D"/>
        </w:rPr>
        <w:br/>
        <w:t xml:space="preserve">    v</w:t>
      </w:r>
      <w:r>
        <w:rPr>
          <w:color w:val="17365D"/>
        </w:rPr>
        <w:br/>
        <w:t xml:space="preserve">   ALB</w:t>
      </w:r>
      <w:r>
        <w:rPr>
          <w:color w:val="17365D"/>
        </w:rPr>
        <w:br/>
        <w:t xml:space="preserve">    |</w:t>
      </w:r>
      <w:r>
        <w:rPr>
          <w:color w:val="17365D"/>
        </w:rPr>
        <w:br/>
        <w:t xml:space="preserve">   8080</w:t>
      </w:r>
      <w:r>
        <w:rPr>
          <w:color w:val="17365D"/>
        </w:rPr>
        <w:br/>
        <w:t xml:space="preserve">    v</w:t>
      </w:r>
      <w:r>
        <w:rPr>
          <w:color w:val="17365D"/>
        </w:rPr>
        <w:br/>
        <w:t>Backend</w:t>
      </w:r>
      <w:r>
        <w:rPr>
          <w:color w:val="17365D"/>
        </w:rPr>
        <w:br/>
        <w:t xml:space="preserve">    |</w:t>
      </w:r>
      <w:r>
        <w:rPr>
          <w:color w:val="17365D"/>
        </w:rPr>
        <w:br/>
        <w:t xml:space="preserve">   5432</w:t>
      </w:r>
      <w:r>
        <w:rPr>
          <w:color w:val="17365D"/>
        </w:rPr>
        <w:br/>
        <w:t xml:space="preserve">    v</w:t>
      </w:r>
      <w:r>
        <w:rPr>
          <w:color w:val="17365D"/>
        </w:rPr>
        <w:br/>
        <w:t>PostgreSQL</w:t>
      </w:r>
    </w:p>
    <w:p w14:paraId="7D70CF12" w14:textId="77777777" w:rsidR="00C64189" w:rsidRDefault="00000000">
      <w:pPr>
        <w:spacing w:before="80" w:after="100"/>
      </w:pPr>
      <w:r>
        <w:rPr>
          <w:b/>
          <w:color w:val="C00000"/>
        </w:rPr>
        <w:t>Security-group design follows least exposure: Internet -&gt; load balancer -&gt; backend -&gt; database, rather than Internet -&gt; everything.</w:t>
      </w:r>
    </w:p>
    <w:p w14:paraId="6BC4D840" w14:textId="77777777" w:rsidR="00C64189" w:rsidRDefault="00000000">
      <w:pPr>
        <w:pStyle w:val="Heading1"/>
      </w:pPr>
      <w:bookmarkStart w:id="6" w:name="_Toc240959254"/>
      <w:r>
        <w:rPr>
          <w:rFonts w:ascii="Times New Roman" w:hAnsi="Times New Roman"/>
        </w:rPr>
        <w:t xml:space="preserve">7. EC2 - </w:t>
      </w:r>
      <w:r w:rsidRPr="00670397">
        <w:rPr>
          <w:rFonts w:ascii="Times New Roman" w:hAnsi="Times New Roman"/>
          <w:color w:val="EE0000"/>
        </w:rPr>
        <w:t>Generic Compute</w:t>
      </w:r>
      <w:bookmarkEnd w:id="6"/>
    </w:p>
    <w:p w14:paraId="79A9130C" w14:textId="3ABD446D" w:rsidR="00C64189" w:rsidRPr="00670397" w:rsidRDefault="00000000">
      <w:pPr>
        <w:rPr>
          <w:color w:val="EE0000"/>
        </w:rPr>
      </w:pPr>
      <w:r>
        <w:rPr>
          <w:color w:val="000000"/>
        </w:rPr>
        <w:t xml:space="preserve">Amazon EC2 provides virtual machines. </w:t>
      </w:r>
      <w:r w:rsidRPr="00670397">
        <w:rPr>
          <w:color w:val="EE0000"/>
        </w:rPr>
        <w:t>An EC2 instance is a configurable virtual server with CPU, memory, storage, and networking. It can run a Go binary directly, Docker containers, or act as compute</w:t>
      </w:r>
      <w:r w:rsidR="00670397">
        <w:rPr>
          <w:color w:val="EE0000"/>
        </w:rPr>
        <w:t xml:space="preserve"> (worker nodes)</w:t>
      </w:r>
      <w:r w:rsidRPr="00670397">
        <w:rPr>
          <w:color w:val="EE0000"/>
        </w:rPr>
        <w:t xml:space="preserve"> underneath Kubernetes.</w:t>
      </w:r>
    </w:p>
    <w:p w14:paraId="664CA0AE" w14:textId="77777777" w:rsidR="00C64189" w:rsidRDefault="00000000">
      <w:pPr>
        <w:pStyle w:val="CodeBlock"/>
      </w:pPr>
      <w:r>
        <w:rPr>
          <w:color w:val="17365D"/>
        </w:rPr>
        <w:t>AWS hardware</w:t>
      </w:r>
      <w:r>
        <w:rPr>
          <w:color w:val="17365D"/>
        </w:rPr>
        <w:br/>
        <w:t xml:space="preserve">    |</w:t>
      </w:r>
      <w:r>
        <w:rPr>
          <w:color w:val="17365D"/>
        </w:rPr>
        <w:br/>
        <w:t xml:space="preserve">    v</w:t>
      </w:r>
      <w:r>
        <w:rPr>
          <w:color w:val="17365D"/>
        </w:rPr>
        <w:br/>
        <w:t>EC2 instance</w:t>
      </w:r>
      <w:r>
        <w:rPr>
          <w:color w:val="17365D"/>
        </w:rPr>
        <w:br/>
        <w:t xml:space="preserve">    |</w:t>
      </w:r>
      <w:r>
        <w:rPr>
          <w:color w:val="17365D"/>
        </w:rPr>
        <w:br/>
        <w:t xml:space="preserve">    v</w:t>
      </w:r>
      <w:r>
        <w:rPr>
          <w:color w:val="17365D"/>
        </w:rPr>
        <w:br/>
        <w:t>Linux</w:t>
      </w:r>
      <w:r>
        <w:rPr>
          <w:color w:val="17365D"/>
        </w:rPr>
        <w:br/>
        <w:t xml:space="preserve">    |</w:t>
      </w:r>
      <w:r>
        <w:rPr>
          <w:color w:val="17365D"/>
        </w:rPr>
        <w:br/>
        <w:t xml:space="preserve">    v</w:t>
      </w:r>
      <w:r>
        <w:rPr>
          <w:color w:val="17365D"/>
        </w:rPr>
        <w:br/>
        <w:t>your process/container</w:t>
      </w:r>
    </w:p>
    <w:p w14:paraId="24BD0DA7" w14:textId="77777777" w:rsidR="00C64189" w:rsidRDefault="00000000">
      <w:r>
        <w:rPr>
          <w:color w:val="000000"/>
        </w:rPr>
        <w:t xml:space="preserve">A basic deployment could place a Go process or Docker container directly on EC2, but a serious distributed platform often relies on orchestration rather than manually </w:t>
      </w:r>
      <w:proofErr w:type="spellStart"/>
      <w:r>
        <w:rPr>
          <w:color w:val="000000"/>
        </w:rPr>
        <w:t>SSHing</w:t>
      </w:r>
      <w:proofErr w:type="spellEnd"/>
      <w:r>
        <w:rPr>
          <w:color w:val="000000"/>
        </w:rPr>
        <w:t xml:space="preserve"> into servers and starting processes.</w:t>
      </w:r>
    </w:p>
    <w:p w14:paraId="03C17C5D" w14:textId="77777777" w:rsidR="00C64189" w:rsidRDefault="00000000">
      <w:pPr>
        <w:pStyle w:val="Heading2"/>
      </w:pPr>
      <w:bookmarkStart w:id="7" w:name="_Toc240959255"/>
      <w:r>
        <w:rPr>
          <w:rFonts w:ascii="Times New Roman" w:hAnsi="Times New Roman"/>
        </w:rPr>
        <w:t xml:space="preserve">8. EC2 vs </w:t>
      </w:r>
      <w:r w:rsidRPr="001A0E6C">
        <w:rPr>
          <w:rFonts w:ascii="Times New Roman" w:hAnsi="Times New Roman"/>
          <w:color w:val="EE0000"/>
        </w:rPr>
        <w:t>EKS</w:t>
      </w:r>
      <w:bookmarkEnd w:id="7"/>
    </w:p>
    <w:p w14:paraId="30CCB435" w14:textId="77777777" w:rsidR="00C64189" w:rsidRDefault="00000000">
      <w:r>
        <w:rPr>
          <w:color w:val="000000"/>
        </w:rPr>
        <w:t>EC2 is generic virtual-machine compute. EKS is AWS managed Kubernetes. EKS workloads still require compute underneath, but Kubernetes schedules and manages containers instead of engineers manually managing each server.</w:t>
      </w:r>
    </w:p>
    <w:p w14:paraId="382A267A" w14:textId="77777777" w:rsidR="00C64189" w:rsidRDefault="00000000">
      <w:pPr>
        <w:pStyle w:val="CodeBlock"/>
      </w:pPr>
      <w:r>
        <w:rPr>
          <w:color w:val="17365D"/>
        </w:rPr>
        <w:t>EC2 / managed nodes</w:t>
      </w:r>
      <w:r>
        <w:rPr>
          <w:color w:val="17365D"/>
        </w:rPr>
        <w:br/>
        <w:t xml:space="preserve">       |</w:t>
      </w:r>
      <w:r>
        <w:rPr>
          <w:color w:val="17365D"/>
        </w:rPr>
        <w:br/>
        <w:t xml:space="preserve">       v</w:t>
      </w:r>
      <w:r>
        <w:rPr>
          <w:color w:val="17365D"/>
        </w:rPr>
        <w:br/>
        <w:t xml:space="preserve">      EKS</w:t>
      </w:r>
      <w:r>
        <w:rPr>
          <w:color w:val="17365D"/>
        </w:rPr>
        <w:br/>
      </w:r>
      <w:r>
        <w:rPr>
          <w:color w:val="17365D"/>
        </w:rPr>
        <w:lastRenderedPageBreak/>
        <w:t xml:space="preserve">       |</w:t>
      </w:r>
      <w:r>
        <w:rPr>
          <w:color w:val="17365D"/>
        </w:rPr>
        <w:br/>
        <w:t xml:space="preserve">       v</w:t>
      </w:r>
      <w:r>
        <w:rPr>
          <w:color w:val="17365D"/>
        </w:rPr>
        <w:br/>
        <w:t xml:space="preserve"> Kubernetes</w:t>
      </w:r>
      <w:r>
        <w:rPr>
          <w:color w:val="17365D"/>
        </w:rPr>
        <w:br/>
        <w:t xml:space="preserve">       |</w:t>
      </w:r>
      <w:r>
        <w:rPr>
          <w:color w:val="17365D"/>
        </w:rPr>
        <w:br/>
        <w:t xml:space="preserve">       v</w:t>
      </w:r>
      <w:r>
        <w:rPr>
          <w:color w:val="17365D"/>
        </w:rPr>
        <w:br/>
        <w:t xml:space="preserve">     Pods</w:t>
      </w:r>
    </w:p>
    <w:p w14:paraId="4412EC43" w14:textId="77777777" w:rsidR="00C64189" w:rsidRDefault="00000000">
      <w:pPr>
        <w:spacing w:before="80" w:after="100"/>
      </w:pPr>
      <w:r>
        <w:rPr>
          <w:b/>
          <w:color w:val="C00000"/>
        </w:rPr>
        <w:t>EC2 = virtual machines. EKS = managed Kubernetes. They are different layers rather than equivalent products.</w:t>
      </w:r>
    </w:p>
    <w:p w14:paraId="24FEAD4B" w14:textId="77777777" w:rsidR="00C64189" w:rsidRDefault="00000000">
      <w:pPr>
        <w:pStyle w:val="Heading1"/>
      </w:pPr>
      <w:bookmarkStart w:id="8" w:name="_Toc240959256"/>
      <w:r>
        <w:rPr>
          <w:rFonts w:ascii="Times New Roman" w:hAnsi="Times New Roman"/>
        </w:rPr>
        <w:t>9. ECR - Container Image Registry</w:t>
      </w:r>
      <w:bookmarkEnd w:id="8"/>
    </w:p>
    <w:p w14:paraId="594ADFC0" w14:textId="77777777" w:rsidR="00C64189" w:rsidRDefault="00000000">
      <w:r>
        <w:rPr>
          <w:color w:val="000000"/>
        </w:rPr>
        <w:t>Amazon ECR (</w:t>
      </w:r>
      <w:r w:rsidRPr="001A0E6C">
        <w:rPr>
          <w:color w:val="EE0000"/>
        </w:rPr>
        <w:t>E</w:t>
      </w:r>
      <w:r>
        <w:rPr>
          <w:color w:val="000000"/>
        </w:rPr>
        <w:t xml:space="preserve">lastic </w:t>
      </w:r>
      <w:r w:rsidRPr="001A0E6C">
        <w:rPr>
          <w:color w:val="EE0000"/>
        </w:rPr>
        <w:t>C</w:t>
      </w:r>
      <w:r>
        <w:rPr>
          <w:color w:val="000000"/>
        </w:rPr>
        <w:t xml:space="preserve">ontainer </w:t>
      </w:r>
      <w:r w:rsidRPr="001A0E6C">
        <w:rPr>
          <w:color w:val="EE0000"/>
        </w:rPr>
        <w:t>R</w:t>
      </w:r>
      <w:r>
        <w:rPr>
          <w:color w:val="000000"/>
        </w:rPr>
        <w:t>egistry) stores and distributes Docker/OCI container images. A CI system builds a versioned image, pushes it to ECR, and EKS pulls that image when starting Pods.</w:t>
      </w:r>
    </w:p>
    <w:p w14:paraId="2876A9DC" w14:textId="77777777" w:rsidR="00C64189" w:rsidRDefault="00000000">
      <w:pPr>
        <w:pStyle w:val="CodeBlock"/>
      </w:pPr>
      <w:r>
        <w:rPr>
          <w:color w:val="17365D"/>
        </w:rPr>
        <w:t>Developer / CI</w:t>
      </w:r>
      <w:r>
        <w:rPr>
          <w:color w:val="17365D"/>
        </w:rPr>
        <w:br/>
        <w:t xml:space="preserve">      |</w:t>
      </w:r>
      <w:r>
        <w:rPr>
          <w:color w:val="17365D"/>
        </w:rPr>
        <w:br/>
        <w:t xml:space="preserve">      | docker build</w:t>
      </w:r>
      <w:r>
        <w:rPr>
          <w:color w:val="17365D"/>
        </w:rPr>
        <w:br/>
        <w:t xml:space="preserve">      v</w:t>
      </w:r>
      <w:r>
        <w:rPr>
          <w:color w:val="17365D"/>
        </w:rPr>
        <w:br/>
        <w:t>kyt-service:abc123</w:t>
      </w:r>
      <w:r>
        <w:rPr>
          <w:color w:val="17365D"/>
        </w:rPr>
        <w:br/>
        <w:t xml:space="preserve">      |</w:t>
      </w:r>
      <w:r>
        <w:rPr>
          <w:color w:val="17365D"/>
        </w:rPr>
        <w:br/>
        <w:t xml:space="preserve">      | push</w:t>
      </w:r>
      <w:r>
        <w:rPr>
          <w:color w:val="17365D"/>
        </w:rPr>
        <w:br/>
        <w:t xml:space="preserve">      v</w:t>
      </w:r>
      <w:r>
        <w:rPr>
          <w:color w:val="17365D"/>
        </w:rPr>
        <w:br/>
        <w:t>+----------------+</w:t>
      </w:r>
      <w:r>
        <w:rPr>
          <w:color w:val="17365D"/>
        </w:rPr>
        <w:br/>
        <w:t>|      ECR       |</w:t>
      </w:r>
      <w:r>
        <w:rPr>
          <w:color w:val="17365D"/>
        </w:rPr>
        <w:br/>
        <w:t>|                |</w:t>
      </w:r>
      <w:r>
        <w:rPr>
          <w:color w:val="17365D"/>
        </w:rPr>
        <w:br/>
        <w:t xml:space="preserve">| </w:t>
      </w:r>
      <w:proofErr w:type="gramStart"/>
      <w:r>
        <w:rPr>
          <w:color w:val="17365D"/>
        </w:rPr>
        <w:t>api:v</w:t>
      </w:r>
      <w:proofErr w:type="gramEnd"/>
      <w:r>
        <w:rPr>
          <w:color w:val="17365D"/>
        </w:rPr>
        <w:t>31        |</w:t>
      </w:r>
      <w:r>
        <w:rPr>
          <w:color w:val="17365D"/>
        </w:rPr>
        <w:br/>
        <w:t xml:space="preserve">| </w:t>
      </w:r>
      <w:proofErr w:type="gramStart"/>
      <w:r>
        <w:rPr>
          <w:color w:val="17365D"/>
        </w:rPr>
        <w:t>kyt:v</w:t>
      </w:r>
      <w:proofErr w:type="gramEnd"/>
      <w:r>
        <w:rPr>
          <w:color w:val="17365D"/>
        </w:rPr>
        <w:t>12        |</w:t>
      </w:r>
      <w:r>
        <w:rPr>
          <w:color w:val="17365D"/>
        </w:rPr>
        <w:br/>
        <w:t xml:space="preserve">| </w:t>
      </w:r>
      <w:proofErr w:type="gramStart"/>
      <w:r>
        <w:rPr>
          <w:color w:val="17365D"/>
        </w:rPr>
        <w:t>observer:v</w:t>
      </w:r>
      <w:proofErr w:type="gramEnd"/>
      <w:r>
        <w:rPr>
          <w:color w:val="17365D"/>
        </w:rPr>
        <w:t>8    |</w:t>
      </w:r>
      <w:r>
        <w:rPr>
          <w:color w:val="17365D"/>
        </w:rPr>
        <w:br/>
        <w:t>+-------+--------+</w:t>
      </w:r>
      <w:r>
        <w:rPr>
          <w:color w:val="17365D"/>
        </w:rPr>
        <w:br/>
        <w:t xml:space="preserve">        |</w:t>
      </w:r>
      <w:r>
        <w:rPr>
          <w:color w:val="17365D"/>
        </w:rPr>
        <w:br/>
        <w:t xml:space="preserve">        | pull</w:t>
      </w:r>
      <w:r>
        <w:rPr>
          <w:color w:val="17365D"/>
        </w:rPr>
        <w:br/>
        <w:t xml:space="preserve">        v</w:t>
      </w:r>
      <w:r>
        <w:rPr>
          <w:color w:val="17365D"/>
        </w:rPr>
        <w:br/>
        <w:t xml:space="preserve">       EKS</w:t>
      </w:r>
      <w:r>
        <w:rPr>
          <w:color w:val="17365D"/>
        </w:rPr>
        <w:br/>
        <w:t xml:space="preserve">        |</w:t>
      </w:r>
      <w:r>
        <w:rPr>
          <w:color w:val="17365D"/>
        </w:rPr>
        <w:br/>
        <w:t xml:space="preserve">        v</w:t>
      </w:r>
      <w:r>
        <w:rPr>
          <w:color w:val="17365D"/>
        </w:rPr>
        <w:br/>
        <w:t xml:space="preserve">       Pods</w:t>
      </w:r>
    </w:p>
    <w:p w14:paraId="6B5F1FFB" w14:textId="77777777" w:rsidR="00C64189" w:rsidRDefault="00000000">
      <w:r>
        <w:rPr>
          <w:color w:val="000000"/>
        </w:rPr>
        <w:t>ECR also supports image scanning, which can help identify vulnerabilities in image contents.</w:t>
      </w:r>
    </w:p>
    <w:p w14:paraId="3B5ACFD4" w14:textId="5623BB86" w:rsidR="00C64189" w:rsidRPr="001A0E6C" w:rsidRDefault="00000000">
      <w:pPr>
        <w:spacing w:before="80" w:after="100"/>
        <w:rPr>
          <w:color w:val="EE0000"/>
        </w:rPr>
      </w:pPr>
      <w:r w:rsidRPr="001A0E6C">
        <w:rPr>
          <w:b/>
          <w:color w:val="EE0000"/>
        </w:rPr>
        <w:t>ECR stores container images; EKS runs Kubernetes workloads based on those images</w:t>
      </w:r>
      <w:r w:rsidR="001A0E6C">
        <w:rPr>
          <w:b/>
          <w:color w:val="EE0000"/>
        </w:rPr>
        <w:t>, using EC2 as worker nodes.</w:t>
      </w:r>
    </w:p>
    <w:p w14:paraId="25E3C45F" w14:textId="77777777" w:rsidR="00C64189" w:rsidRDefault="00000000">
      <w:pPr>
        <w:pStyle w:val="Heading1"/>
      </w:pPr>
      <w:bookmarkStart w:id="9" w:name="_Toc240959257"/>
      <w:r>
        <w:rPr>
          <w:rFonts w:ascii="Times New Roman" w:hAnsi="Times New Roman"/>
        </w:rPr>
        <w:t>10. EKS - Managed Kubernetes</w:t>
      </w:r>
      <w:bookmarkEnd w:id="9"/>
    </w:p>
    <w:p w14:paraId="2DF12783" w14:textId="1B9E3236" w:rsidR="00C64189" w:rsidRDefault="00000000">
      <w:r>
        <w:rPr>
          <w:color w:val="000000"/>
        </w:rPr>
        <w:t xml:space="preserve">Amazon EKS (Elastic Kubernetes Service) provides managed Kubernetes. The Kubernetes concepts learned remain unchanged: Deployment, </w:t>
      </w:r>
      <w:proofErr w:type="spellStart"/>
      <w:r>
        <w:rPr>
          <w:color w:val="000000"/>
        </w:rPr>
        <w:t>ReplicaSet</w:t>
      </w:r>
      <w:proofErr w:type="spellEnd"/>
      <w:r>
        <w:rPr>
          <w:color w:val="000000"/>
        </w:rPr>
        <w:t xml:space="preserve">, Pod, Service, HPA, </w:t>
      </w:r>
      <w:proofErr w:type="spellStart"/>
      <w:r>
        <w:rPr>
          <w:color w:val="000000"/>
        </w:rPr>
        <w:t>ConfigMap</w:t>
      </w:r>
      <w:proofErr w:type="spellEnd"/>
      <w:r>
        <w:rPr>
          <w:color w:val="000000"/>
        </w:rPr>
        <w:t>, Secret, readiness, liveness, and rolling updates.</w:t>
      </w:r>
    </w:p>
    <w:p w14:paraId="17858C82" w14:textId="77777777" w:rsidR="00C64189" w:rsidRDefault="00000000">
      <w:pPr>
        <w:pStyle w:val="CodeBlock"/>
      </w:pPr>
      <w:r>
        <w:rPr>
          <w:color w:val="17365D"/>
        </w:rPr>
        <w:t>AWS</w:t>
      </w:r>
      <w:r>
        <w:rPr>
          <w:color w:val="17365D"/>
        </w:rPr>
        <w:br/>
        <w:t xml:space="preserve"> `- EKS</w:t>
      </w:r>
      <w:r>
        <w:rPr>
          <w:color w:val="17365D"/>
        </w:rPr>
        <w:br/>
        <w:t xml:space="preserve">     `- Kubernetes</w:t>
      </w:r>
      <w:r>
        <w:rPr>
          <w:color w:val="17365D"/>
        </w:rPr>
        <w:br/>
        <w:t xml:space="preserve">         |- Deployment</w:t>
      </w:r>
      <w:r>
        <w:rPr>
          <w:color w:val="17365D"/>
        </w:rPr>
        <w:br/>
        <w:t xml:space="preserve">         |- Pod</w:t>
      </w:r>
      <w:r>
        <w:rPr>
          <w:color w:val="17365D"/>
        </w:rPr>
        <w:br/>
        <w:t xml:space="preserve">         |- Service</w:t>
      </w:r>
      <w:r>
        <w:rPr>
          <w:color w:val="17365D"/>
        </w:rPr>
        <w:br/>
        <w:t xml:space="preserve">         `- HPA</w:t>
      </w:r>
    </w:p>
    <w:p w14:paraId="796C0860" w14:textId="77777777" w:rsidR="00C64189" w:rsidRDefault="00000000">
      <w:r>
        <w:rPr>
          <w:color w:val="000000"/>
        </w:rPr>
        <w:t xml:space="preserve">EKS does not replace Kubernetes knowledge. It removes or reduces the burden of </w:t>
      </w:r>
      <w:r w:rsidRPr="00654539">
        <w:rPr>
          <w:color w:val="EE0000"/>
        </w:rPr>
        <w:t>operating Kubernetes infrastructure such as the control plane and, depending on the deployment model, can manage more of the underlying node lifecycle.</w:t>
      </w:r>
    </w:p>
    <w:p w14:paraId="408A5112" w14:textId="77777777" w:rsidR="00C64189" w:rsidRDefault="00000000">
      <w:pPr>
        <w:pStyle w:val="Heading2"/>
      </w:pPr>
      <w:bookmarkStart w:id="10" w:name="_Toc240959258"/>
      <w:r>
        <w:rPr>
          <w:rFonts w:ascii="Times New Roman" w:hAnsi="Times New Roman"/>
        </w:rPr>
        <w:lastRenderedPageBreak/>
        <w:t>11. Complete Container Deployment Pipeline</w:t>
      </w:r>
      <w:bookmarkEnd w:id="10"/>
    </w:p>
    <w:p w14:paraId="155505AB" w14:textId="77777777" w:rsidR="00C64189" w:rsidRDefault="00000000">
      <w:pPr>
        <w:pStyle w:val="CodeBlock"/>
      </w:pPr>
      <w:r>
        <w:rPr>
          <w:color w:val="17365D"/>
        </w:rPr>
        <w:t>Developer</w:t>
      </w:r>
      <w:r>
        <w:rPr>
          <w:color w:val="17365D"/>
        </w:rPr>
        <w:br/>
        <w:t xml:space="preserve">    |</w:t>
      </w:r>
      <w:r>
        <w:rPr>
          <w:color w:val="17365D"/>
        </w:rPr>
        <w:br/>
        <w:t xml:space="preserve">    v</w:t>
      </w:r>
      <w:r>
        <w:rPr>
          <w:color w:val="17365D"/>
        </w:rPr>
        <w:br/>
        <w:t xml:space="preserve"> Git commit</w:t>
      </w:r>
      <w:r>
        <w:rPr>
          <w:color w:val="17365D"/>
        </w:rPr>
        <w:br/>
        <w:t xml:space="preserve">    |</w:t>
      </w:r>
      <w:r>
        <w:rPr>
          <w:color w:val="17365D"/>
        </w:rPr>
        <w:br/>
        <w:t xml:space="preserve">    v</w:t>
      </w:r>
      <w:r>
        <w:rPr>
          <w:color w:val="17365D"/>
        </w:rPr>
        <w:br/>
        <w:t xml:space="preserve">   CI</w:t>
      </w:r>
      <w:r>
        <w:rPr>
          <w:color w:val="17365D"/>
        </w:rPr>
        <w:br/>
        <w:t xml:space="preserve">    |</w:t>
      </w:r>
      <w:r>
        <w:rPr>
          <w:color w:val="17365D"/>
        </w:rPr>
        <w:br/>
        <w:t xml:space="preserve">    |- go test</w:t>
      </w:r>
      <w:r>
        <w:rPr>
          <w:color w:val="17365D"/>
        </w:rPr>
        <w:br/>
        <w:t xml:space="preserve">    |</w:t>
      </w:r>
      <w:r>
        <w:rPr>
          <w:color w:val="17365D"/>
        </w:rPr>
        <w:br/>
        <w:t xml:space="preserve">    |- docker build</w:t>
      </w:r>
      <w:r>
        <w:rPr>
          <w:color w:val="17365D"/>
        </w:rPr>
        <w:br/>
        <w:t xml:space="preserve">    |</w:t>
      </w:r>
      <w:r>
        <w:rPr>
          <w:color w:val="17365D"/>
        </w:rPr>
        <w:br/>
        <w:t xml:space="preserve">    v</w:t>
      </w:r>
      <w:r>
        <w:rPr>
          <w:color w:val="17365D"/>
        </w:rPr>
        <w:br/>
        <w:t xml:space="preserve">   ECR</w:t>
      </w:r>
      <w:r>
        <w:rPr>
          <w:color w:val="17365D"/>
        </w:rPr>
        <w:br/>
        <w:t xml:space="preserve">    |</w:t>
      </w:r>
      <w:r>
        <w:rPr>
          <w:color w:val="17365D"/>
        </w:rPr>
        <w:br/>
        <w:t xml:space="preserve">    | image: abc123</w:t>
      </w:r>
      <w:r>
        <w:rPr>
          <w:color w:val="17365D"/>
        </w:rPr>
        <w:br/>
        <w:t xml:space="preserve">    v</w:t>
      </w:r>
      <w:r>
        <w:rPr>
          <w:color w:val="17365D"/>
        </w:rPr>
        <w:br/>
        <w:t xml:space="preserve">   EKS</w:t>
      </w:r>
      <w:r>
        <w:rPr>
          <w:color w:val="17365D"/>
        </w:rPr>
        <w:br/>
        <w:t xml:space="preserve">    |</w:t>
      </w:r>
      <w:r>
        <w:rPr>
          <w:color w:val="17365D"/>
        </w:rPr>
        <w:br/>
        <w:t>Deployment</w:t>
      </w:r>
      <w:r>
        <w:rPr>
          <w:color w:val="17365D"/>
        </w:rPr>
        <w:br/>
        <w:t xml:space="preserve">    |</w:t>
      </w:r>
      <w:r>
        <w:rPr>
          <w:color w:val="17365D"/>
        </w:rPr>
        <w:br/>
        <w:t>Rolling Update</w:t>
      </w:r>
      <w:r>
        <w:rPr>
          <w:color w:val="17365D"/>
        </w:rPr>
        <w:br/>
        <w:t xml:space="preserve">    |</w:t>
      </w:r>
      <w:r>
        <w:rPr>
          <w:color w:val="17365D"/>
        </w:rPr>
        <w:br/>
        <w:t xml:space="preserve">    v</w:t>
      </w:r>
      <w:r>
        <w:rPr>
          <w:color w:val="17365D"/>
        </w:rPr>
        <w:br/>
        <w:t>new Pods</w:t>
      </w:r>
      <w:r>
        <w:rPr>
          <w:color w:val="17365D"/>
        </w:rPr>
        <w:br/>
        <w:t xml:space="preserve">    |</w:t>
      </w:r>
      <w:r>
        <w:rPr>
          <w:color w:val="17365D"/>
        </w:rPr>
        <w:br/>
        <w:t>readiness</w:t>
      </w:r>
      <w:r>
        <w:rPr>
          <w:color w:val="17365D"/>
        </w:rPr>
        <w:br/>
        <w:t xml:space="preserve">    |</w:t>
      </w:r>
      <w:r>
        <w:rPr>
          <w:color w:val="17365D"/>
        </w:rPr>
        <w:br/>
        <w:t xml:space="preserve">    v</w:t>
      </w:r>
      <w:r>
        <w:rPr>
          <w:color w:val="17365D"/>
        </w:rPr>
        <w:br/>
        <w:t>receive traffic</w:t>
      </w:r>
    </w:p>
    <w:p w14:paraId="79C73AB3" w14:textId="77777777" w:rsidR="00C64189" w:rsidRDefault="00000000">
      <w:r>
        <w:rPr>
          <w:color w:val="000000"/>
        </w:rPr>
        <w:t>This connects the Docker and Kubernetes lessons to AWS: source code becomes an immutable image artifact in ECR, then an EKS Deployment rolls out Pods using that exact image.</w:t>
      </w:r>
    </w:p>
    <w:p w14:paraId="6B23CD1A" w14:textId="77777777" w:rsidR="00C64189" w:rsidRDefault="00000000">
      <w:pPr>
        <w:pStyle w:val="Heading1"/>
      </w:pPr>
      <w:bookmarkStart w:id="11" w:name="_Toc240959259"/>
      <w:r>
        <w:rPr>
          <w:rFonts w:ascii="Times New Roman" w:hAnsi="Times New Roman"/>
        </w:rPr>
        <w:t>12. Application Load Balancer (ALB)</w:t>
      </w:r>
      <w:bookmarkEnd w:id="11"/>
    </w:p>
    <w:p w14:paraId="578043D2" w14:textId="77777777" w:rsidR="00C64189" w:rsidRPr="00AA0112" w:rsidRDefault="00000000">
      <w:pPr>
        <w:rPr>
          <w:color w:val="EE0000"/>
        </w:rPr>
      </w:pPr>
      <w:r w:rsidRPr="00AA0112">
        <w:rPr>
          <w:color w:val="EE0000"/>
        </w:rPr>
        <w:t>An Application Load Balancer is an HTTP/HTTPS entry point that distributes application traffic across healthy targets, potentially across multiple Availability Zones.</w:t>
      </w:r>
    </w:p>
    <w:p w14:paraId="6EB6C659" w14:textId="77777777" w:rsidR="00C64189" w:rsidRDefault="00000000">
      <w:pPr>
        <w:pStyle w:val="CodeBlock"/>
      </w:pPr>
      <w:r>
        <w:rPr>
          <w:color w:val="17365D"/>
        </w:rPr>
        <w:t xml:space="preserve">                  USERS</w:t>
      </w:r>
      <w:r>
        <w:rPr>
          <w:color w:val="17365D"/>
        </w:rPr>
        <w:br/>
        <w:t xml:space="preserve">                    |</w:t>
      </w:r>
      <w:r>
        <w:rPr>
          <w:color w:val="17365D"/>
        </w:rPr>
        <w:br/>
        <w:t xml:space="preserve">                    v</w:t>
      </w:r>
      <w:r>
        <w:rPr>
          <w:color w:val="17365D"/>
        </w:rPr>
        <w:br/>
        <w:t xml:space="preserve">          Application Load Balancer</w:t>
      </w:r>
      <w:r>
        <w:rPr>
          <w:color w:val="17365D"/>
        </w:rPr>
        <w:br/>
        <w:t xml:space="preserve">                    |</w:t>
      </w:r>
      <w:r>
        <w:rPr>
          <w:color w:val="17365D"/>
        </w:rPr>
        <w:br/>
        <w:t xml:space="preserve">       +------------+------------+</w:t>
      </w:r>
      <w:r>
        <w:rPr>
          <w:color w:val="17365D"/>
        </w:rPr>
        <w:br/>
        <w:t xml:space="preserve">       v            </w:t>
      </w:r>
      <w:proofErr w:type="spellStart"/>
      <w:r>
        <w:rPr>
          <w:color w:val="17365D"/>
        </w:rPr>
        <w:t>v</w:t>
      </w:r>
      <w:proofErr w:type="spellEnd"/>
      <w:r>
        <w:rPr>
          <w:color w:val="17365D"/>
        </w:rPr>
        <w:t xml:space="preserve">            </w:t>
      </w:r>
      <w:proofErr w:type="spellStart"/>
      <w:r>
        <w:rPr>
          <w:color w:val="17365D"/>
        </w:rPr>
        <w:t>v</w:t>
      </w:r>
      <w:proofErr w:type="spellEnd"/>
      <w:r>
        <w:rPr>
          <w:color w:val="17365D"/>
        </w:rPr>
        <w:br/>
        <w:t xml:space="preserve">     API </w:t>
      </w:r>
      <w:proofErr w:type="gramStart"/>
      <w:r>
        <w:rPr>
          <w:color w:val="17365D"/>
        </w:rPr>
        <w:t>A</w:t>
      </w:r>
      <w:proofErr w:type="gramEnd"/>
      <w:r>
        <w:rPr>
          <w:color w:val="17365D"/>
        </w:rPr>
        <w:t xml:space="preserve">        API B        API C</w:t>
      </w:r>
    </w:p>
    <w:p w14:paraId="74E43638" w14:textId="77777777" w:rsidR="00C64189" w:rsidRDefault="00000000">
      <w:r>
        <w:rPr>
          <w:color w:val="000000"/>
        </w:rPr>
        <w:t>If one target becomes unhealthy, load-balancer health checks can stop directing normal traffic to that target.</w:t>
      </w:r>
    </w:p>
    <w:p w14:paraId="2C558066" w14:textId="7B6827AB" w:rsidR="00C64189" w:rsidRDefault="00000000" w:rsidP="00852C2F">
      <w:r>
        <w:rPr>
          <w:color w:val="000000"/>
        </w:rPr>
        <w:t>ALB can also route based on HTTP properties such as hosts and paths.</w:t>
      </w:r>
      <w:r>
        <w:rPr>
          <w:color w:val="17365D"/>
        </w:rPr>
        <w:br/>
        <w:t>/</w:t>
      </w:r>
      <w:proofErr w:type="spellStart"/>
      <w:r>
        <w:rPr>
          <w:color w:val="17365D"/>
        </w:rPr>
        <w:t>api</w:t>
      </w:r>
      <w:proofErr w:type="spellEnd"/>
      <w:r>
        <w:rPr>
          <w:color w:val="17365D"/>
        </w:rPr>
        <w:t>/</w:t>
      </w:r>
      <w:proofErr w:type="gramStart"/>
      <w:r>
        <w:rPr>
          <w:color w:val="17365D"/>
        </w:rPr>
        <w:t>settlements  -</w:t>
      </w:r>
      <w:proofErr w:type="gramEnd"/>
      <w:r>
        <w:rPr>
          <w:color w:val="17365D"/>
        </w:rPr>
        <w:t>&gt; Settlement Servic</w:t>
      </w:r>
      <w:r w:rsidR="00852C2F">
        <w:rPr>
          <w:color w:val="17365D"/>
        </w:rPr>
        <w:t>e</w:t>
      </w:r>
      <w:r>
        <w:rPr>
          <w:color w:val="17365D"/>
        </w:rPr>
        <w:br/>
        <w:t>/</w:t>
      </w:r>
      <w:proofErr w:type="spellStart"/>
      <w:r>
        <w:rPr>
          <w:color w:val="17365D"/>
        </w:rPr>
        <w:t>api</w:t>
      </w:r>
      <w:proofErr w:type="spellEnd"/>
      <w:r>
        <w:rPr>
          <w:color w:val="17365D"/>
        </w:rPr>
        <w:t>/wallets      -&gt; Wallet Service</w:t>
      </w:r>
      <w:r>
        <w:rPr>
          <w:color w:val="17365D"/>
        </w:rPr>
        <w:br/>
        <w:t>/</w:t>
      </w:r>
      <w:proofErr w:type="spellStart"/>
      <w:r>
        <w:rPr>
          <w:color w:val="17365D"/>
        </w:rPr>
        <w:t>api</w:t>
      </w:r>
      <w:proofErr w:type="spellEnd"/>
      <w:r>
        <w:rPr>
          <w:color w:val="17365D"/>
        </w:rPr>
        <w:t>/customers    -&gt; Customer Service</w:t>
      </w:r>
    </w:p>
    <w:p w14:paraId="672BA37E" w14:textId="6172A470" w:rsidR="00C64189" w:rsidRDefault="00000000">
      <w:r w:rsidRPr="00707AE5">
        <w:rPr>
          <w:color w:val="EE0000"/>
        </w:rPr>
        <w:t xml:space="preserve">In EKS, Kubernetes ingress/gateway components can integrate with AWS load-balancing infrastructure. </w:t>
      </w:r>
    </w:p>
    <w:p w14:paraId="102BFBD5" w14:textId="77777777" w:rsidR="00C64189" w:rsidRDefault="00000000">
      <w:pPr>
        <w:pStyle w:val="Heading1"/>
      </w:pPr>
      <w:bookmarkStart w:id="12" w:name="_Toc240959260"/>
      <w:r>
        <w:rPr>
          <w:rFonts w:ascii="Times New Roman" w:hAnsi="Times New Roman"/>
        </w:rPr>
        <w:lastRenderedPageBreak/>
        <w:t>13. RDS - Managed Relational Database</w:t>
      </w:r>
      <w:bookmarkEnd w:id="12"/>
    </w:p>
    <w:p w14:paraId="0268D2CE" w14:textId="77777777" w:rsidR="00C64189" w:rsidRDefault="00000000">
      <w:r>
        <w:rPr>
          <w:color w:val="000000"/>
        </w:rPr>
        <w:t xml:space="preserve">Amazon RDS is a managed relational database service supporting engines such as </w:t>
      </w:r>
      <w:r w:rsidRPr="00512113">
        <w:rPr>
          <w:color w:val="EE0000"/>
        </w:rPr>
        <w:t xml:space="preserve">PostgreSQL and MySQL. </w:t>
      </w:r>
      <w:r>
        <w:rPr>
          <w:color w:val="000000"/>
        </w:rPr>
        <w:t>AWS handles significant operational work such as hardware provisioning, backups, patching, and monitoring, while application engineers still design schemas, SQL transactions, indexes, constraints, and connection pooling correctly.</w:t>
      </w:r>
    </w:p>
    <w:p w14:paraId="0A6BD3B3" w14:textId="77777777" w:rsidR="00C64189" w:rsidRDefault="00000000">
      <w:pPr>
        <w:pStyle w:val="CodeBlock"/>
      </w:pPr>
      <w:r>
        <w:rPr>
          <w:color w:val="17365D"/>
        </w:rPr>
        <w:t>Settlement Pods</w:t>
      </w:r>
      <w:r>
        <w:rPr>
          <w:color w:val="17365D"/>
        </w:rPr>
        <w:br/>
        <w:t xml:space="preserve">      |</w:t>
      </w:r>
      <w:r>
        <w:rPr>
          <w:color w:val="17365D"/>
        </w:rPr>
        <w:br/>
        <w:t xml:space="preserve">      v</w:t>
      </w:r>
      <w:r>
        <w:rPr>
          <w:color w:val="17365D"/>
        </w:rPr>
        <w:br/>
        <w:t>RDS PostgreSQL</w:t>
      </w:r>
    </w:p>
    <w:p w14:paraId="65A5299B" w14:textId="77777777" w:rsidR="00C64189" w:rsidRPr="00512113" w:rsidRDefault="00000000">
      <w:pPr>
        <w:rPr>
          <w:color w:val="EE0000"/>
        </w:rPr>
      </w:pPr>
      <w:r>
        <w:rPr>
          <w:color w:val="000000"/>
        </w:rPr>
        <w:t xml:space="preserve">A backend team could </w:t>
      </w:r>
      <w:r w:rsidRPr="00512113">
        <w:rPr>
          <w:color w:val="EE0000"/>
        </w:rPr>
        <w:t>operate PostgreSQL on EC2 itself, but that also means owning installation, backups, patching, hardware replacement, and more operational work. RDS reduces that burden.</w:t>
      </w:r>
    </w:p>
    <w:p w14:paraId="0C3A1D42" w14:textId="77777777" w:rsidR="00C64189" w:rsidRDefault="00000000">
      <w:pPr>
        <w:pStyle w:val="Heading2"/>
      </w:pPr>
      <w:bookmarkStart w:id="13" w:name="_Toc240959261"/>
      <w:r>
        <w:rPr>
          <w:rFonts w:ascii="Times New Roman" w:hAnsi="Times New Roman"/>
        </w:rPr>
        <w:t>14. Multi-AZ Database Thinking</w:t>
      </w:r>
      <w:bookmarkEnd w:id="13"/>
    </w:p>
    <w:p w14:paraId="2C811E22" w14:textId="77777777" w:rsidR="00C64189" w:rsidRDefault="00000000">
      <w:r>
        <w:rPr>
          <w:color w:val="000000"/>
        </w:rPr>
        <w:t>Financial infrastructure should tolerate common infrastructure failures. Managed high-availability database configurations can replicate or maintain standby capacity across Availability Zones.</w:t>
      </w:r>
    </w:p>
    <w:p w14:paraId="706DB7D2" w14:textId="77777777" w:rsidR="00C64189" w:rsidRDefault="00000000">
      <w:pPr>
        <w:pStyle w:val="CodeBlock"/>
      </w:pPr>
      <w:r>
        <w:rPr>
          <w:color w:val="17365D"/>
        </w:rPr>
        <w:t xml:space="preserve">AZ </w:t>
      </w:r>
      <w:proofErr w:type="gramStart"/>
      <w:r>
        <w:rPr>
          <w:color w:val="17365D"/>
        </w:rPr>
        <w:t>A</w:t>
      </w:r>
      <w:proofErr w:type="gramEnd"/>
      <w:r>
        <w:rPr>
          <w:color w:val="17365D"/>
        </w:rPr>
        <w:t xml:space="preserve">                   AZ B</w:t>
      </w:r>
      <w:r>
        <w:rPr>
          <w:color w:val="17365D"/>
        </w:rPr>
        <w:br/>
      </w:r>
      <w:r>
        <w:rPr>
          <w:color w:val="17365D"/>
        </w:rPr>
        <w:br/>
        <w:t xml:space="preserve">Primary </w:t>
      </w:r>
      <w:proofErr w:type="gramStart"/>
      <w:r>
        <w:rPr>
          <w:color w:val="17365D"/>
        </w:rPr>
        <w:t>DB  --------&gt;  Standby</w:t>
      </w:r>
      <w:proofErr w:type="gramEnd"/>
    </w:p>
    <w:p w14:paraId="3C31D958" w14:textId="77777777" w:rsidR="00C64189" w:rsidRDefault="00000000">
      <w:pPr>
        <w:spacing w:before="80" w:after="100"/>
      </w:pPr>
      <w:r>
        <w:rPr>
          <w:b/>
          <w:color w:val="C00000"/>
        </w:rPr>
        <w:t>Managed service does not mean no database engineering. It means AWS takes responsibility for more of the infrastructure operations.</w:t>
      </w:r>
    </w:p>
    <w:p w14:paraId="5F6BC7BA" w14:textId="77777777" w:rsidR="00C64189" w:rsidRDefault="00000000">
      <w:pPr>
        <w:pStyle w:val="Heading1"/>
      </w:pPr>
      <w:bookmarkStart w:id="14" w:name="_Toc240959262"/>
      <w:r>
        <w:rPr>
          <w:rFonts w:ascii="Times New Roman" w:hAnsi="Times New Roman"/>
        </w:rPr>
        <w:t>15. S3 - Object Storage and Data Lake Foundation</w:t>
      </w:r>
      <w:bookmarkEnd w:id="14"/>
    </w:p>
    <w:p w14:paraId="44DA24B4" w14:textId="41C68845" w:rsidR="00C64189" w:rsidRDefault="00000000" w:rsidP="00512113">
      <w:r>
        <w:rPr>
          <w:color w:val="000000"/>
        </w:rPr>
        <w:t xml:space="preserve">Amazon S3 is object storage. </w:t>
      </w:r>
    </w:p>
    <w:p w14:paraId="7FBEEA13" w14:textId="77777777" w:rsidR="00C64189" w:rsidRDefault="00000000">
      <w:pPr>
        <w:pStyle w:val="CodeBlock"/>
      </w:pPr>
      <w:r>
        <w:rPr>
          <w:color w:val="17365D"/>
        </w:rPr>
        <w:t xml:space="preserve">Bucket: </w:t>
      </w:r>
      <w:proofErr w:type="spellStart"/>
      <w:r>
        <w:rPr>
          <w:color w:val="17365D"/>
        </w:rPr>
        <w:t>stridge</w:t>
      </w:r>
      <w:proofErr w:type="spellEnd"/>
      <w:r>
        <w:rPr>
          <w:color w:val="17365D"/>
        </w:rPr>
        <w:t>-</w:t>
      </w:r>
      <w:proofErr w:type="spellStart"/>
      <w:r>
        <w:rPr>
          <w:color w:val="17365D"/>
        </w:rPr>
        <w:t>kyt</w:t>
      </w:r>
      <w:proofErr w:type="spellEnd"/>
      <w:r>
        <w:rPr>
          <w:color w:val="17365D"/>
        </w:rPr>
        <w:t>-data</w:t>
      </w:r>
      <w:r>
        <w:rPr>
          <w:color w:val="17365D"/>
        </w:rPr>
        <w:br/>
      </w:r>
      <w:r>
        <w:rPr>
          <w:color w:val="17365D"/>
        </w:rPr>
        <w:br/>
        <w:t>raw/</w:t>
      </w:r>
      <w:proofErr w:type="spellStart"/>
      <w:r>
        <w:rPr>
          <w:color w:val="17365D"/>
        </w:rPr>
        <w:t>ethereum</w:t>
      </w:r>
      <w:proofErr w:type="spellEnd"/>
      <w:r>
        <w:rPr>
          <w:color w:val="17365D"/>
        </w:rPr>
        <w:t>/...</w:t>
      </w:r>
      <w:r>
        <w:rPr>
          <w:color w:val="17365D"/>
        </w:rPr>
        <w:br/>
        <w:t>raw/bitcoin/...</w:t>
      </w:r>
      <w:r>
        <w:rPr>
          <w:color w:val="17365D"/>
        </w:rPr>
        <w:br/>
        <w:t>silver/transactions/...</w:t>
      </w:r>
      <w:r>
        <w:rPr>
          <w:color w:val="17365D"/>
        </w:rPr>
        <w:br/>
        <w:t>gold/address-features/...</w:t>
      </w:r>
      <w:r>
        <w:rPr>
          <w:color w:val="17365D"/>
        </w:rPr>
        <w:br/>
        <w:t>models/model-v17.bin</w:t>
      </w:r>
    </w:p>
    <w:p w14:paraId="5A26CF31" w14:textId="77777777" w:rsidR="00C64189" w:rsidRDefault="00000000">
      <w:r>
        <w:rPr>
          <w:color w:val="000000"/>
        </w:rPr>
        <w:t xml:space="preserve">S3 is not a relational database and should not be treated as a normal local filesystem. </w:t>
      </w:r>
      <w:r w:rsidRPr="00512113">
        <w:rPr>
          <w:color w:val="EE0000"/>
        </w:rPr>
        <w:t>Applications store and retrieve objects by bucket and key.</w:t>
      </w:r>
    </w:p>
    <w:p w14:paraId="1DE7610C" w14:textId="77777777" w:rsidR="00C64189" w:rsidRDefault="00000000">
      <w:pPr>
        <w:pStyle w:val="Heading2"/>
      </w:pPr>
      <w:bookmarkStart w:id="15" w:name="_Toc240959263"/>
      <w:r>
        <w:rPr>
          <w:rFonts w:ascii="Times New Roman" w:hAnsi="Times New Roman"/>
        </w:rPr>
        <w:t>16. S3 in the KYT Architecture</w:t>
      </w:r>
      <w:bookmarkEnd w:id="15"/>
    </w:p>
    <w:p w14:paraId="5082BF75" w14:textId="77777777" w:rsidR="00C64189" w:rsidRDefault="00000000">
      <w:pPr>
        <w:pStyle w:val="CodeBlock"/>
      </w:pPr>
      <w:r>
        <w:rPr>
          <w:color w:val="17365D"/>
        </w:rPr>
        <w:t>Blockchain</w:t>
      </w:r>
      <w:r>
        <w:rPr>
          <w:color w:val="17365D"/>
        </w:rPr>
        <w:br/>
        <w:t xml:space="preserve">     |</w:t>
      </w:r>
      <w:r>
        <w:rPr>
          <w:color w:val="17365D"/>
        </w:rPr>
        <w:br/>
        <w:t xml:space="preserve">     v</w:t>
      </w:r>
      <w:r>
        <w:rPr>
          <w:color w:val="17365D"/>
        </w:rPr>
        <w:br/>
        <w:t xml:space="preserve">   Kafka</w:t>
      </w:r>
      <w:r>
        <w:rPr>
          <w:color w:val="17365D"/>
        </w:rPr>
        <w:br/>
        <w:t xml:space="preserve">     |</w:t>
      </w:r>
      <w:r>
        <w:rPr>
          <w:color w:val="17365D"/>
        </w:rPr>
        <w:br/>
        <w:t xml:space="preserve">     v</w:t>
      </w:r>
      <w:r>
        <w:rPr>
          <w:color w:val="17365D"/>
        </w:rPr>
        <w:br/>
        <w:t xml:space="preserve">  Spark</w:t>
      </w:r>
      <w:r>
        <w:rPr>
          <w:color w:val="17365D"/>
        </w:rPr>
        <w:br/>
        <w:t xml:space="preserve">     |</w:t>
      </w:r>
      <w:r>
        <w:rPr>
          <w:color w:val="17365D"/>
        </w:rPr>
        <w:br/>
        <w:t xml:space="preserve">     v</w:t>
      </w:r>
      <w:r>
        <w:rPr>
          <w:color w:val="17365D"/>
        </w:rPr>
        <w:br/>
        <w:t xml:space="preserve">    S3</w:t>
      </w:r>
      <w:r>
        <w:rPr>
          <w:color w:val="17365D"/>
        </w:rPr>
        <w:br/>
        <w:t xml:space="preserve">     |</w:t>
      </w:r>
      <w:r>
        <w:rPr>
          <w:color w:val="17365D"/>
        </w:rPr>
        <w:br/>
        <w:t xml:space="preserve">     |- bronze/</w:t>
      </w:r>
      <w:r>
        <w:rPr>
          <w:color w:val="17365D"/>
        </w:rPr>
        <w:br/>
        <w:t xml:space="preserve">     |     raw chain data</w:t>
      </w:r>
      <w:r>
        <w:rPr>
          <w:color w:val="17365D"/>
        </w:rPr>
        <w:br/>
        <w:t xml:space="preserve">     |</w:t>
      </w:r>
      <w:r>
        <w:rPr>
          <w:color w:val="17365D"/>
        </w:rPr>
        <w:br/>
        <w:t xml:space="preserve">     |- silver/</w:t>
      </w:r>
      <w:r>
        <w:rPr>
          <w:color w:val="17365D"/>
        </w:rPr>
        <w:br/>
        <w:t xml:space="preserve">     |     cleaned transactions</w:t>
      </w:r>
      <w:r>
        <w:rPr>
          <w:color w:val="17365D"/>
        </w:rPr>
        <w:br/>
        <w:t xml:space="preserve">     |</w:t>
      </w:r>
      <w:r>
        <w:rPr>
          <w:color w:val="17365D"/>
        </w:rPr>
        <w:br/>
      </w:r>
      <w:r>
        <w:rPr>
          <w:color w:val="17365D"/>
        </w:rPr>
        <w:lastRenderedPageBreak/>
        <w:t xml:space="preserve">     `- gold/</w:t>
      </w:r>
      <w:r>
        <w:rPr>
          <w:color w:val="17365D"/>
        </w:rPr>
        <w:br/>
        <w:t xml:space="preserve">           KYT features</w:t>
      </w:r>
    </w:p>
    <w:p w14:paraId="573C4EFD" w14:textId="40EFCEA2" w:rsidR="00C64189" w:rsidRDefault="00000000">
      <w:pPr>
        <w:pStyle w:val="Heading1"/>
      </w:pPr>
      <w:bookmarkStart w:id="16" w:name="_Toc240959264"/>
      <w:r>
        <w:rPr>
          <w:rFonts w:ascii="Times New Roman" w:hAnsi="Times New Roman"/>
        </w:rPr>
        <w:t>1</w:t>
      </w:r>
      <w:r w:rsidR="00924893">
        <w:rPr>
          <w:rFonts w:ascii="Times New Roman" w:hAnsi="Times New Roman"/>
        </w:rPr>
        <w:t>7</w:t>
      </w:r>
      <w:r>
        <w:rPr>
          <w:rFonts w:ascii="Times New Roman" w:hAnsi="Times New Roman"/>
        </w:rPr>
        <w:t>. MSK - Managed Apache Kafka</w:t>
      </w:r>
      <w:bookmarkEnd w:id="16"/>
    </w:p>
    <w:p w14:paraId="3FAF2C08" w14:textId="260F001D" w:rsidR="00C64189" w:rsidRDefault="00000000">
      <w:r>
        <w:rPr>
          <w:color w:val="000000"/>
        </w:rPr>
        <w:t xml:space="preserve">Amazon </w:t>
      </w:r>
      <w:r w:rsidRPr="00E21611">
        <w:rPr>
          <w:color w:val="EE0000"/>
        </w:rPr>
        <w:t>MSK</w:t>
      </w:r>
      <w:r>
        <w:rPr>
          <w:color w:val="000000"/>
        </w:rPr>
        <w:t xml:space="preserve"> (</w:t>
      </w:r>
      <w:r w:rsidRPr="00E21611">
        <w:rPr>
          <w:color w:val="EE0000"/>
        </w:rPr>
        <w:t>M</w:t>
      </w:r>
      <w:r>
        <w:rPr>
          <w:color w:val="000000"/>
        </w:rPr>
        <w:t xml:space="preserve">anaged </w:t>
      </w:r>
      <w:r w:rsidRPr="00E21611">
        <w:rPr>
          <w:color w:val="EE0000"/>
        </w:rPr>
        <w:t>S</w:t>
      </w:r>
      <w:r>
        <w:rPr>
          <w:color w:val="000000"/>
        </w:rPr>
        <w:t xml:space="preserve">treaming for Apache </w:t>
      </w:r>
      <w:r w:rsidRPr="00E21611">
        <w:rPr>
          <w:color w:val="EE0000"/>
        </w:rPr>
        <w:t>K</w:t>
      </w:r>
      <w:r>
        <w:rPr>
          <w:color w:val="000000"/>
        </w:rPr>
        <w:t>afka) runs Apache Kafka as a managed AWS service. The Kafka concepts remain exactly relevant: topics, partitions, message keys, producers, consumers, consumer groups, offsets, delivery semantics, and replication.</w:t>
      </w:r>
    </w:p>
    <w:p w14:paraId="3E390CDE" w14:textId="77777777" w:rsidR="00C64189" w:rsidRDefault="00000000">
      <w:r w:rsidRPr="003D7749">
        <w:rPr>
          <w:color w:val="EE0000"/>
        </w:rPr>
        <w:t xml:space="preserve">MSK reduces the infrastructure burden of creating and maintaining Kafka broker machines, patching infrastructure, and handling common infrastructure operations. </w:t>
      </w:r>
      <w:r>
        <w:rPr>
          <w:color w:val="000000"/>
        </w:rPr>
        <w:t>It does not remove the need to understand Kafka architecture.</w:t>
      </w:r>
    </w:p>
    <w:p w14:paraId="2DAF71F2" w14:textId="77777777" w:rsidR="00C64189" w:rsidRDefault="00000000">
      <w:pPr>
        <w:pStyle w:val="CodeBlock"/>
      </w:pPr>
      <w:r>
        <w:rPr>
          <w:color w:val="17365D"/>
        </w:rPr>
        <w:t>Blockchain Observer</w:t>
      </w:r>
      <w:r>
        <w:rPr>
          <w:color w:val="17365D"/>
        </w:rPr>
        <w:br/>
        <w:t xml:space="preserve">        |</w:t>
      </w:r>
      <w:r>
        <w:rPr>
          <w:color w:val="17365D"/>
        </w:rPr>
        <w:br/>
        <w:t xml:space="preserve">        | produce</w:t>
      </w:r>
      <w:r>
        <w:rPr>
          <w:color w:val="17365D"/>
        </w:rPr>
        <w:br/>
        <w:t xml:space="preserve">        v</w:t>
      </w:r>
      <w:r>
        <w:rPr>
          <w:color w:val="17365D"/>
        </w:rPr>
        <w:br/>
        <w:t xml:space="preserve">       MSK</w:t>
      </w:r>
      <w:r>
        <w:rPr>
          <w:color w:val="17365D"/>
        </w:rPr>
        <w:br/>
        <w:t xml:space="preserve">   Kafka Cluster</w:t>
      </w:r>
      <w:r>
        <w:rPr>
          <w:color w:val="17365D"/>
        </w:rPr>
        <w:br/>
        <w:t xml:space="preserve">        |</w:t>
      </w:r>
      <w:r>
        <w:rPr>
          <w:color w:val="17365D"/>
        </w:rPr>
        <w:br/>
        <w:t xml:space="preserve">   +----+-------+</w:t>
      </w:r>
      <w:r>
        <w:rPr>
          <w:color w:val="17365D"/>
        </w:rPr>
        <w:br/>
        <w:t xml:space="preserve">   v    </w:t>
      </w:r>
      <w:proofErr w:type="spellStart"/>
      <w:r>
        <w:rPr>
          <w:color w:val="17365D"/>
        </w:rPr>
        <w:t>v</w:t>
      </w:r>
      <w:proofErr w:type="spellEnd"/>
      <w:r>
        <w:rPr>
          <w:color w:val="17365D"/>
        </w:rPr>
        <w:t xml:space="preserve">       </w:t>
      </w:r>
      <w:proofErr w:type="spellStart"/>
      <w:r>
        <w:rPr>
          <w:color w:val="17365D"/>
        </w:rPr>
        <w:t>v</w:t>
      </w:r>
      <w:proofErr w:type="spellEnd"/>
      <w:r>
        <w:rPr>
          <w:color w:val="17365D"/>
        </w:rPr>
        <w:br/>
      </w:r>
      <w:r>
        <w:rPr>
          <w:color w:val="17365D"/>
        </w:rPr>
        <w:br/>
        <w:t xml:space="preserve"> </w:t>
      </w:r>
      <w:proofErr w:type="gramStart"/>
      <w:r>
        <w:rPr>
          <w:color w:val="17365D"/>
        </w:rPr>
        <w:t>KYT  Settlement</w:t>
      </w:r>
      <w:proofErr w:type="gramEnd"/>
      <w:r>
        <w:rPr>
          <w:color w:val="17365D"/>
        </w:rPr>
        <w:t xml:space="preserve"> Data Lake</w:t>
      </w:r>
    </w:p>
    <w:p w14:paraId="3EB32DD3" w14:textId="77777777" w:rsidR="00C64189" w:rsidRPr="003D7749" w:rsidRDefault="00000000">
      <w:pPr>
        <w:spacing w:before="80" w:after="100"/>
        <w:rPr>
          <w:color w:val="EE0000"/>
        </w:rPr>
      </w:pPr>
      <w:r w:rsidRPr="003D7749">
        <w:rPr>
          <w:b/>
          <w:color w:val="EE0000"/>
        </w:rPr>
        <w:t>MSK is managed Kafka; it does not eliminate Kafka concepts such as topics, partitions, keys, offsets, and consumer groups.</w:t>
      </w:r>
    </w:p>
    <w:p w14:paraId="7AF1DA7B" w14:textId="0FC04F91" w:rsidR="00C64189" w:rsidRDefault="00000000">
      <w:pPr>
        <w:pStyle w:val="Heading1"/>
      </w:pPr>
      <w:bookmarkStart w:id="17" w:name="_Toc240959265"/>
      <w:r>
        <w:rPr>
          <w:rFonts w:ascii="Times New Roman" w:hAnsi="Times New Roman"/>
        </w:rPr>
        <w:t>1</w:t>
      </w:r>
      <w:r w:rsidR="003D7749">
        <w:rPr>
          <w:rFonts w:ascii="Times New Roman" w:hAnsi="Times New Roman"/>
        </w:rPr>
        <w:t>8</w:t>
      </w:r>
      <w:r>
        <w:rPr>
          <w:rFonts w:ascii="Times New Roman" w:hAnsi="Times New Roman"/>
        </w:rPr>
        <w:t>. SQS - Durable Work Queues</w:t>
      </w:r>
      <w:bookmarkEnd w:id="17"/>
    </w:p>
    <w:p w14:paraId="2B5790EE" w14:textId="77777777" w:rsidR="00C64189" w:rsidRDefault="00000000">
      <w:r>
        <w:rPr>
          <w:color w:val="000000"/>
        </w:rPr>
        <w:t>Amazon SQS is a managed message queue used to decouple distributed components and execute asynchronous jobs.</w:t>
      </w:r>
    </w:p>
    <w:p w14:paraId="595FB1D5" w14:textId="77777777" w:rsidR="00C64189" w:rsidRDefault="00000000">
      <w:pPr>
        <w:pStyle w:val="CodeBlock"/>
      </w:pPr>
      <w:r>
        <w:rPr>
          <w:color w:val="17365D"/>
        </w:rPr>
        <w:t>Producer</w:t>
      </w:r>
      <w:r>
        <w:rPr>
          <w:color w:val="17365D"/>
        </w:rPr>
        <w:br/>
        <w:t xml:space="preserve">   |</w:t>
      </w:r>
      <w:r>
        <w:rPr>
          <w:color w:val="17365D"/>
        </w:rPr>
        <w:br/>
        <w:t xml:space="preserve">   v</w:t>
      </w:r>
      <w:r>
        <w:rPr>
          <w:color w:val="17365D"/>
        </w:rPr>
        <w:br/>
        <w:t xml:space="preserve"> SQS Queue</w:t>
      </w:r>
      <w:r>
        <w:rPr>
          <w:color w:val="17365D"/>
        </w:rPr>
        <w:br/>
        <w:t xml:space="preserve">   |</w:t>
      </w:r>
      <w:r>
        <w:rPr>
          <w:color w:val="17365D"/>
        </w:rPr>
        <w:br/>
        <w:t xml:space="preserve">   v</w:t>
      </w:r>
      <w:r>
        <w:rPr>
          <w:color w:val="17365D"/>
        </w:rPr>
        <w:br/>
        <w:t>Worker</w:t>
      </w:r>
    </w:p>
    <w:p w14:paraId="47361B22" w14:textId="77777777" w:rsidR="00C64189" w:rsidRDefault="00000000">
      <w:r>
        <w:rPr>
          <w:color w:val="000000"/>
        </w:rPr>
        <w:t>Typical uses include sending webhook jobs, generating reports, processing payouts, or running background tasks.</w:t>
      </w:r>
    </w:p>
    <w:p w14:paraId="01BBD0A1" w14:textId="4049BDBB" w:rsidR="00C64189" w:rsidRPr="003D7749" w:rsidRDefault="003D7749">
      <w:pPr>
        <w:pStyle w:val="Heading2"/>
        <w:rPr>
          <w:color w:val="EE0000"/>
        </w:rPr>
      </w:pPr>
      <w:bookmarkStart w:id="18" w:name="_Toc240959266"/>
      <w:r>
        <w:rPr>
          <w:rFonts w:ascii="Times New Roman" w:hAnsi="Times New Roman"/>
        </w:rPr>
        <w:t xml:space="preserve">19. </w:t>
      </w:r>
      <w:r w:rsidRPr="003D7749">
        <w:rPr>
          <w:rFonts w:ascii="Times New Roman" w:hAnsi="Times New Roman"/>
          <w:color w:val="EE0000"/>
        </w:rPr>
        <w:t>SQS vs Kafka</w:t>
      </w:r>
      <w:bookmarkEnd w:id="18"/>
    </w:p>
    <w:p w14:paraId="1D3F6BD5" w14:textId="77777777" w:rsidR="00C64189" w:rsidRDefault="00000000">
      <w:r>
        <w:rPr>
          <w:color w:val="000000"/>
        </w:rPr>
        <w:t>A useful simplified distinction is that SQS is naturally suited to work queues, while Kafka is suited to durable event streams that may be read independently by multiple consumer groups and replayed.</w:t>
      </w:r>
    </w:p>
    <w:p w14:paraId="25189ED4" w14:textId="77777777" w:rsidR="00C64189" w:rsidRDefault="00000000">
      <w:pPr>
        <w:pStyle w:val="CodeBlock"/>
      </w:pPr>
      <w:r>
        <w:rPr>
          <w:color w:val="17365D"/>
        </w:rPr>
        <w:t>SQS</w:t>
      </w:r>
      <w:r>
        <w:rPr>
          <w:color w:val="17365D"/>
        </w:rPr>
        <w:br/>
        <w:t>Job -&gt; Queue -&gt; Worker</w:t>
      </w:r>
      <w:r>
        <w:rPr>
          <w:color w:val="17365D"/>
        </w:rPr>
        <w:br/>
      </w:r>
      <w:r>
        <w:rPr>
          <w:color w:val="17365D"/>
        </w:rPr>
        <w:br/>
        <w:t>Kafka</w:t>
      </w:r>
      <w:r>
        <w:rPr>
          <w:color w:val="17365D"/>
        </w:rPr>
        <w:br/>
        <w:t>Event -&gt; Kafka -&gt; KYT</w:t>
      </w:r>
      <w:r>
        <w:rPr>
          <w:color w:val="17365D"/>
        </w:rPr>
        <w:br/>
        <w:t xml:space="preserve">              -&gt; Analytics</w:t>
      </w:r>
      <w:r>
        <w:rPr>
          <w:color w:val="17365D"/>
        </w:rPr>
        <w:br/>
        <w:t xml:space="preserve">              -&gt; Data Lake</w:t>
      </w:r>
    </w:p>
    <w:p w14:paraId="3C91EA55" w14:textId="77777777" w:rsidR="00C64189" w:rsidRDefault="00000000">
      <w:r>
        <w:rPr>
          <w:color w:val="000000"/>
        </w:rPr>
        <w:t>SQS Standard queues use at-least-once delivery, so duplicate delivery remains possible and idempotency still matters.</w:t>
      </w:r>
    </w:p>
    <w:p w14:paraId="44D78503" w14:textId="77777777" w:rsidR="00C64189" w:rsidRPr="003D7749" w:rsidRDefault="00000000">
      <w:pPr>
        <w:spacing w:before="80" w:after="100"/>
        <w:rPr>
          <w:color w:val="EE0000"/>
        </w:rPr>
      </w:pPr>
      <w:r w:rsidRPr="003D7749">
        <w:rPr>
          <w:b/>
          <w:color w:val="EE0000"/>
        </w:rPr>
        <w:lastRenderedPageBreak/>
        <w:t>Kafka is particularly valuable for high-volume streams, partition ordering, multiple independent consumer groups, offsets, replay, and stream processing. SQS is often simpler for background jobs and one logical processing path.</w:t>
      </w:r>
    </w:p>
    <w:p w14:paraId="1B169E88" w14:textId="43D71CA1" w:rsidR="00C64189" w:rsidRDefault="00000000">
      <w:pPr>
        <w:pStyle w:val="Heading1"/>
      </w:pPr>
      <w:bookmarkStart w:id="19" w:name="_Toc240959267"/>
      <w:r>
        <w:rPr>
          <w:rFonts w:ascii="Times New Roman" w:hAnsi="Times New Roman"/>
        </w:rPr>
        <w:t>2</w:t>
      </w:r>
      <w:r w:rsidR="00525347">
        <w:rPr>
          <w:rFonts w:ascii="Times New Roman" w:hAnsi="Times New Roman"/>
        </w:rPr>
        <w:t>0</w:t>
      </w:r>
      <w:r>
        <w:rPr>
          <w:rFonts w:ascii="Times New Roman" w:hAnsi="Times New Roman"/>
        </w:rPr>
        <w:t>. SNS - Publish/Subscribe Fan-Out</w:t>
      </w:r>
      <w:bookmarkEnd w:id="19"/>
    </w:p>
    <w:p w14:paraId="4DCC8419" w14:textId="77777777" w:rsidR="00C64189" w:rsidRDefault="00000000">
      <w:r>
        <w:rPr>
          <w:color w:val="000000"/>
        </w:rPr>
        <w:t>Amazon SNS is a publish/subscribe notification service. A publisher can fan out a message to multiple subscriber types or destinations.</w:t>
      </w:r>
    </w:p>
    <w:p w14:paraId="39F491DE" w14:textId="77777777" w:rsidR="00C64189" w:rsidRDefault="00000000">
      <w:pPr>
        <w:pStyle w:val="CodeBlock"/>
      </w:pPr>
      <w:r>
        <w:rPr>
          <w:color w:val="17365D"/>
        </w:rPr>
        <w:t xml:space="preserve">             SNS Topic</w:t>
      </w:r>
      <w:r>
        <w:rPr>
          <w:color w:val="17365D"/>
        </w:rPr>
        <w:br/>
        <w:t xml:space="preserve">             /   |   \</w:t>
      </w:r>
      <w:r>
        <w:rPr>
          <w:color w:val="17365D"/>
        </w:rPr>
        <w:br/>
        <w:t xml:space="preserve">            /    |    \</w:t>
      </w:r>
      <w:r>
        <w:rPr>
          <w:color w:val="17365D"/>
        </w:rPr>
        <w:br/>
        <w:t xml:space="preserve">           v     </w:t>
      </w:r>
      <w:proofErr w:type="spellStart"/>
      <w:r>
        <w:rPr>
          <w:color w:val="17365D"/>
        </w:rPr>
        <w:t>v</w:t>
      </w:r>
      <w:proofErr w:type="spellEnd"/>
      <w:r>
        <w:rPr>
          <w:color w:val="17365D"/>
        </w:rPr>
        <w:t xml:space="preserve">     </w:t>
      </w:r>
      <w:proofErr w:type="spellStart"/>
      <w:r>
        <w:rPr>
          <w:color w:val="17365D"/>
        </w:rPr>
        <w:t>v</w:t>
      </w:r>
      <w:proofErr w:type="spellEnd"/>
      <w:r>
        <w:rPr>
          <w:color w:val="17365D"/>
        </w:rPr>
        <w:br/>
        <w:t xml:space="preserve">         SQS   </w:t>
      </w:r>
      <w:proofErr w:type="gramStart"/>
      <w:r>
        <w:rPr>
          <w:color w:val="17365D"/>
        </w:rPr>
        <w:t>Lambda  HTTP</w:t>
      </w:r>
      <w:proofErr w:type="gramEnd"/>
    </w:p>
    <w:p w14:paraId="768CC2DE" w14:textId="77777777" w:rsidR="00C64189" w:rsidRDefault="00000000">
      <w:r>
        <w:rPr>
          <w:color w:val="000000"/>
        </w:rPr>
        <w:t>Simplified distinction: SQS is primarily queue/work distribution, while SNS is publish/fan-out notification.</w:t>
      </w:r>
    </w:p>
    <w:p w14:paraId="111CBAF5" w14:textId="69DC7137" w:rsidR="00C64189" w:rsidRDefault="00000000">
      <w:pPr>
        <w:pStyle w:val="Heading1"/>
      </w:pPr>
      <w:bookmarkStart w:id="20" w:name="_Toc240959268"/>
      <w:r>
        <w:rPr>
          <w:rFonts w:ascii="Times New Roman" w:hAnsi="Times New Roman"/>
        </w:rPr>
        <w:t>2</w:t>
      </w:r>
      <w:r w:rsidR="00525347">
        <w:rPr>
          <w:rFonts w:ascii="Times New Roman" w:hAnsi="Times New Roman"/>
        </w:rPr>
        <w:t>1</w:t>
      </w:r>
      <w:r>
        <w:rPr>
          <w:rFonts w:ascii="Times New Roman" w:hAnsi="Times New Roman"/>
        </w:rPr>
        <w:t xml:space="preserve">. </w:t>
      </w:r>
      <w:proofErr w:type="spellStart"/>
      <w:r>
        <w:rPr>
          <w:rFonts w:ascii="Times New Roman" w:hAnsi="Times New Roman"/>
        </w:rPr>
        <w:t>EventBridge</w:t>
      </w:r>
      <w:proofErr w:type="spellEnd"/>
      <w:r>
        <w:rPr>
          <w:rFonts w:ascii="Times New Roman" w:hAnsi="Times New Roman"/>
        </w:rPr>
        <w:t xml:space="preserve"> - Rule-Based Event Routing</w:t>
      </w:r>
      <w:bookmarkEnd w:id="20"/>
    </w:p>
    <w:p w14:paraId="163D09AB" w14:textId="77777777" w:rsidR="00C64189" w:rsidRDefault="00000000">
      <w:r>
        <w:rPr>
          <w:color w:val="000000"/>
        </w:rPr>
        <w:t xml:space="preserve">Amazon </w:t>
      </w:r>
      <w:proofErr w:type="spellStart"/>
      <w:r>
        <w:rPr>
          <w:color w:val="000000"/>
        </w:rPr>
        <w:t>EventBridge</w:t>
      </w:r>
      <w:proofErr w:type="spellEnd"/>
      <w:r>
        <w:rPr>
          <w:color w:val="000000"/>
        </w:rPr>
        <w:t xml:space="preserve"> provides an event bus and routing rules. It receives events from AWS services, applications, or SaaS sources and routes matching events to configured targets.</w:t>
      </w:r>
    </w:p>
    <w:p w14:paraId="3EA8B598" w14:textId="77777777" w:rsidR="00C64189" w:rsidRDefault="00000000">
      <w:pPr>
        <w:pStyle w:val="CodeBlock"/>
      </w:pPr>
      <w:r>
        <w:rPr>
          <w:color w:val="17365D"/>
        </w:rPr>
        <w:t>AWS Service --+</w:t>
      </w:r>
      <w:r>
        <w:rPr>
          <w:color w:val="17365D"/>
        </w:rPr>
        <w:br/>
        <w:t xml:space="preserve">Application ---+--&gt; </w:t>
      </w:r>
      <w:proofErr w:type="spellStart"/>
      <w:r>
        <w:rPr>
          <w:color w:val="17365D"/>
        </w:rPr>
        <w:t>EventBridge</w:t>
      </w:r>
      <w:proofErr w:type="spellEnd"/>
      <w:r>
        <w:rPr>
          <w:color w:val="17365D"/>
        </w:rPr>
        <w:br/>
        <w:t>SaaS ----------+         |</w:t>
      </w:r>
      <w:r>
        <w:rPr>
          <w:color w:val="17365D"/>
        </w:rPr>
        <w:br/>
        <w:t xml:space="preserve">                   rules / filters</w:t>
      </w:r>
      <w:r>
        <w:rPr>
          <w:color w:val="17365D"/>
        </w:rPr>
        <w:br/>
        <w:t xml:space="preserve">                      /    \</w:t>
      </w:r>
      <w:r>
        <w:rPr>
          <w:color w:val="17365D"/>
        </w:rPr>
        <w:br/>
        <w:t xml:space="preserve">                     v      </w:t>
      </w:r>
      <w:proofErr w:type="spellStart"/>
      <w:r>
        <w:rPr>
          <w:color w:val="17365D"/>
        </w:rPr>
        <w:t>v</w:t>
      </w:r>
      <w:proofErr w:type="spellEnd"/>
      <w:r>
        <w:rPr>
          <w:color w:val="17365D"/>
        </w:rPr>
        <w:br/>
        <w:t xml:space="preserve">                    SQS    Lambda</w:t>
      </w:r>
    </w:p>
    <w:tbl>
      <w:tblPr>
        <w:tblStyle w:val="PlainTable1"/>
        <w:tblW w:w="10377" w:type="dxa"/>
        <w:tblLook w:val="04A0" w:firstRow="1" w:lastRow="0" w:firstColumn="1" w:lastColumn="0" w:noHBand="0" w:noVBand="1"/>
      </w:tblPr>
      <w:tblGrid>
        <w:gridCol w:w="1553"/>
        <w:gridCol w:w="2601"/>
        <w:gridCol w:w="6223"/>
      </w:tblGrid>
      <w:tr w:rsidR="00535278" w:rsidRPr="00535278" w14:paraId="57C1A2BA" w14:textId="77777777" w:rsidTr="00535278">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40DDEE9" w14:textId="77777777" w:rsidR="00535278" w:rsidRPr="00535278" w:rsidRDefault="00535278" w:rsidP="00535278">
            <w:pPr>
              <w:spacing w:after="0" w:line="240" w:lineRule="auto"/>
              <w:jc w:val="center"/>
              <w:rPr>
                <w:rFonts w:cs="Times New Roman"/>
                <w:szCs w:val="24"/>
              </w:rPr>
            </w:pPr>
            <w:r w:rsidRPr="00535278">
              <w:rPr>
                <w:rFonts w:cs="Times New Roman"/>
                <w:szCs w:val="24"/>
              </w:rPr>
              <w:t>Service</w:t>
            </w:r>
          </w:p>
        </w:tc>
        <w:tc>
          <w:tcPr>
            <w:tcW w:w="0" w:type="auto"/>
            <w:hideMark/>
          </w:tcPr>
          <w:p w14:paraId="032D7A99" w14:textId="77777777" w:rsidR="00535278" w:rsidRPr="00535278" w:rsidRDefault="00535278" w:rsidP="0053527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535278">
              <w:rPr>
                <w:rFonts w:cs="Times New Roman"/>
                <w:szCs w:val="24"/>
              </w:rPr>
              <w:t>Think of it as</w:t>
            </w:r>
          </w:p>
        </w:tc>
        <w:tc>
          <w:tcPr>
            <w:tcW w:w="0" w:type="auto"/>
            <w:hideMark/>
          </w:tcPr>
          <w:p w14:paraId="02C4ECEB" w14:textId="77777777" w:rsidR="00535278" w:rsidRPr="00535278" w:rsidRDefault="00535278" w:rsidP="0053527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535278">
              <w:rPr>
                <w:rFonts w:cs="Times New Roman"/>
                <w:szCs w:val="24"/>
              </w:rPr>
              <w:t>Example</w:t>
            </w:r>
          </w:p>
        </w:tc>
      </w:tr>
      <w:tr w:rsidR="00535278" w:rsidRPr="00535278" w14:paraId="5A42C4F2" w14:textId="77777777" w:rsidTr="00535278">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0" w:type="auto"/>
            <w:hideMark/>
          </w:tcPr>
          <w:p w14:paraId="3A8CA29E" w14:textId="77777777" w:rsidR="00535278" w:rsidRPr="00535278" w:rsidRDefault="00535278" w:rsidP="00535278">
            <w:pPr>
              <w:spacing w:after="0" w:line="240" w:lineRule="auto"/>
              <w:rPr>
                <w:rFonts w:cs="Times New Roman"/>
                <w:szCs w:val="24"/>
              </w:rPr>
            </w:pPr>
            <w:r w:rsidRPr="00535278">
              <w:rPr>
                <w:rFonts w:cs="Times New Roman"/>
                <w:szCs w:val="24"/>
              </w:rPr>
              <w:t>MSK / Kafka</w:t>
            </w:r>
          </w:p>
        </w:tc>
        <w:tc>
          <w:tcPr>
            <w:tcW w:w="0" w:type="auto"/>
            <w:hideMark/>
          </w:tcPr>
          <w:p w14:paraId="40474C8F" w14:textId="77777777" w:rsidR="00535278" w:rsidRPr="00535278" w:rsidRDefault="00535278" w:rsidP="00535278">
            <w:pPr>
              <w:spacing w:after="0"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535278">
              <w:rPr>
                <w:rFonts w:cs="Times New Roman"/>
                <w:szCs w:val="24"/>
              </w:rPr>
              <w:t>Durable stream of ordered events</w:t>
            </w:r>
          </w:p>
        </w:tc>
        <w:tc>
          <w:tcPr>
            <w:tcW w:w="0" w:type="auto"/>
            <w:hideMark/>
          </w:tcPr>
          <w:p w14:paraId="0A50D688" w14:textId="77777777" w:rsidR="00535278" w:rsidRPr="00535278" w:rsidRDefault="00535278" w:rsidP="00535278">
            <w:pPr>
              <w:spacing w:after="0" w:line="240" w:lineRule="auto"/>
              <w:cnfStyle w:val="000000100000" w:firstRow="0" w:lastRow="0" w:firstColumn="0" w:lastColumn="0" w:oddVBand="0" w:evenVBand="0" w:oddHBand="1" w:evenHBand="0" w:firstRowFirstColumn="0" w:firstRowLastColumn="0" w:lastRowFirstColumn="0" w:lastRowLastColumn="0"/>
              <w:rPr>
                <w:rFonts w:cs="Times New Roman"/>
                <w:color w:val="EE0000"/>
                <w:szCs w:val="24"/>
              </w:rPr>
            </w:pPr>
            <w:r w:rsidRPr="00535278">
              <w:rPr>
                <w:rFonts w:cs="Times New Roman"/>
                <w:color w:val="EE0000"/>
                <w:szCs w:val="24"/>
              </w:rPr>
              <w:t>Every blockchain transaction is continuously written, and KYT/analytics consume it independently</w:t>
            </w:r>
          </w:p>
        </w:tc>
      </w:tr>
      <w:tr w:rsidR="00535278" w:rsidRPr="00535278" w14:paraId="601EEC92" w14:textId="77777777" w:rsidTr="00535278">
        <w:trPr>
          <w:trHeight w:val="890"/>
        </w:trPr>
        <w:tc>
          <w:tcPr>
            <w:cnfStyle w:val="001000000000" w:firstRow="0" w:lastRow="0" w:firstColumn="1" w:lastColumn="0" w:oddVBand="0" w:evenVBand="0" w:oddHBand="0" w:evenHBand="0" w:firstRowFirstColumn="0" w:firstRowLastColumn="0" w:lastRowFirstColumn="0" w:lastRowLastColumn="0"/>
            <w:tcW w:w="0" w:type="auto"/>
            <w:hideMark/>
          </w:tcPr>
          <w:p w14:paraId="4E8A51D4" w14:textId="77777777" w:rsidR="00535278" w:rsidRPr="00535278" w:rsidRDefault="00535278" w:rsidP="00535278">
            <w:pPr>
              <w:spacing w:after="0" w:line="240" w:lineRule="auto"/>
              <w:rPr>
                <w:rFonts w:cs="Times New Roman"/>
                <w:szCs w:val="24"/>
              </w:rPr>
            </w:pPr>
            <w:r w:rsidRPr="00535278">
              <w:rPr>
                <w:rFonts w:cs="Times New Roman"/>
                <w:szCs w:val="24"/>
              </w:rPr>
              <w:t>SQS</w:t>
            </w:r>
          </w:p>
        </w:tc>
        <w:tc>
          <w:tcPr>
            <w:tcW w:w="0" w:type="auto"/>
            <w:hideMark/>
          </w:tcPr>
          <w:p w14:paraId="2B720AA8" w14:textId="77777777" w:rsidR="00535278" w:rsidRPr="00535278" w:rsidRDefault="00535278" w:rsidP="00535278">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535278">
              <w:rPr>
                <w:rFonts w:cs="Times New Roman"/>
                <w:szCs w:val="24"/>
              </w:rPr>
              <w:t>Job/work queue</w:t>
            </w:r>
          </w:p>
        </w:tc>
        <w:tc>
          <w:tcPr>
            <w:tcW w:w="0" w:type="auto"/>
            <w:hideMark/>
          </w:tcPr>
          <w:p w14:paraId="510FA44D" w14:textId="77777777" w:rsidR="00535278" w:rsidRPr="00535278" w:rsidRDefault="00535278" w:rsidP="00535278">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color w:val="EE0000"/>
                <w:szCs w:val="24"/>
              </w:rPr>
            </w:pPr>
            <w:r w:rsidRPr="00535278">
              <w:rPr>
                <w:rFonts w:cs="Times New Roman"/>
                <w:color w:val="EE0000"/>
                <w:szCs w:val="24"/>
              </w:rPr>
              <w:t>“Process this payout” goes into a queue; one worker picks it up and does the job</w:t>
            </w:r>
          </w:p>
        </w:tc>
      </w:tr>
      <w:tr w:rsidR="00535278" w:rsidRPr="00535278" w14:paraId="0F131E2B" w14:textId="77777777" w:rsidTr="00535278">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0" w:type="auto"/>
            <w:hideMark/>
          </w:tcPr>
          <w:p w14:paraId="1D668BA3" w14:textId="77777777" w:rsidR="00535278" w:rsidRPr="00535278" w:rsidRDefault="00535278" w:rsidP="00535278">
            <w:pPr>
              <w:spacing w:after="0" w:line="240" w:lineRule="auto"/>
              <w:rPr>
                <w:rFonts w:cs="Times New Roman"/>
                <w:szCs w:val="24"/>
              </w:rPr>
            </w:pPr>
            <w:r w:rsidRPr="00535278">
              <w:rPr>
                <w:rFonts w:cs="Times New Roman"/>
                <w:szCs w:val="24"/>
              </w:rPr>
              <w:t>SNS</w:t>
            </w:r>
          </w:p>
        </w:tc>
        <w:tc>
          <w:tcPr>
            <w:tcW w:w="0" w:type="auto"/>
            <w:hideMark/>
          </w:tcPr>
          <w:p w14:paraId="0207A397" w14:textId="77777777" w:rsidR="00535278" w:rsidRPr="00535278" w:rsidRDefault="00535278" w:rsidP="00535278">
            <w:pPr>
              <w:spacing w:after="0"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535278">
              <w:rPr>
                <w:rFonts w:cs="Times New Roman"/>
                <w:szCs w:val="24"/>
              </w:rPr>
              <w:t>Simple broadcast/pub-sub</w:t>
            </w:r>
          </w:p>
        </w:tc>
        <w:tc>
          <w:tcPr>
            <w:tcW w:w="0" w:type="auto"/>
            <w:hideMark/>
          </w:tcPr>
          <w:p w14:paraId="7A1B943F" w14:textId="77777777" w:rsidR="00535278" w:rsidRPr="00535278" w:rsidRDefault="00535278" w:rsidP="00535278">
            <w:pPr>
              <w:spacing w:after="0" w:line="240" w:lineRule="auto"/>
              <w:cnfStyle w:val="000000100000" w:firstRow="0" w:lastRow="0" w:firstColumn="0" w:lastColumn="0" w:oddVBand="0" w:evenVBand="0" w:oddHBand="1" w:evenHBand="0" w:firstRowFirstColumn="0" w:firstRowLastColumn="0" w:lastRowFirstColumn="0" w:lastRowLastColumn="0"/>
              <w:rPr>
                <w:rFonts w:cs="Times New Roman"/>
                <w:color w:val="EE0000"/>
                <w:szCs w:val="24"/>
              </w:rPr>
            </w:pPr>
            <w:r w:rsidRPr="00535278">
              <w:rPr>
                <w:rFonts w:cs="Times New Roman"/>
                <w:color w:val="EE0000"/>
                <w:szCs w:val="24"/>
              </w:rPr>
              <w:t>“Settlement completed” is published once and sent to email service, webhook service, analytics, etc.</w:t>
            </w:r>
          </w:p>
        </w:tc>
      </w:tr>
      <w:tr w:rsidR="00535278" w:rsidRPr="00535278" w14:paraId="0807668F" w14:textId="77777777" w:rsidTr="00535278">
        <w:trPr>
          <w:trHeight w:val="903"/>
        </w:trPr>
        <w:tc>
          <w:tcPr>
            <w:cnfStyle w:val="001000000000" w:firstRow="0" w:lastRow="0" w:firstColumn="1" w:lastColumn="0" w:oddVBand="0" w:evenVBand="0" w:oddHBand="0" w:evenHBand="0" w:firstRowFirstColumn="0" w:firstRowLastColumn="0" w:lastRowFirstColumn="0" w:lastRowLastColumn="0"/>
            <w:tcW w:w="0" w:type="auto"/>
            <w:hideMark/>
          </w:tcPr>
          <w:p w14:paraId="6B79039A" w14:textId="77777777" w:rsidR="00535278" w:rsidRPr="00535278" w:rsidRDefault="00535278" w:rsidP="00535278">
            <w:pPr>
              <w:spacing w:after="0" w:line="240" w:lineRule="auto"/>
              <w:rPr>
                <w:rFonts w:cs="Times New Roman"/>
                <w:szCs w:val="24"/>
              </w:rPr>
            </w:pPr>
            <w:proofErr w:type="spellStart"/>
            <w:r w:rsidRPr="00535278">
              <w:rPr>
                <w:rFonts w:cs="Times New Roman"/>
                <w:szCs w:val="24"/>
              </w:rPr>
              <w:t>EventBridge</w:t>
            </w:r>
            <w:proofErr w:type="spellEnd"/>
          </w:p>
        </w:tc>
        <w:tc>
          <w:tcPr>
            <w:tcW w:w="0" w:type="auto"/>
            <w:hideMark/>
          </w:tcPr>
          <w:p w14:paraId="1C8C1CB0" w14:textId="77777777" w:rsidR="00535278" w:rsidRPr="00535278" w:rsidRDefault="00535278" w:rsidP="00535278">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535278">
              <w:rPr>
                <w:rFonts w:cs="Times New Roman"/>
                <w:szCs w:val="24"/>
              </w:rPr>
              <w:t>Smart event router</w:t>
            </w:r>
          </w:p>
        </w:tc>
        <w:tc>
          <w:tcPr>
            <w:tcW w:w="0" w:type="auto"/>
            <w:hideMark/>
          </w:tcPr>
          <w:p w14:paraId="46355B96" w14:textId="77777777" w:rsidR="00535278" w:rsidRPr="00535278" w:rsidRDefault="00535278" w:rsidP="00535278">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color w:val="EE0000"/>
                <w:szCs w:val="24"/>
              </w:rPr>
            </w:pPr>
            <w:r w:rsidRPr="00535278">
              <w:rPr>
                <w:rFonts w:cs="Times New Roman"/>
                <w:color w:val="EE0000"/>
                <w:szCs w:val="24"/>
              </w:rPr>
              <w:t xml:space="preserve">“If event type = </w:t>
            </w:r>
            <w:proofErr w:type="spellStart"/>
            <w:proofErr w:type="gramStart"/>
            <w:r w:rsidRPr="00535278">
              <w:rPr>
                <w:rFonts w:ascii="Courier New" w:hAnsi="Courier New" w:cs="Courier New"/>
                <w:color w:val="EE0000"/>
                <w:sz w:val="20"/>
                <w:szCs w:val="20"/>
              </w:rPr>
              <w:t>payment.failed</w:t>
            </w:r>
            <w:proofErr w:type="spellEnd"/>
            <w:proofErr w:type="gramEnd"/>
            <w:r w:rsidRPr="00535278">
              <w:rPr>
                <w:rFonts w:cs="Times New Roman"/>
                <w:color w:val="EE0000"/>
                <w:szCs w:val="24"/>
              </w:rPr>
              <w:t>, send to fraud workflow; if source = Stripe, route elsewhere”</w:t>
            </w:r>
          </w:p>
        </w:tc>
      </w:tr>
    </w:tbl>
    <w:p w14:paraId="6545DEDA" w14:textId="77777777" w:rsidR="00C64189" w:rsidRDefault="00C64189">
      <w:pPr>
        <w:spacing w:after="20"/>
      </w:pPr>
    </w:p>
    <w:p w14:paraId="44832DCF" w14:textId="77777777" w:rsidR="00C64189" w:rsidRDefault="00000000">
      <w:r>
        <w:rPr>
          <w:color w:val="000000"/>
        </w:rPr>
        <w:t>For the roadmap from your lead, MSK/Kafka is the most important messaging service to understand deeply. The others only need recognition-level understanding for now.</w:t>
      </w:r>
    </w:p>
    <w:p w14:paraId="77812527" w14:textId="11C241BE" w:rsidR="00C64189" w:rsidRDefault="00000000">
      <w:pPr>
        <w:pStyle w:val="Heading1"/>
      </w:pPr>
      <w:bookmarkStart w:id="21" w:name="_Toc240959269"/>
      <w:r>
        <w:rPr>
          <w:rFonts w:ascii="Times New Roman" w:hAnsi="Times New Roman"/>
        </w:rPr>
        <w:t>2</w:t>
      </w:r>
      <w:r w:rsidR="006858D6">
        <w:rPr>
          <w:rFonts w:ascii="Times New Roman" w:hAnsi="Times New Roman"/>
        </w:rPr>
        <w:t>2</w:t>
      </w:r>
      <w:r>
        <w:rPr>
          <w:rFonts w:ascii="Times New Roman" w:hAnsi="Times New Roman"/>
        </w:rPr>
        <w:t xml:space="preserve">. </w:t>
      </w:r>
      <w:r w:rsidRPr="006858D6">
        <w:rPr>
          <w:rFonts w:ascii="Times New Roman" w:hAnsi="Times New Roman"/>
          <w:color w:val="EE0000"/>
        </w:rPr>
        <w:t xml:space="preserve">IAM </w:t>
      </w:r>
      <w:r>
        <w:rPr>
          <w:rFonts w:ascii="Times New Roman" w:hAnsi="Times New Roman"/>
        </w:rPr>
        <w:t xml:space="preserve">- </w:t>
      </w:r>
      <w:r w:rsidRPr="006858D6">
        <w:rPr>
          <w:rFonts w:ascii="Times New Roman" w:hAnsi="Times New Roman"/>
          <w:color w:val="EE0000"/>
        </w:rPr>
        <w:t>I</w:t>
      </w:r>
      <w:r>
        <w:rPr>
          <w:rFonts w:ascii="Times New Roman" w:hAnsi="Times New Roman"/>
        </w:rPr>
        <w:t xml:space="preserve">dentity and </w:t>
      </w:r>
      <w:r w:rsidRPr="006858D6">
        <w:rPr>
          <w:rFonts w:ascii="Times New Roman" w:hAnsi="Times New Roman"/>
          <w:color w:val="EE0000"/>
        </w:rPr>
        <w:t>A</w:t>
      </w:r>
      <w:r>
        <w:rPr>
          <w:rFonts w:ascii="Times New Roman" w:hAnsi="Times New Roman"/>
        </w:rPr>
        <w:t xml:space="preserve">ccess </w:t>
      </w:r>
      <w:r w:rsidRPr="006858D6">
        <w:rPr>
          <w:rFonts w:ascii="Times New Roman" w:hAnsi="Times New Roman"/>
          <w:color w:val="EE0000"/>
        </w:rPr>
        <w:t>M</w:t>
      </w:r>
      <w:r>
        <w:rPr>
          <w:rFonts w:ascii="Times New Roman" w:hAnsi="Times New Roman"/>
        </w:rPr>
        <w:t>anagement</w:t>
      </w:r>
      <w:bookmarkEnd w:id="21"/>
    </w:p>
    <w:p w14:paraId="307B49E5" w14:textId="77777777" w:rsidR="00C64189" w:rsidRDefault="00000000">
      <w:r>
        <w:rPr>
          <w:color w:val="000000"/>
        </w:rPr>
        <w:t>IAM answers three fundamental questions: who is making a request, what actions that identity may perform, and which AWS resources those actions may target.</w:t>
      </w:r>
    </w:p>
    <w:p w14:paraId="04CEB26F" w14:textId="77777777" w:rsidR="00C64189" w:rsidRDefault="00000000">
      <w:pPr>
        <w:pStyle w:val="CodeBlock"/>
      </w:pPr>
      <w:r>
        <w:rPr>
          <w:color w:val="17365D"/>
        </w:rPr>
        <w:t>WHO is making this request?</w:t>
      </w:r>
      <w:r>
        <w:rPr>
          <w:color w:val="17365D"/>
        </w:rPr>
        <w:br/>
      </w:r>
      <w:r>
        <w:rPr>
          <w:color w:val="17365D"/>
        </w:rPr>
        <w:br/>
      </w:r>
      <w:r>
        <w:rPr>
          <w:color w:val="17365D"/>
        </w:rPr>
        <w:lastRenderedPageBreak/>
        <w:t>WHAT are they allowed to do?</w:t>
      </w:r>
      <w:r>
        <w:rPr>
          <w:color w:val="17365D"/>
        </w:rPr>
        <w:br/>
      </w:r>
      <w:r>
        <w:rPr>
          <w:color w:val="17365D"/>
        </w:rPr>
        <w:br/>
        <w:t>TO WHICH AWS resources?</w:t>
      </w:r>
    </w:p>
    <w:p w14:paraId="089FF072" w14:textId="77777777" w:rsidR="00C64189" w:rsidRDefault="00000000">
      <w:r>
        <w:rPr>
          <w:color w:val="000000"/>
        </w:rPr>
        <w:t>For example, a KYT service may need permission to read a trained model from S3, consume from Kafka, read one third-party provider secret, and write logs. It should not automatically be able to delete the production database, modify IAM, or access unrelated wallet-signing secrets.</w:t>
      </w:r>
    </w:p>
    <w:p w14:paraId="7AD7E7A7" w14:textId="6E8C9746" w:rsidR="00C64189" w:rsidRDefault="00000000">
      <w:pPr>
        <w:pStyle w:val="Heading2"/>
      </w:pPr>
      <w:bookmarkStart w:id="22" w:name="_Toc240959270"/>
      <w:r>
        <w:rPr>
          <w:rFonts w:ascii="Times New Roman" w:hAnsi="Times New Roman"/>
        </w:rPr>
        <w:t>2</w:t>
      </w:r>
      <w:r w:rsidR="006858D6">
        <w:rPr>
          <w:rFonts w:ascii="Times New Roman" w:hAnsi="Times New Roman"/>
        </w:rPr>
        <w:t>3</w:t>
      </w:r>
      <w:r>
        <w:rPr>
          <w:rFonts w:ascii="Times New Roman" w:hAnsi="Times New Roman"/>
        </w:rPr>
        <w:t>. IAM Policy Mental Model</w:t>
      </w:r>
      <w:bookmarkEnd w:id="22"/>
    </w:p>
    <w:p w14:paraId="47DEF23F" w14:textId="77777777" w:rsidR="00C64189" w:rsidRDefault="00000000">
      <w:pPr>
        <w:pStyle w:val="CodeBlock"/>
      </w:pPr>
      <w:r>
        <w:rPr>
          <w:color w:val="17365D"/>
        </w:rPr>
        <w:t>Principal</w:t>
      </w:r>
      <w:r>
        <w:rPr>
          <w:color w:val="17365D"/>
        </w:rPr>
        <w:br/>
        <w:t xml:space="preserve">    |</w:t>
      </w:r>
      <w:r>
        <w:rPr>
          <w:color w:val="17365D"/>
        </w:rPr>
        <w:br/>
        <w:t xml:space="preserve">    | IAM Policy</w:t>
      </w:r>
      <w:r>
        <w:rPr>
          <w:color w:val="17365D"/>
        </w:rPr>
        <w:br/>
        <w:t xml:space="preserve">    v</w:t>
      </w:r>
      <w:r>
        <w:rPr>
          <w:color w:val="17365D"/>
        </w:rPr>
        <w:br/>
      </w:r>
      <w:r>
        <w:rPr>
          <w:color w:val="17365D"/>
        </w:rPr>
        <w:br/>
        <w:t>Action + Resource</w:t>
      </w:r>
    </w:p>
    <w:p w14:paraId="4F002909" w14:textId="77777777" w:rsidR="00C64189" w:rsidRDefault="00000000">
      <w:pPr>
        <w:pStyle w:val="CodeBlock"/>
      </w:pPr>
      <w:r>
        <w:rPr>
          <w:color w:val="17365D"/>
        </w:rPr>
        <w:t>KYT workload</w:t>
      </w:r>
      <w:r>
        <w:rPr>
          <w:color w:val="17365D"/>
        </w:rPr>
        <w:br/>
      </w:r>
      <w:r>
        <w:rPr>
          <w:color w:val="17365D"/>
        </w:rPr>
        <w:br/>
        <w:t>ALLOW:</w:t>
      </w:r>
      <w:r>
        <w:rPr>
          <w:color w:val="17365D"/>
        </w:rPr>
        <w:br/>
        <w:t xml:space="preserve">  s</w:t>
      </w:r>
      <w:proofErr w:type="gramStart"/>
      <w:r>
        <w:rPr>
          <w:color w:val="17365D"/>
        </w:rPr>
        <w:t>3:GetObject</w:t>
      </w:r>
      <w:proofErr w:type="gramEnd"/>
      <w:r>
        <w:rPr>
          <w:color w:val="17365D"/>
        </w:rPr>
        <w:br/>
      </w:r>
      <w:r>
        <w:rPr>
          <w:color w:val="17365D"/>
        </w:rPr>
        <w:br/>
        <w:t>RESOURCE:</w:t>
      </w:r>
      <w:r>
        <w:rPr>
          <w:color w:val="17365D"/>
        </w:rPr>
        <w:br/>
        <w:t xml:space="preserve">  arn:</w:t>
      </w:r>
      <w:proofErr w:type="gramStart"/>
      <w:r>
        <w:rPr>
          <w:color w:val="17365D"/>
        </w:rPr>
        <w:t>aws:s3:::</w:t>
      </w:r>
      <w:proofErr w:type="spellStart"/>
      <w:proofErr w:type="gramEnd"/>
      <w:r>
        <w:rPr>
          <w:color w:val="17365D"/>
        </w:rPr>
        <w:t>kyt</w:t>
      </w:r>
      <w:proofErr w:type="spellEnd"/>
      <w:r>
        <w:rPr>
          <w:color w:val="17365D"/>
        </w:rPr>
        <w:t>-models/*</w:t>
      </w:r>
    </w:p>
    <w:p w14:paraId="5433296B" w14:textId="77777777" w:rsidR="00C64189" w:rsidRDefault="00000000">
      <w:r>
        <w:rPr>
          <w:color w:val="000000"/>
        </w:rPr>
        <w:t>This represents the principle of least privilege: identities and workloads should receive only the permissions required for their job.</w:t>
      </w:r>
    </w:p>
    <w:p w14:paraId="49C8BDF8" w14:textId="77777777" w:rsidR="00C64189" w:rsidRDefault="00000000">
      <w:pPr>
        <w:spacing w:before="80" w:after="100"/>
      </w:pPr>
      <w:r>
        <w:rPr>
          <w:b/>
          <w:color w:val="C00000"/>
        </w:rPr>
        <w:t>Least privilege is especially important in fintech and blockchain infrastructure because one over-privileged workload can become a path to unrelated sensitive systems.</w:t>
      </w:r>
    </w:p>
    <w:p w14:paraId="352CB39A" w14:textId="30414ECA" w:rsidR="00C64189" w:rsidRDefault="00000000">
      <w:pPr>
        <w:pStyle w:val="Heading2"/>
      </w:pPr>
      <w:bookmarkStart w:id="23" w:name="_Toc240959271"/>
      <w:r>
        <w:rPr>
          <w:rFonts w:ascii="Times New Roman" w:hAnsi="Times New Roman"/>
        </w:rPr>
        <w:t>2</w:t>
      </w:r>
      <w:r w:rsidR="006858D6">
        <w:rPr>
          <w:rFonts w:ascii="Times New Roman" w:hAnsi="Times New Roman"/>
        </w:rPr>
        <w:t>4</w:t>
      </w:r>
      <w:r>
        <w:rPr>
          <w:rFonts w:ascii="Times New Roman" w:hAnsi="Times New Roman"/>
        </w:rPr>
        <w:t>. IAM User vs IAM Role</w:t>
      </w:r>
      <w:bookmarkEnd w:id="23"/>
    </w:p>
    <w:p w14:paraId="0EF2F2FD" w14:textId="77777777" w:rsidR="00C64189" w:rsidRDefault="00000000">
      <w:r>
        <w:rPr>
          <w:color w:val="000000"/>
        </w:rPr>
        <w:t>An IAM user is a longer-lived AWS identity, historically often associated with people or application credentials. An IAM role is an identity that can be assumed temporarily by users, workloads, or AWS services.</w:t>
      </w:r>
    </w:p>
    <w:p w14:paraId="196097CC" w14:textId="77777777" w:rsidR="00C64189" w:rsidRDefault="00000000">
      <w:r>
        <w:rPr>
          <w:color w:val="000000"/>
        </w:rPr>
        <w:t>Modern workloads should prefer temporary role-based credentials over hard-coded permanent AWS access keys.</w:t>
      </w:r>
    </w:p>
    <w:p w14:paraId="29AC3651" w14:textId="77777777" w:rsidR="00C64189" w:rsidRDefault="00000000">
      <w:pPr>
        <w:pStyle w:val="CodeBlock"/>
      </w:pPr>
      <w:r>
        <w:rPr>
          <w:color w:val="17365D"/>
        </w:rPr>
        <w:t>EKS Pod</w:t>
      </w:r>
      <w:r>
        <w:rPr>
          <w:color w:val="17365D"/>
        </w:rPr>
        <w:br/>
        <w:t xml:space="preserve">    |</w:t>
      </w:r>
      <w:r>
        <w:rPr>
          <w:color w:val="17365D"/>
        </w:rPr>
        <w:br/>
        <w:t>assumes role</w:t>
      </w:r>
      <w:r>
        <w:rPr>
          <w:color w:val="17365D"/>
        </w:rPr>
        <w:br/>
        <w:t xml:space="preserve">    |</w:t>
      </w:r>
      <w:r>
        <w:rPr>
          <w:color w:val="17365D"/>
        </w:rPr>
        <w:br/>
        <w:t xml:space="preserve">    v</w:t>
      </w:r>
      <w:r>
        <w:rPr>
          <w:color w:val="17365D"/>
        </w:rPr>
        <w:br/>
        <w:t>read S3</w:t>
      </w:r>
    </w:p>
    <w:p w14:paraId="56EB3C2B" w14:textId="2A4A537F" w:rsidR="00C64189" w:rsidRDefault="00000000">
      <w:pPr>
        <w:pStyle w:val="Heading1"/>
      </w:pPr>
      <w:bookmarkStart w:id="24" w:name="_Toc240959272"/>
      <w:r>
        <w:rPr>
          <w:rFonts w:ascii="Times New Roman" w:hAnsi="Times New Roman"/>
        </w:rPr>
        <w:t>2</w:t>
      </w:r>
      <w:r w:rsidR="006858D6">
        <w:rPr>
          <w:rFonts w:ascii="Times New Roman" w:hAnsi="Times New Roman"/>
        </w:rPr>
        <w:t>5</w:t>
      </w:r>
      <w:r>
        <w:rPr>
          <w:rFonts w:ascii="Times New Roman" w:hAnsi="Times New Roman"/>
        </w:rPr>
        <w:t>. Secrets Manager</w:t>
      </w:r>
      <w:bookmarkEnd w:id="24"/>
    </w:p>
    <w:p w14:paraId="197012BE" w14:textId="77777777" w:rsidR="00C64189" w:rsidRDefault="00000000">
      <w:r>
        <w:rPr>
          <w:color w:val="000000"/>
        </w:rPr>
        <w:t>AWS Secrets Manager stores and manages sensitive application values such as database passwords, third-party API keys, OAuth tokens, and provider credentials. It also supports lifecycle features such as secret rotation.</w:t>
      </w:r>
    </w:p>
    <w:p w14:paraId="7B8BC3AF" w14:textId="77777777" w:rsidR="00C64189" w:rsidRDefault="00000000">
      <w:pPr>
        <w:pStyle w:val="CodeBlock"/>
      </w:pPr>
      <w:r>
        <w:rPr>
          <w:color w:val="17365D"/>
        </w:rPr>
        <w:t>Go service</w:t>
      </w:r>
      <w:r>
        <w:rPr>
          <w:color w:val="17365D"/>
        </w:rPr>
        <w:br/>
        <w:t xml:space="preserve">    |</w:t>
      </w:r>
      <w:r>
        <w:rPr>
          <w:color w:val="17365D"/>
        </w:rPr>
        <w:br/>
        <w:t xml:space="preserve">    | authenticated via IAM</w:t>
      </w:r>
      <w:r>
        <w:rPr>
          <w:color w:val="17365D"/>
        </w:rPr>
        <w:br/>
        <w:t xml:space="preserve">    v</w:t>
      </w:r>
      <w:r>
        <w:rPr>
          <w:color w:val="17365D"/>
        </w:rPr>
        <w:br/>
        <w:t>Secrets Manager</w:t>
      </w:r>
      <w:r>
        <w:rPr>
          <w:color w:val="17365D"/>
        </w:rPr>
        <w:br/>
        <w:t xml:space="preserve">    |</w:t>
      </w:r>
      <w:r>
        <w:rPr>
          <w:color w:val="17365D"/>
        </w:rPr>
        <w:br/>
        <w:t xml:space="preserve">    v</w:t>
      </w:r>
      <w:r>
        <w:rPr>
          <w:color w:val="17365D"/>
        </w:rPr>
        <w:br/>
        <w:t>Provider API key</w:t>
      </w:r>
    </w:p>
    <w:p w14:paraId="3BDF0769" w14:textId="77777777" w:rsidR="00C64189" w:rsidRDefault="00000000">
      <w:r>
        <w:rPr>
          <w:color w:val="000000"/>
        </w:rPr>
        <w:t>Secrets should not be committed to Git repositories or embedded into Docker images.</w:t>
      </w:r>
    </w:p>
    <w:p w14:paraId="2FA64930" w14:textId="6C9E9B43" w:rsidR="00C64189" w:rsidRDefault="00000000">
      <w:pPr>
        <w:pStyle w:val="Heading1"/>
      </w:pPr>
      <w:bookmarkStart w:id="25" w:name="_Toc240959273"/>
      <w:r>
        <w:rPr>
          <w:rFonts w:ascii="Times New Roman" w:hAnsi="Times New Roman"/>
        </w:rPr>
        <w:lastRenderedPageBreak/>
        <w:t>2</w:t>
      </w:r>
      <w:r w:rsidR="00E907F4">
        <w:rPr>
          <w:rFonts w:ascii="Times New Roman" w:hAnsi="Times New Roman"/>
        </w:rPr>
        <w:t>6</w:t>
      </w:r>
      <w:r>
        <w:rPr>
          <w:rFonts w:ascii="Times New Roman" w:hAnsi="Times New Roman"/>
        </w:rPr>
        <w:t>. KMS - Cryptographic Key Management</w:t>
      </w:r>
      <w:bookmarkEnd w:id="25"/>
    </w:p>
    <w:p w14:paraId="19527874" w14:textId="77777777" w:rsidR="00C64189" w:rsidRDefault="00000000">
      <w:r>
        <w:rPr>
          <w:color w:val="000000"/>
        </w:rPr>
        <w:t>AWS KMS (</w:t>
      </w:r>
      <w:r w:rsidRPr="00E747D7">
        <w:rPr>
          <w:color w:val="EE0000"/>
        </w:rPr>
        <w:t xml:space="preserve">Key Management Service) creates and controls cryptographic keys used for encryption and cryptographic operations. </w:t>
      </w:r>
      <w:r>
        <w:rPr>
          <w:color w:val="000000"/>
        </w:rPr>
        <w:t>Keys are protected by AWS cryptographic infrastructure and HSM-backed systems.</w:t>
      </w:r>
    </w:p>
    <w:p w14:paraId="0BE3AE98" w14:textId="77777777" w:rsidR="00C64189" w:rsidRDefault="00000000">
      <w:pPr>
        <w:pStyle w:val="CodeBlock"/>
      </w:pPr>
      <w:r>
        <w:rPr>
          <w:color w:val="17365D"/>
        </w:rPr>
        <w:t>Application / AWS service</w:t>
      </w:r>
      <w:r>
        <w:rPr>
          <w:color w:val="17365D"/>
        </w:rPr>
        <w:br/>
        <w:t xml:space="preserve">        |</w:t>
      </w:r>
      <w:r>
        <w:rPr>
          <w:color w:val="17365D"/>
        </w:rPr>
        <w:br/>
        <w:t xml:space="preserve">        v</w:t>
      </w:r>
      <w:r>
        <w:rPr>
          <w:color w:val="17365D"/>
        </w:rPr>
        <w:br/>
        <w:t xml:space="preserve">       KMS</w:t>
      </w:r>
      <w:r>
        <w:rPr>
          <w:color w:val="17365D"/>
        </w:rPr>
        <w:br/>
        <w:t xml:space="preserve">        |</w:t>
      </w:r>
      <w:r>
        <w:rPr>
          <w:color w:val="17365D"/>
        </w:rPr>
        <w:br/>
        <w:t xml:space="preserve">        v</w:t>
      </w:r>
      <w:r>
        <w:rPr>
          <w:color w:val="17365D"/>
        </w:rPr>
        <w:br/>
        <w:t>cryptographic operation</w:t>
      </w:r>
    </w:p>
    <w:p w14:paraId="38ADB664" w14:textId="56E78318" w:rsidR="00C64189" w:rsidRDefault="00E747D7">
      <w:pPr>
        <w:pStyle w:val="Heading2"/>
      </w:pPr>
      <w:bookmarkStart w:id="26" w:name="_Toc240959274"/>
      <w:r>
        <w:rPr>
          <w:rFonts w:ascii="Times New Roman" w:hAnsi="Times New Roman"/>
        </w:rPr>
        <w:t>27. KMS vs Secrets Manager</w:t>
      </w:r>
      <w:bookmarkEnd w:id="26"/>
    </w:p>
    <w:tbl>
      <w:tblPr>
        <w:tblStyle w:val="TableGrid"/>
        <w:tblW w:w="0" w:type="auto"/>
        <w:jc w:val="center"/>
        <w:tblLook w:val="04A0" w:firstRow="1" w:lastRow="0" w:firstColumn="1" w:lastColumn="0" w:noHBand="0" w:noVBand="1"/>
      </w:tblPr>
      <w:tblGrid>
        <w:gridCol w:w="4608"/>
        <w:gridCol w:w="4608"/>
      </w:tblGrid>
      <w:tr w:rsidR="00C64189" w14:paraId="18FA8E91" w14:textId="77777777">
        <w:trPr>
          <w:jc w:val="center"/>
        </w:trPr>
        <w:tc>
          <w:tcPr>
            <w:tcW w:w="4608" w:type="dxa"/>
            <w:shd w:val="clear" w:color="auto" w:fill="D9E2F3"/>
            <w:tcMar>
              <w:top w:w="80" w:type="dxa"/>
              <w:left w:w="80" w:type="dxa"/>
              <w:bottom w:w="80" w:type="dxa"/>
              <w:right w:w="80" w:type="dxa"/>
            </w:tcMar>
          </w:tcPr>
          <w:p w14:paraId="7B3AE481" w14:textId="77777777" w:rsidR="00C64189" w:rsidRDefault="00000000">
            <w:pPr>
              <w:jc w:val="center"/>
            </w:pPr>
            <w:r>
              <w:rPr>
                <w:b/>
                <w:sz w:val="22"/>
              </w:rPr>
              <w:t>Secrets Manager</w:t>
            </w:r>
          </w:p>
        </w:tc>
        <w:tc>
          <w:tcPr>
            <w:tcW w:w="4608" w:type="dxa"/>
            <w:shd w:val="clear" w:color="auto" w:fill="D9E2F3"/>
            <w:tcMar>
              <w:top w:w="80" w:type="dxa"/>
              <w:left w:w="80" w:type="dxa"/>
              <w:bottom w:w="80" w:type="dxa"/>
              <w:right w:w="80" w:type="dxa"/>
            </w:tcMar>
          </w:tcPr>
          <w:p w14:paraId="1D5D2253" w14:textId="77777777" w:rsidR="00C64189" w:rsidRDefault="00000000">
            <w:pPr>
              <w:jc w:val="center"/>
            </w:pPr>
            <w:r>
              <w:rPr>
                <w:b/>
                <w:sz w:val="22"/>
              </w:rPr>
              <w:t>KMS</w:t>
            </w:r>
          </w:p>
        </w:tc>
      </w:tr>
      <w:tr w:rsidR="00C64189" w14:paraId="06494593" w14:textId="77777777">
        <w:trPr>
          <w:jc w:val="center"/>
        </w:trPr>
        <w:tc>
          <w:tcPr>
            <w:tcW w:w="4608" w:type="dxa"/>
            <w:tcMar>
              <w:top w:w="80" w:type="dxa"/>
              <w:left w:w="80" w:type="dxa"/>
              <w:bottom w:w="80" w:type="dxa"/>
              <w:right w:w="80" w:type="dxa"/>
            </w:tcMar>
            <w:vAlign w:val="center"/>
          </w:tcPr>
          <w:p w14:paraId="5F3BFDEE" w14:textId="77777777" w:rsidR="00C64189" w:rsidRDefault="00000000">
            <w:r>
              <w:rPr>
                <w:sz w:val="21"/>
              </w:rPr>
              <w:t>Stores application secrets such as passwords, API keys, tokens, and DB credentials</w:t>
            </w:r>
          </w:p>
        </w:tc>
        <w:tc>
          <w:tcPr>
            <w:tcW w:w="4608" w:type="dxa"/>
            <w:tcMar>
              <w:top w:w="80" w:type="dxa"/>
              <w:left w:w="80" w:type="dxa"/>
              <w:bottom w:w="80" w:type="dxa"/>
              <w:right w:w="80" w:type="dxa"/>
            </w:tcMar>
            <w:vAlign w:val="center"/>
          </w:tcPr>
          <w:p w14:paraId="1B898894" w14:textId="77777777" w:rsidR="00C64189" w:rsidRDefault="00000000">
            <w:r>
              <w:rPr>
                <w:sz w:val="21"/>
              </w:rPr>
              <w:t>Manages cryptographic keys and cryptographic operations such as encryption/decryption and key management</w:t>
            </w:r>
          </w:p>
        </w:tc>
      </w:tr>
      <w:tr w:rsidR="00C64189" w14:paraId="5B52BFE0" w14:textId="77777777">
        <w:trPr>
          <w:jc w:val="center"/>
        </w:trPr>
        <w:tc>
          <w:tcPr>
            <w:tcW w:w="4608" w:type="dxa"/>
            <w:tcMar>
              <w:top w:w="80" w:type="dxa"/>
              <w:left w:w="80" w:type="dxa"/>
              <w:bottom w:w="80" w:type="dxa"/>
              <w:right w:w="80" w:type="dxa"/>
            </w:tcMar>
            <w:vAlign w:val="center"/>
          </w:tcPr>
          <w:p w14:paraId="43FEC788" w14:textId="77777777" w:rsidR="00C64189" w:rsidRDefault="00000000">
            <w:r w:rsidRPr="00E747D7">
              <w:rPr>
                <w:color w:val="EE0000"/>
                <w:sz w:val="21"/>
              </w:rPr>
              <w:t>Can use KMS underneath for encryption</w:t>
            </w:r>
          </w:p>
        </w:tc>
        <w:tc>
          <w:tcPr>
            <w:tcW w:w="4608" w:type="dxa"/>
            <w:tcMar>
              <w:top w:w="80" w:type="dxa"/>
              <w:left w:w="80" w:type="dxa"/>
              <w:bottom w:w="80" w:type="dxa"/>
              <w:right w:w="80" w:type="dxa"/>
            </w:tcMar>
            <w:vAlign w:val="center"/>
          </w:tcPr>
          <w:p w14:paraId="20398FEA" w14:textId="77777777" w:rsidR="00C64189" w:rsidRDefault="00000000">
            <w:r>
              <w:rPr>
                <w:sz w:val="21"/>
              </w:rPr>
              <w:t>Protects/controls encryption keys</w:t>
            </w:r>
          </w:p>
        </w:tc>
      </w:tr>
    </w:tbl>
    <w:p w14:paraId="1097D33D" w14:textId="77777777" w:rsidR="00C64189" w:rsidRDefault="00C64189">
      <w:pPr>
        <w:spacing w:after="20"/>
      </w:pPr>
    </w:p>
    <w:p w14:paraId="2B8F7CFD" w14:textId="77777777" w:rsidR="00C64189" w:rsidRDefault="00000000">
      <w:pPr>
        <w:pStyle w:val="CodeBlock"/>
      </w:pPr>
      <w:r>
        <w:rPr>
          <w:color w:val="17365D"/>
        </w:rPr>
        <w:t>Secrets Manager</w:t>
      </w:r>
      <w:r>
        <w:rPr>
          <w:color w:val="17365D"/>
        </w:rPr>
        <w:br/>
        <w:t xml:space="preserve">      |</w:t>
      </w:r>
      <w:r>
        <w:rPr>
          <w:color w:val="17365D"/>
        </w:rPr>
        <w:br/>
        <w:t xml:space="preserve">      | protected by</w:t>
      </w:r>
      <w:r>
        <w:rPr>
          <w:color w:val="17365D"/>
        </w:rPr>
        <w:br/>
        <w:t xml:space="preserve">      v</w:t>
      </w:r>
      <w:r>
        <w:rPr>
          <w:color w:val="17365D"/>
        </w:rPr>
        <w:br/>
        <w:t xml:space="preserve">     KMS</w:t>
      </w:r>
    </w:p>
    <w:p w14:paraId="3ABAC7BC" w14:textId="77777777" w:rsidR="00C64189" w:rsidRPr="00E747D7" w:rsidRDefault="00000000">
      <w:pPr>
        <w:spacing w:before="80" w:after="100"/>
        <w:rPr>
          <w:color w:val="EE0000"/>
        </w:rPr>
      </w:pPr>
      <w:r w:rsidRPr="00E747D7">
        <w:rPr>
          <w:b/>
          <w:color w:val="EE0000"/>
        </w:rPr>
        <w:t>IAM answers WHO can access WHAT. Secrets Manager answers WHERE application secrets are stored. KMS answers HOW cryptographic keys and cryptographic operations are managed.</w:t>
      </w:r>
    </w:p>
    <w:p w14:paraId="47BD5FCE" w14:textId="5CF1CCD4" w:rsidR="00C64189" w:rsidRDefault="00F94836">
      <w:pPr>
        <w:pStyle w:val="Heading1"/>
      </w:pPr>
      <w:bookmarkStart w:id="27" w:name="_Toc240959275"/>
      <w:r>
        <w:rPr>
          <w:rFonts w:ascii="Times New Roman" w:hAnsi="Times New Roman"/>
        </w:rPr>
        <w:t>28. CloudWatch - Observability</w:t>
      </w:r>
      <w:bookmarkEnd w:id="27"/>
    </w:p>
    <w:p w14:paraId="47114E8F" w14:textId="77777777" w:rsidR="00C64189" w:rsidRDefault="00000000">
      <w:r>
        <w:rPr>
          <w:color w:val="000000"/>
        </w:rPr>
        <w:t xml:space="preserve">Amazon CloudWatch provides monitoring and observability through </w:t>
      </w:r>
      <w:r w:rsidRPr="008B04CE">
        <w:rPr>
          <w:color w:val="EE0000"/>
        </w:rPr>
        <w:t>logs</w:t>
      </w:r>
      <w:r>
        <w:rPr>
          <w:color w:val="000000"/>
        </w:rPr>
        <w:t xml:space="preserve">, </w:t>
      </w:r>
      <w:r w:rsidRPr="008B04CE">
        <w:rPr>
          <w:color w:val="EE0000"/>
        </w:rPr>
        <w:t>metrics</w:t>
      </w:r>
      <w:r>
        <w:rPr>
          <w:color w:val="000000"/>
        </w:rPr>
        <w:t xml:space="preserve">, </w:t>
      </w:r>
      <w:r w:rsidRPr="008B04CE">
        <w:rPr>
          <w:color w:val="EE0000"/>
        </w:rPr>
        <w:t>alarms</w:t>
      </w:r>
      <w:r>
        <w:rPr>
          <w:color w:val="000000"/>
        </w:rPr>
        <w:t xml:space="preserve">, and </w:t>
      </w:r>
      <w:r w:rsidRPr="008B04CE">
        <w:rPr>
          <w:color w:val="EE0000"/>
        </w:rPr>
        <w:t>dashboards</w:t>
      </w:r>
      <w:r>
        <w:rPr>
          <w:color w:val="000000"/>
        </w:rPr>
        <w:t>. It helps engineers understand application and infrastructure behavior when something fails or degrades.</w:t>
      </w:r>
    </w:p>
    <w:p w14:paraId="7DFF8CED" w14:textId="7BFBA9B8" w:rsidR="00C64189" w:rsidRDefault="00000000">
      <w:pPr>
        <w:pStyle w:val="Heading2"/>
      </w:pPr>
      <w:bookmarkStart w:id="28" w:name="_Toc240959276"/>
      <w:r>
        <w:rPr>
          <w:rFonts w:ascii="Times New Roman" w:hAnsi="Times New Roman"/>
        </w:rPr>
        <w:t>Logs</w:t>
      </w:r>
      <w:bookmarkEnd w:id="28"/>
    </w:p>
    <w:p w14:paraId="4FCE5D27" w14:textId="77777777" w:rsidR="00C64189" w:rsidRDefault="00000000">
      <w:pPr>
        <w:pStyle w:val="CodeBlock"/>
      </w:pPr>
      <w:proofErr w:type="gramStart"/>
      <w:r>
        <w:rPr>
          <w:color w:val="17365D"/>
        </w:rPr>
        <w:t>INFO  settlement</w:t>
      </w:r>
      <w:proofErr w:type="gramEnd"/>
      <w:r>
        <w:rPr>
          <w:color w:val="17365D"/>
        </w:rPr>
        <w:t xml:space="preserve"> started</w:t>
      </w:r>
      <w:r>
        <w:rPr>
          <w:color w:val="17365D"/>
        </w:rPr>
        <w:br/>
        <w:t xml:space="preserve">ERROR provider </w:t>
      </w:r>
      <w:proofErr w:type="gramStart"/>
      <w:r>
        <w:rPr>
          <w:color w:val="17365D"/>
        </w:rPr>
        <w:t>request</w:t>
      </w:r>
      <w:proofErr w:type="gramEnd"/>
      <w:r>
        <w:rPr>
          <w:color w:val="17365D"/>
        </w:rPr>
        <w:t xml:space="preserve"> failed</w:t>
      </w:r>
      <w:r>
        <w:rPr>
          <w:color w:val="17365D"/>
        </w:rPr>
        <w:br/>
      </w:r>
      <w:proofErr w:type="gramStart"/>
      <w:r>
        <w:rPr>
          <w:color w:val="17365D"/>
        </w:rPr>
        <w:t>INFO  settlement</w:t>
      </w:r>
      <w:proofErr w:type="gramEnd"/>
      <w:r>
        <w:rPr>
          <w:color w:val="17365D"/>
        </w:rPr>
        <w:t xml:space="preserve"> completed</w:t>
      </w:r>
    </w:p>
    <w:p w14:paraId="3AD88127" w14:textId="77777777" w:rsidR="00C64189" w:rsidRDefault="00000000">
      <w:pPr>
        <w:pStyle w:val="CodeBlock"/>
      </w:pPr>
      <w:r>
        <w:rPr>
          <w:color w:val="17365D"/>
        </w:rPr>
        <w:t xml:space="preserve">Pod </w:t>
      </w:r>
      <w:proofErr w:type="spellStart"/>
      <w:r>
        <w:rPr>
          <w:color w:val="17365D"/>
        </w:rPr>
        <w:t>stdout</w:t>
      </w:r>
      <w:proofErr w:type="spellEnd"/>
      <w:r>
        <w:rPr>
          <w:color w:val="17365D"/>
        </w:rPr>
        <w:t>/stderr</w:t>
      </w:r>
      <w:r>
        <w:rPr>
          <w:color w:val="17365D"/>
        </w:rPr>
        <w:br/>
        <w:t xml:space="preserve">       |</w:t>
      </w:r>
      <w:r>
        <w:rPr>
          <w:color w:val="17365D"/>
        </w:rPr>
        <w:br/>
        <w:t xml:space="preserve">       v</w:t>
      </w:r>
      <w:r>
        <w:rPr>
          <w:color w:val="17365D"/>
        </w:rPr>
        <w:br/>
        <w:t xml:space="preserve"> logging system</w:t>
      </w:r>
      <w:r>
        <w:rPr>
          <w:color w:val="17365D"/>
        </w:rPr>
        <w:br/>
        <w:t xml:space="preserve">       |</w:t>
      </w:r>
      <w:r>
        <w:rPr>
          <w:color w:val="17365D"/>
        </w:rPr>
        <w:br/>
        <w:t xml:space="preserve">       v</w:t>
      </w:r>
      <w:r>
        <w:rPr>
          <w:color w:val="17365D"/>
        </w:rPr>
        <w:br/>
        <w:t xml:space="preserve"> CloudWatch Logs</w:t>
      </w:r>
    </w:p>
    <w:p w14:paraId="7FA9867A" w14:textId="00AB0337" w:rsidR="00C64189" w:rsidRDefault="00000000">
      <w:pPr>
        <w:pStyle w:val="Heading2"/>
      </w:pPr>
      <w:bookmarkStart w:id="29" w:name="_Toc240959277"/>
      <w:r>
        <w:rPr>
          <w:rFonts w:ascii="Times New Roman" w:hAnsi="Times New Roman"/>
        </w:rPr>
        <w:t>Metrics</w:t>
      </w:r>
      <w:bookmarkEnd w:id="29"/>
    </w:p>
    <w:p w14:paraId="2598E345" w14:textId="77777777" w:rsidR="00C64189" w:rsidRDefault="00000000">
      <w:r>
        <w:rPr>
          <w:color w:val="000000"/>
        </w:rPr>
        <w:t>Metrics are numerical time-series measurements rather than individual log messages. Useful examples include HTTP request count, p95 latency, 5xx rate, CPU, memory, Kafka consumer lag, pending settlements, settlement failure rate, and KYT scoring latency.</w:t>
      </w:r>
    </w:p>
    <w:p w14:paraId="755385BC" w14:textId="3BA702C3" w:rsidR="00C64189" w:rsidRDefault="00000000">
      <w:pPr>
        <w:pStyle w:val="Heading2"/>
      </w:pPr>
      <w:bookmarkStart w:id="30" w:name="_Toc240959278"/>
      <w:r>
        <w:rPr>
          <w:rFonts w:ascii="Times New Roman" w:hAnsi="Times New Roman"/>
        </w:rPr>
        <w:lastRenderedPageBreak/>
        <w:t>Alarms</w:t>
      </w:r>
      <w:bookmarkEnd w:id="30"/>
    </w:p>
    <w:p w14:paraId="203E7BEE" w14:textId="77777777" w:rsidR="00C64189" w:rsidRDefault="00000000">
      <w:r>
        <w:rPr>
          <w:color w:val="000000"/>
        </w:rPr>
        <w:t xml:space="preserve">CloudWatch Alarms can </w:t>
      </w:r>
      <w:r w:rsidRPr="008B04CE">
        <w:rPr>
          <w:color w:val="EE0000"/>
        </w:rPr>
        <w:t>evaluate metrics against thresholds and trigger notifications or automation</w:t>
      </w:r>
      <w:r>
        <w:rPr>
          <w:color w:val="000000"/>
        </w:rPr>
        <w:t>. A professional backend should not depend on users complaining before engineers discover an outage.</w:t>
      </w:r>
    </w:p>
    <w:p w14:paraId="18250C0A" w14:textId="77777777" w:rsidR="00C64189" w:rsidRDefault="00000000">
      <w:pPr>
        <w:pStyle w:val="CodeBlock"/>
      </w:pPr>
      <w:r>
        <w:rPr>
          <w:color w:val="17365D"/>
        </w:rPr>
        <w:t>settlement failure rate &gt; 5%</w:t>
      </w:r>
      <w:r>
        <w:rPr>
          <w:color w:val="17365D"/>
        </w:rPr>
        <w:br/>
        <w:t xml:space="preserve">             |</w:t>
      </w:r>
      <w:r>
        <w:rPr>
          <w:color w:val="17365D"/>
        </w:rPr>
        <w:br/>
        <w:t xml:space="preserve">             | for configured duration</w:t>
      </w:r>
      <w:r>
        <w:rPr>
          <w:color w:val="17365D"/>
        </w:rPr>
        <w:br/>
        <w:t xml:space="preserve">             v</w:t>
      </w:r>
      <w:r>
        <w:rPr>
          <w:color w:val="17365D"/>
        </w:rPr>
        <w:br/>
        <w:t xml:space="preserve">           ALARM</w:t>
      </w:r>
      <w:r>
        <w:rPr>
          <w:color w:val="17365D"/>
        </w:rPr>
        <w:br/>
        <w:t xml:space="preserve">             |</w:t>
      </w:r>
      <w:r>
        <w:rPr>
          <w:color w:val="17365D"/>
        </w:rPr>
        <w:br/>
        <w:t xml:space="preserve">     page / notify / automate</w:t>
      </w:r>
    </w:p>
    <w:p w14:paraId="604BA669" w14:textId="1121CC02" w:rsidR="00C64189" w:rsidRDefault="00000000">
      <w:pPr>
        <w:pStyle w:val="Heading2"/>
      </w:pPr>
      <w:bookmarkStart w:id="31" w:name="_Toc240959279"/>
      <w:r>
        <w:rPr>
          <w:rFonts w:ascii="Times New Roman" w:hAnsi="Times New Roman"/>
        </w:rPr>
        <w:t>Three Pillars of Observability</w:t>
      </w:r>
      <w:bookmarkEnd w:id="31"/>
    </w:p>
    <w:p w14:paraId="513BEE9F" w14:textId="77777777" w:rsidR="00C64189" w:rsidRDefault="00000000">
      <w:pPr>
        <w:pStyle w:val="CodeBlock"/>
      </w:pPr>
      <w:r>
        <w:rPr>
          <w:color w:val="17365D"/>
        </w:rPr>
        <w:t>LOGS</w:t>
      </w:r>
      <w:r>
        <w:rPr>
          <w:color w:val="17365D"/>
        </w:rPr>
        <w:br/>
        <w:t>What happened?</w:t>
      </w:r>
      <w:r>
        <w:rPr>
          <w:color w:val="17365D"/>
        </w:rPr>
        <w:br/>
      </w:r>
      <w:r>
        <w:rPr>
          <w:color w:val="17365D"/>
        </w:rPr>
        <w:br/>
        <w:t>METRICS</w:t>
      </w:r>
      <w:r>
        <w:rPr>
          <w:color w:val="17365D"/>
        </w:rPr>
        <w:br/>
        <w:t>How much / how often / how bad?</w:t>
      </w:r>
      <w:r>
        <w:rPr>
          <w:color w:val="17365D"/>
        </w:rPr>
        <w:br/>
      </w:r>
      <w:r>
        <w:rPr>
          <w:color w:val="17365D"/>
        </w:rPr>
        <w:br/>
        <w:t>TRACES</w:t>
      </w:r>
      <w:r>
        <w:rPr>
          <w:color w:val="17365D"/>
        </w:rPr>
        <w:br/>
        <w:t>Where did one request travel?</w:t>
      </w:r>
    </w:p>
    <w:p w14:paraId="033E39DC" w14:textId="77777777" w:rsidR="00C64189" w:rsidRDefault="00000000">
      <w:pPr>
        <w:pStyle w:val="CodeBlock"/>
      </w:pPr>
      <w:r>
        <w:rPr>
          <w:color w:val="17365D"/>
        </w:rPr>
        <w:t>API</w:t>
      </w:r>
      <w:r>
        <w:rPr>
          <w:color w:val="17365D"/>
        </w:rPr>
        <w:br/>
        <w:t xml:space="preserve"> |</w:t>
      </w:r>
      <w:r>
        <w:rPr>
          <w:color w:val="17365D"/>
        </w:rPr>
        <w:br/>
        <w:t xml:space="preserve"> v</w:t>
      </w:r>
      <w:r>
        <w:rPr>
          <w:color w:val="17365D"/>
        </w:rPr>
        <w:br/>
        <w:t>Settlement</w:t>
      </w:r>
      <w:r>
        <w:rPr>
          <w:color w:val="17365D"/>
        </w:rPr>
        <w:br/>
        <w:t xml:space="preserve"> |</w:t>
      </w:r>
      <w:r>
        <w:rPr>
          <w:color w:val="17365D"/>
        </w:rPr>
        <w:br/>
        <w:t xml:space="preserve"> v</w:t>
      </w:r>
      <w:r>
        <w:rPr>
          <w:color w:val="17365D"/>
        </w:rPr>
        <w:br/>
        <w:t>KYT</w:t>
      </w:r>
      <w:r>
        <w:rPr>
          <w:color w:val="17365D"/>
        </w:rPr>
        <w:br/>
        <w:t xml:space="preserve"> |</w:t>
      </w:r>
      <w:r>
        <w:rPr>
          <w:color w:val="17365D"/>
        </w:rPr>
        <w:br/>
        <w:t xml:space="preserve"> v</w:t>
      </w:r>
      <w:r>
        <w:rPr>
          <w:color w:val="17365D"/>
        </w:rPr>
        <w:br/>
        <w:t>Provider</w:t>
      </w:r>
    </w:p>
    <w:p w14:paraId="053E5636" w14:textId="77777777" w:rsidR="00C64189" w:rsidRDefault="00000000">
      <w:r>
        <w:rPr>
          <w:color w:val="000000"/>
        </w:rPr>
        <w:t>Distributed tracing follows a request through a chain of services. You do not need to learn every CloudWatch observability feature today; understand why logs, metrics, traces, and alarms exist.</w:t>
      </w:r>
    </w:p>
    <w:p w14:paraId="437E0C51" w14:textId="77777777" w:rsidR="00C64189" w:rsidRDefault="00000000">
      <w:pPr>
        <w:spacing w:before="80" w:after="100"/>
      </w:pPr>
      <w:r>
        <w:rPr>
          <w:b/>
          <w:color w:val="C00000"/>
        </w:rPr>
        <w:t>CloudWatch is observability infrastructure. It is not the source of truth for financial business state.</w:t>
      </w:r>
    </w:p>
    <w:p w14:paraId="55AB60D2" w14:textId="398EA272" w:rsidR="00C64189" w:rsidRDefault="008B04CE">
      <w:pPr>
        <w:pStyle w:val="Heading1"/>
      </w:pPr>
      <w:bookmarkStart w:id="32" w:name="_Toc240959280"/>
      <w:r>
        <w:rPr>
          <w:rFonts w:ascii="Times New Roman" w:hAnsi="Times New Roman"/>
        </w:rPr>
        <w:t>29. AWS Architecture for Everything Learned So Far</w:t>
      </w:r>
      <w:bookmarkEnd w:id="32"/>
    </w:p>
    <w:p w14:paraId="2AAE4E4E" w14:textId="77777777" w:rsidR="00C64189" w:rsidRDefault="00000000">
      <w:r>
        <w:rPr>
          <w:color w:val="000000"/>
        </w:rPr>
        <w:t xml:space="preserve">The following is an educational </w:t>
      </w:r>
      <w:proofErr w:type="spellStart"/>
      <w:r>
        <w:rPr>
          <w:color w:val="000000"/>
        </w:rPr>
        <w:t>Stridge</w:t>
      </w:r>
      <w:proofErr w:type="spellEnd"/>
      <w:r>
        <w:rPr>
          <w:color w:val="000000"/>
        </w:rPr>
        <w:t xml:space="preserve">-style architecture, not a claim about </w:t>
      </w:r>
      <w:proofErr w:type="spellStart"/>
      <w:r>
        <w:rPr>
          <w:color w:val="000000"/>
        </w:rPr>
        <w:t>Stridge's</w:t>
      </w:r>
      <w:proofErr w:type="spellEnd"/>
      <w:r>
        <w:rPr>
          <w:color w:val="000000"/>
        </w:rPr>
        <w:t xml:space="preserve"> private deployment.</w:t>
      </w:r>
    </w:p>
    <w:p w14:paraId="7806CA8F" w14:textId="77777777" w:rsidR="00C64189" w:rsidRDefault="00000000">
      <w:pPr>
        <w:rPr>
          <w:color w:val="000000"/>
        </w:rPr>
      </w:pPr>
      <w:r>
        <w:rPr>
          <w:color w:val="000000"/>
        </w:rPr>
        <w:t>This diagram connects the backend week: Kubernetes/EKS runs application workloads, RDS stores transactional state, MSK carries event streams, S3 stores large KYT datasets, Secrets Manager/KMS protect sensitive values and keys, IAM controls access, and CloudWatch provides observability.</w:t>
      </w:r>
    </w:p>
    <w:p w14:paraId="4B32B282" w14:textId="74777371" w:rsidR="00594480" w:rsidRDefault="00594480">
      <w:r>
        <w:rPr>
          <w:noProof/>
        </w:rPr>
        <w:lastRenderedPageBreak/>
        <w:drawing>
          <wp:anchor distT="0" distB="0" distL="114300" distR="114300" simplePos="0" relativeHeight="251653120" behindDoc="0" locked="0" layoutInCell="1" allowOverlap="1" wp14:anchorId="357B9984" wp14:editId="4FEC140B">
            <wp:simplePos x="0" y="0"/>
            <wp:positionH relativeFrom="column">
              <wp:posOffset>-5080</wp:posOffset>
            </wp:positionH>
            <wp:positionV relativeFrom="paragraph">
              <wp:posOffset>-37465</wp:posOffset>
            </wp:positionV>
            <wp:extent cx="6400800" cy="4800600"/>
            <wp:effectExtent l="190500" t="190500" r="190500" b="190500"/>
            <wp:wrapTopAndBottom/>
            <wp:docPr id="205382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ln>
                      <a:noFill/>
                    </a:ln>
                    <a:effectLst>
                      <a:outerShdw blurRad="190500" algn="tl" rotWithShape="0">
                        <a:srgbClr val="000000">
                          <a:alpha val="70000"/>
                        </a:srgbClr>
                      </a:outerShdw>
                    </a:effectLst>
                  </pic:spPr>
                </pic:pic>
              </a:graphicData>
            </a:graphic>
          </wp:anchor>
        </w:drawing>
      </w:r>
    </w:p>
    <w:p w14:paraId="3795B554" w14:textId="320905F0" w:rsidR="00C64189" w:rsidRDefault="007C4048">
      <w:pPr>
        <w:pStyle w:val="Heading1"/>
      </w:pPr>
      <w:bookmarkStart w:id="33" w:name="_Toc240959281"/>
      <w:r>
        <w:rPr>
          <w:rFonts w:ascii="Times New Roman" w:hAnsi="Times New Roman"/>
        </w:rPr>
        <w:t>30. Example: How a Deposit Could Move Through AWS</w:t>
      </w:r>
      <w:bookmarkEnd w:id="33"/>
    </w:p>
    <w:p w14:paraId="055A2838" w14:textId="77777777" w:rsidR="00C64189" w:rsidRDefault="00000000">
      <w:r>
        <w:rPr>
          <w:b/>
        </w:rPr>
        <w:t xml:space="preserve">1. Observer: </w:t>
      </w:r>
      <w:r>
        <w:t>An observer running in an EKS Pod detects a blockchain deposit.</w:t>
      </w:r>
    </w:p>
    <w:p w14:paraId="6EC59181" w14:textId="77777777" w:rsidR="00C64189" w:rsidRDefault="00000000">
      <w:r>
        <w:rPr>
          <w:b/>
        </w:rPr>
        <w:t xml:space="preserve">2. Event: </w:t>
      </w:r>
      <w:r>
        <w:t xml:space="preserve">The observer publishes </w:t>
      </w:r>
      <w:proofErr w:type="spellStart"/>
      <w:r>
        <w:t>DepositConfirmed</w:t>
      </w:r>
      <w:proofErr w:type="spellEnd"/>
      <w:r>
        <w:t xml:space="preserve"> to Amazon MSK.</w:t>
      </w:r>
    </w:p>
    <w:p w14:paraId="2C6C05AA" w14:textId="77777777" w:rsidR="00C64189" w:rsidRDefault="00000000">
      <w:r>
        <w:rPr>
          <w:b/>
        </w:rPr>
        <w:t xml:space="preserve">3. KYT: </w:t>
      </w:r>
      <w:r>
        <w:t>KYT Pods consume the Kafka event. They may read a model from S3 and retrieve a provider API key from Secrets Manager. IAM determines whether the Pods may access those resources.</w:t>
      </w:r>
    </w:p>
    <w:p w14:paraId="472211B7" w14:textId="77777777" w:rsidR="00C64189" w:rsidRDefault="00000000">
      <w:r>
        <w:rPr>
          <w:b/>
        </w:rPr>
        <w:t xml:space="preserve">4. Result: </w:t>
      </w:r>
      <w:r>
        <w:t xml:space="preserve">The KYT service writes the risk result to RDS and publishes </w:t>
      </w:r>
      <w:proofErr w:type="spellStart"/>
      <w:r>
        <w:t>WalletRiskAssessed</w:t>
      </w:r>
      <w:proofErr w:type="spellEnd"/>
      <w:r>
        <w:t xml:space="preserve"> to MSK.</w:t>
      </w:r>
    </w:p>
    <w:p w14:paraId="010E73D9" w14:textId="77777777" w:rsidR="00C64189" w:rsidRDefault="00000000">
      <w:r>
        <w:rPr>
          <w:b/>
        </w:rPr>
        <w:t xml:space="preserve">5. Settlement: </w:t>
      </w:r>
      <w:r>
        <w:t>The settlement service consumes the event and processes the settlement, using the Transactional Outbox pattern in RDS for reliable event publication.</w:t>
      </w:r>
    </w:p>
    <w:p w14:paraId="227F018F" w14:textId="77777777" w:rsidR="00C64189" w:rsidRDefault="00000000">
      <w:r>
        <w:rPr>
          <w:b/>
        </w:rPr>
        <w:t xml:space="preserve">6. Logs: </w:t>
      </w:r>
      <w:r>
        <w:t>Every service sends operational telemetry toward CloudWatch.</w:t>
      </w:r>
    </w:p>
    <w:p w14:paraId="7D6B877D" w14:textId="77777777" w:rsidR="00C64189" w:rsidRDefault="00000000">
      <w:r>
        <w:rPr>
          <w:b/>
        </w:rPr>
        <w:t xml:space="preserve">7. Scaling: </w:t>
      </w:r>
      <w:r>
        <w:t>When traffic or processing backlog increases, Kubernetes HPA changes KYT Pod replica counts inside EKS.</w:t>
      </w:r>
    </w:p>
    <w:p w14:paraId="2139C920" w14:textId="77777777" w:rsidR="00C64189" w:rsidRDefault="00000000">
      <w:pPr>
        <w:rPr>
          <w:color w:val="000000"/>
        </w:rPr>
      </w:pPr>
      <w:r>
        <w:rPr>
          <w:color w:val="000000"/>
        </w:rPr>
        <w:t>This flow connects Days 1-7 into one coherent backend system.</w:t>
      </w:r>
    </w:p>
    <w:p w14:paraId="266975A8" w14:textId="5B67011A" w:rsidR="00D37A3E" w:rsidRDefault="00D37A3E" w:rsidP="00D37A3E">
      <w:pPr>
        <w:rPr>
          <w:color w:val="000000"/>
        </w:rPr>
      </w:pPr>
      <w:r>
        <w:rPr>
          <w:color w:val="000000"/>
        </w:rPr>
        <w:t>The flow:</w:t>
      </w:r>
    </w:p>
    <w:p w14:paraId="2318A71A" w14:textId="4325B584" w:rsidR="00C64189" w:rsidRDefault="00D37A3E" w:rsidP="00CE4391">
      <w:pPr>
        <w:pStyle w:val="Heading1"/>
      </w:pPr>
      <w:bookmarkStart w:id="34" w:name="_Toc240959282"/>
      <w:r>
        <w:rPr>
          <w:noProof/>
        </w:rPr>
        <w:lastRenderedPageBreak/>
        <w:drawing>
          <wp:anchor distT="0" distB="0" distL="114300" distR="114300" simplePos="0" relativeHeight="251662336" behindDoc="0" locked="0" layoutInCell="1" allowOverlap="1" wp14:anchorId="699D0150" wp14:editId="1E58107C">
            <wp:simplePos x="0" y="0"/>
            <wp:positionH relativeFrom="column">
              <wp:posOffset>-2540</wp:posOffset>
            </wp:positionH>
            <wp:positionV relativeFrom="paragraph">
              <wp:posOffset>190500</wp:posOffset>
            </wp:positionV>
            <wp:extent cx="6400800" cy="3601720"/>
            <wp:effectExtent l="190500" t="190500" r="190500" b="189230"/>
            <wp:wrapTopAndBottom/>
            <wp:docPr id="439283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01720"/>
                    </a:xfrm>
                    <a:prstGeom prst="rect">
                      <a:avLst/>
                    </a:prstGeom>
                    <a:ln>
                      <a:noFill/>
                    </a:ln>
                    <a:effectLst>
                      <a:outerShdw blurRad="190500" algn="tl" rotWithShape="0">
                        <a:srgbClr val="000000">
                          <a:alpha val="70000"/>
                        </a:srgbClr>
                      </a:outerShdw>
                    </a:effectLst>
                  </pic:spPr>
                </pic:pic>
              </a:graphicData>
            </a:graphic>
          </wp:anchor>
        </w:drawing>
      </w:r>
      <w:r w:rsidR="00CE4391">
        <w:rPr>
          <w:rFonts w:ascii="Times New Roman" w:hAnsi="Times New Roman"/>
        </w:rPr>
        <w:t>31</w:t>
      </w:r>
      <w:r w:rsidR="00000000">
        <w:rPr>
          <w:rFonts w:ascii="Times New Roman" w:hAnsi="Times New Roman"/>
        </w:rPr>
        <w:t>. Shared Responsibility</w:t>
      </w:r>
      <w:bookmarkEnd w:id="34"/>
    </w:p>
    <w:p w14:paraId="03CF6844" w14:textId="77777777" w:rsidR="00C64189" w:rsidRDefault="00000000">
      <w:r>
        <w:rPr>
          <w:color w:val="000000"/>
        </w:rPr>
        <w:t>A useful AWS security model is: AWS is responsible for security OF the cloud, while customers remain responsible for significant security IN the cloud.</w:t>
      </w:r>
    </w:p>
    <w:p w14:paraId="46DFA7AF" w14:textId="77777777" w:rsidR="00C64189" w:rsidRDefault="00000000">
      <w:r>
        <w:rPr>
          <w:color w:val="000000"/>
        </w:rPr>
        <w:t>AWS maintains physical infrastructure and managed-service platform components. Your team is still responsible for issues such as bad IAM policies, publicly exposed databases, leaked API keys, vulnerable Go applications, incorrect Security Groups, broken authorization, and poor sensitive-data decisions.</w:t>
      </w:r>
    </w:p>
    <w:p w14:paraId="0D30BA25" w14:textId="77777777" w:rsidR="00C64189" w:rsidRDefault="00000000">
      <w:pPr>
        <w:spacing w:before="80" w:after="100"/>
      </w:pPr>
      <w:r>
        <w:rPr>
          <w:b/>
          <w:color w:val="C00000"/>
        </w:rPr>
        <w:t>AWS does not rescue an insecure application architecture.</w:t>
      </w:r>
    </w:p>
    <w:p w14:paraId="2161E18E" w14:textId="526B09B1" w:rsidR="00C64189" w:rsidRDefault="00196474">
      <w:pPr>
        <w:pStyle w:val="Heading1"/>
      </w:pPr>
      <w:bookmarkStart w:id="35" w:name="_Toc240959283"/>
      <w:r>
        <w:rPr>
          <w:rFonts w:ascii="Times New Roman" w:hAnsi="Times New Roman"/>
        </w:rPr>
        <w:t>3</w:t>
      </w:r>
      <w:r w:rsidR="00000000">
        <w:rPr>
          <w:rFonts w:ascii="Times New Roman" w:hAnsi="Times New Roman"/>
        </w:rPr>
        <w:t>2. Least Privilege</w:t>
      </w:r>
      <w:bookmarkEnd w:id="35"/>
    </w:p>
    <w:p w14:paraId="4316BC55" w14:textId="77777777" w:rsidR="00C64189" w:rsidRDefault="00000000">
      <w:pPr>
        <w:pStyle w:val="CodeBlock"/>
      </w:pPr>
      <w:r>
        <w:rPr>
          <w:color w:val="17365D"/>
        </w:rPr>
        <w:t>BAD:</w:t>
      </w:r>
      <w:r>
        <w:rPr>
          <w:color w:val="17365D"/>
        </w:rPr>
        <w:br/>
        <w:t>KYT_SERVICE_ROLE</w:t>
      </w:r>
      <w:r>
        <w:rPr>
          <w:color w:val="17365D"/>
        </w:rPr>
        <w:br/>
        <w:t>Action: *</w:t>
      </w:r>
      <w:r>
        <w:rPr>
          <w:color w:val="17365D"/>
        </w:rPr>
        <w:br/>
        <w:t>Resource: *</w:t>
      </w:r>
    </w:p>
    <w:p w14:paraId="5A43E81D" w14:textId="77777777" w:rsidR="00C64189" w:rsidRDefault="00000000">
      <w:r>
        <w:rPr>
          <w:color w:val="000000"/>
        </w:rPr>
        <w:t>This means the KYT service could potentially perform unrelated, dangerous actions across the AWS environment.</w:t>
      </w:r>
    </w:p>
    <w:p w14:paraId="7A2C7533" w14:textId="77777777" w:rsidR="00C64189" w:rsidRDefault="00000000">
      <w:pPr>
        <w:pStyle w:val="CodeBlock"/>
      </w:pPr>
      <w:r>
        <w:rPr>
          <w:color w:val="17365D"/>
        </w:rPr>
        <w:t>BETTER:</w:t>
      </w:r>
      <w:r>
        <w:rPr>
          <w:color w:val="17365D"/>
        </w:rPr>
        <w:br/>
        <w:t>KYT_SERVICE_ROLE</w:t>
      </w:r>
      <w:r>
        <w:rPr>
          <w:color w:val="17365D"/>
        </w:rPr>
        <w:br/>
      </w:r>
      <w:r>
        <w:rPr>
          <w:color w:val="17365D"/>
        </w:rPr>
        <w:br/>
        <w:t>can:</w:t>
      </w:r>
      <w:r>
        <w:rPr>
          <w:color w:val="17365D"/>
        </w:rPr>
        <w:br/>
        <w:t xml:space="preserve">  read specific S3 model bucket</w:t>
      </w:r>
      <w:r>
        <w:rPr>
          <w:color w:val="17365D"/>
        </w:rPr>
        <w:br/>
        <w:t xml:space="preserve">  read specific provider secret</w:t>
      </w:r>
      <w:r>
        <w:rPr>
          <w:color w:val="17365D"/>
        </w:rPr>
        <w:br/>
        <w:t xml:space="preserve">  consume required Kafka resources</w:t>
      </w:r>
      <w:r>
        <w:rPr>
          <w:color w:val="17365D"/>
        </w:rPr>
        <w:br/>
        <w:t xml:space="preserve">  write required logs</w:t>
      </w:r>
      <w:r>
        <w:rPr>
          <w:color w:val="17365D"/>
        </w:rPr>
        <w:br/>
      </w:r>
      <w:r>
        <w:rPr>
          <w:color w:val="17365D"/>
        </w:rPr>
        <w:br/>
        <w:t>cannot:</w:t>
      </w:r>
      <w:r>
        <w:rPr>
          <w:color w:val="17365D"/>
        </w:rPr>
        <w:br/>
        <w:t xml:space="preserve">  delete RDS</w:t>
      </w:r>
      <w:r>
        <w:rPr>
          <w:color w:val="17365D"/>
        </w:rPr>
        <w:br/>
      </w:r>
      <w:r>
        <w:rPr>
          <w:color w:val="17365D"/>
        </w:rPr>
        <w:lastRenderedPageBreak/>
        <w:t xml:space="preserve">  modify IAM</w:t>
      </w:r>
      <w:r>
        <w:rPr>
          <w:color w:val="17365D"/>
        </w:rPr>
        <w:br/>
        <w:t xml:space="preserve">  access unrelated wallet secrets</w:t>
      </w:r>
    </w:p>
    <w:p w14:paraId="16992F79" w14:textId="77777777" w:rsidR="00C64189" w:rsidRDefault="00000000">
      <w:pPr>
        <w:spacing w:before="80" w:after="100"/>
      </w:pPr>
      <w:r>
        <w:rPr>
          <w:b/>
          <w:color w:val="C00000"/>
        </w:rPr>
        <w:t>Least privilege should be applied to both network access and IAM permissions.</w:t>
      </w:r>
    </w:p>
    <w:p w14:paraId="0DBEF7DF" w14:textId="0076462E" w:rsidR="00C64189" w:rsidRDefault="001428A3">
      <w:pPr>
        <w:pStyle w:val="Heading1"/>
      </w:pPr>
      <w:bookmarkStart w:id="36" w:name="_Toc240959284"/>
      <w:r>
        <w:rPr>
          <w:rFonts w:ascii="Times New Roman" w:hAnsi="Times New Roman"/>
        </w:rPr>
        <w:t>3</w:t>
      </w:r>
      <w:r w:rsidR="00000000">
        <w:rPr>
          <w:rFonts w:ascii="Times New Roman" w:hAnsi="Times New Roman"/>
        </w:rPr>
        <w:t>3. Public Internet vs Internal Services</w:t>
      </w:r>
      <w:bookmarkEnd w:id="36"/>
    </w:p>
    <w:p w14:paraId="7237E15A" w14:textId="77777777" w:rsidR="00C64189" w:rsidRDefault="00000000">
      <w:r>
        <w:rPr>
          <w:color w:val="000000"/>
        </w:rPr>
        <w:t xml:space="preserve">Not every service should be internet-accessible. </w:t>
      </w:r>
      <w:r w:rsidRPr="00B262C8">
        <w:rPr>
          <w:color w:val="EE0000"/>
        </w:rPr>
        <w:t>An external API entry point may be public, while KYT, settlement, PostgreSQL, and Kafka remain private.</w:t>
      </w:r>
    </w:p>
    <w:p w14:paraId="64CD3480" w14:textId="77777777" w:rsidR="00C64189" w:rsidRDefault="00000000">
      <w:pPr>
        <w:pStyle w:val="CodeBlock"/>
      </w:pPr>
      <w:r>
        <w:rPr>
          <w:color w:val="17365D"/>
        </w:rPr>
        <w:t>PUBLIC</w:t>
      </w:r>
      <w:r>
        <w:rPr>
          <w:color w:val="17365D"/>
        </w:rPr>
        <w:br/>
      </w:r>
      <w:r>
        <w:rPr>
          <w:color w:val="17365D"/>
        </w:rPr>
        <w:br/>
        <w:t>ALB</w:t>
      </w:r>
      <w:r>
        <w:rPr>
          <w:color w:val="17365D"/>
        </w:rPr>
        <w:br/>
        <w:t xml:space="preserve"> |</w:t>
      </w:r>
      <w:r>
        <w:rPr>
          <w:color w:val="17365D"/>
        </w:rPr>
        <w:br/>
        <w:t xml:space="preserve"> v</w:t>
      </w:r>
      <w:r>
        <w:rPr>
          <w:color w:val="17365D"/>
        </w:rPr>
        <w:br/>
      </w:r>
      <w:r>
        <w:rPr>
          <w:color w:val="17365D"/>
        </w:rPr>
        <w:br/>
        <w:t>PRIVATE</w:t>
      </w:r>
      <w:r>
        <w:rPr>
          <w:color w:val="17365D"/>
        </w:rPr>
        <w:br/>
      </w:r>
      <w:r>
        <w:rPr>
          <w:color w:val="17365D"/>
        </w:rPr>
        <w:br/>
        <w:t>API</w:t>
      </w:r>
      <w:r>
        <w:rPr>
          <w:color w:val="17365D"/>
        </w:rPr>
        <w:br/>
        <w:t>Settlement</w:t>
      </w:r>
      <w:r>
        <w:rPr>
          <w:color w:val="17365D"/>
        </w:rPr>
        <w:br/>
        <w:t>KYT</w:t>
      </w:r>
      <w:r>
        <w:rPr>
          <w:color w:val="17365D"/>
        </w:rPr>
        <w:br/>
        <w:t>RDS</w:t>
      </w:r>
      <w:r>
        <w:rPr>
          <w:color w:val="17365D"/>
        </w:rPr>
        <w:br/>
        <w:t>MSK</w:t>
      </w:r>
    </w:p>
    <w:p w14:paraId="2F64079D" w14:textId="77777777" w:rsidR="00C64189" w:rsidRPr="004B0C74" w:rsidRDefault="00000000">
      <w:pPr>
        <w:spacing w:before="80" w:after="100"/>
        <w:rPr>
          <w:color w:val="EE0000"/>
        </w:rPr>
      </w:pPr>
      <w:r w:rsidRPr="004B0C74">
        <w:rPr>
          <w:b/>
          <w:color w:val="EE0000"/>
        </w:rPr>
        <w:t>Only the required entry point should be public. Internal service exposure should be minimized.</w:t>
      </w:r>
    </w:p>
    <w:p w14:paraId="2B84E834" w14:textId="7417402C" w:rsidR="00C64189" w:rsidRDefault="004B0C74">
      <w:pPr>
        <w:pStyle w:val="Heading1"/>
      </w:pPr>
      <w:bookmarkStart w:id="37" w:name="_Toc240959285"/>
      <w:r>
        <w:rPr>
          <w:rFonts w:ascii="Times New Roman" w:hAnsi="Times New Roman"/>
        </w:rPr>
        <w:t>3</w:t>
      </w:r>
      <w:r w:rsidR="00000000">
        <w:rPr>
          <w:rFonts w:ascii="Times New Roman" w:hAnsi="Times New Roman"/>
        </w:rPr>
        <w:t>4. High Availability</w:t>
      </w:r>
      <w:bookmarkEnd w:id="37"/>
    </w:p>
    <w:p w14:paraId="24CCE863" w14:textId="77777777" w:rsidR="00C64189" w:rsidRDefault="00000000">
      <w:r>
        <w:rPr>
          <w:color w:val="000000"/>
        </w:rPr>
        <w:t>Avoid unnecessary single points of failure. If every application Pod, database, and Kafka component exists only in one Availability Zone, an AZ-level failure can take the whole company offline.</w:t>
      </w:r>
    </w:p>
    <w:p w14:paraId="63FBDB1B" w14:textId="77777777" w:rsidR="00C64189" w:rsidRDefault="00000000">
      <w:pPr>
        <w:pStyle w:val="CodeBlock"/>
      </w:pPr>
      <w:r>
        <w:rPr>
          <w:color w:val="17365D"/>
        </w:rPr>
        <w:t xml:space="preserve">              Load Balancer</w:t>
      </w:r>
      <w:r>
        <w:rPr>
          <w:color w:val="17365D"/>
        </w:rPr>
        <w:br/>
      </w:r>
      <w:r>
        <w:rPr>
          <w:color w:val="17365D"/>
        </w:rPr>
        <w:br/>
        <w:t xml:space="preserve">             /             \</w:t>
      </w:r>
      <w:r>
        <w:rPr>
          <w:color w:val="17365D"/>
        </w:rPr>
        <w:br/>
      </w:r>
      <w:r>
        <w:rPr>
          <w:color w:val="17365D"/>
        </w:rPr>
        <w:br/>
        <w:t xml:space="preserve">         AZ </w:t>
      </w:r>
      <w:proofErr w:type="gramStart"/>
      <w:r>
        <w:rPr>
          <w:color w:val="17365D"/>
        </w:rPr>
        <w:t>A</w:t>
      </w:r>
      <w:proofErr w:type="gramEnd"/>
      <w:r>
        <w:rPr>
          <w:color w:val="17365D"/>
        </w:rPr>
        <w:t xml:space="preserve">               AZ B</w:t>
      </w:r>
      <w:r>
        <w:rPr>
          <w:color w:val="17365D"/>
        </w:rPr>
        <w:br/>
      </w:r>
      <w:r>
        <w:rPr>
          <w:color w:val="17365D"/>
        </w:rPr>
        <w:br/>
        <w:t xml:space="preserve">       API Pods           API Pods</w:t>
      </w:r>
      <w:r>
        <w:rPr>
          <w:color w:val="17365D"/>
        </w:rPr>
        <w:br/>
        <w:t xml:space="preserve">       KYT Pods           KYT Pods</w:t>
      </w:r>
      <w:r>
        <w:rPr>
          <w:color w:val="17365D"/>
        </w:rPr>
        <w:br/>
      </w:r>
      <w:r>
        <w:rPr>
          <w:color w:val="17365D"/>
        </w:rPr>
        <w:br/>
        <w:t xml:space="preserve">              \           /</w:t>
      </w:r>
      <w:r>
        <w:rPr>
          <w:color w:val="17365D"/>
        </w:rPr>
        <w:br/>
        <w:t xml:space="preserve">                 managed DB/Kafka</w:t>
      </w:r>
      <w:r>
        <w:rPr>
          <w:color w:val="17365D"/>
        </w:rPr>
        <w:br/>
        <w:t xml:space="preserve">               with HA configuration</w:t>
      </w:r>
    </w:p>
    <w:p w14:paraId="50117D0A" w14:textId="77777777" w:rsidR="00C64189" w:rsidRDefault="00000000">
      <w:r>
        <w:rPr>
          <w:color w:val="000000"/>
        </w:rPr>
        <w:t>You do not need to design active-active multi-region infrastructure yet. The essential concept is spreading critical capacity across failure domains where appropriate.</w:t>
      </w:r>
    </w:p>
    <w:p w14:paraId="67480CAA" w14:textId="297C10D9" w:rsidR="00C64189" w:rsidRDefault="003E5061">
      <w:pPr>
        <w:pStyle w:val="Heading1"/>
      </w:pPr>
      <w:bookmarkStart w:id="38" w:name="_Toc240959286"/>
      <w:r>
        <w:rPr>
          <w:rFonts w:ascii="Times New Roman" w:hAnsi="Times New Roman"/>
        </w:rPr>
        <w:t>35</w:t>
      </w:r>
      <w:r w:rsidR="00000000">
        <w:rPr>
          <w:rFonts w:ascii="Times New Roman" w:hAnsi="Times New Roman"/>
        </w:rPr>
        <w:t>. Google Cloud Equivalents</w:t>
      </w:r>
      <w:bookmarkEnd w:id="38"/>
    </w:p>
    <w:p w14:paraId="521AC3AD" w14:textId="43EB8D09" w:rsidR="00C64189" w:rsidRDefault="00000000">
      <w:r>
        <w:rPr>
          <w:color w:val="000000"/>
        </w:rPr>
        <w:t>here is no need to repeat the entire architecture lesson. Learn the product-name mapping; the underlying architecture stays the same.</w:t>
      </w:r>
    </w:p>
    <w:tbl>
      <w:tblPr>
        <w:tblStyle w:val="TableGrid"/>
        <w:tblW w:w="0" w:type="auto"/>
        <w:jc w:val="center"/>
        <w:tblLook w:val="04A0" w:firstRow="1" w:lastRow="0" w:firstColumn="1" w:lastColumn="0" w:noHBand="0" w:noVBand="1"/>
      </w:tblPr>
      <w:tblGrid>
        <w:gridCol w:w="2160"/>
        <w:gridCol w:w="3600"/>
        <w:gridCol w:w="2880"/>
      </w:tblGrid>
      <w:tr w:rsidR="00C64189" w14:paraId="6CC5B07F" w14:textId="77777777">
        <w:trPr>
          <w:jc w:val="center"/>
        </w:trPr>
        <w:tc>
          <w:tcPr>
            <w:tcW w:w="2160" w:type="dxa"/>
            <w:shd w:val="clear" w:color="auto" w:fill="D9E2F3"/>
            <w:tcMar>
              <w:top w:w="80" w:type="dxa"/>
              <w:left w:w="80" w:type="dxa"/>
              <w:bottom w:w="80" w:type="dxa"/>
              <w:right w:w="80" w:type="dxa"/>
            </w:tcMar>
          </w:tcPr>
          <w:p w14:paraId="67D1AF98" w14:textId="77777777" w:rsidR="00C64189" w:rsidRDefault="00000000">
            <w:pPr>
              <w:jc w:val="center"/>
            </w:pPr>
            <w:r>
              <w:rPr>
                <w:b/>
                <w:sz w:val="22"/>
              </w:rPr>
              <w:t>AWS</w:t>
            </w:r>
          </w:p>
        </w:tc>
        <w:tc>
          <w:tcPr>
            <w:tcW w:w="3600" w:type="dxa"/>
            <w:shd w:val="clear" w:color="auto" w:fill="D9E2F3"/>
            <w:tcMar>
              <w:top w:w="80" w:type="dxa"/>
              <w:left w:w="80" w:type="dxa"/>
              <w:bottom w:w="80" w:type="dxa"/>
              <w:right w:w="80" w:type="dxa"/>
            </w:tcMar>
          </w:tcPr>
          <w:p w14:paraId="724A3BB3" w14:textId="77777777" w:rsidR="00C64189" w:rsidRDefault="00000000">
            <w:pPr>
              <w:jc w:val="center"/>
            </w:pPr>
            <w:r>
              <w:rPr>
                <w:b/>
                <w:sz w:val="22"/>
              </w:rPr>
              <w:t>Google Cloud</w:t>
            </w:r>
          </w:p>
        </w:tc>
        <w:tc>
          <w:tcPr>
            <w:tcW w:w="2880" w:type="dxa"/>
            <w:shd w:val="clear" w:color="auto" w:fill="D9E2F3"/>
            <w:tcMar>
              <w:top w:w="80" w:type="dxa"/>
              <w:left w:w="80" w:type="dxa"/>
              <w:bottom w:w="80" w:type="dxa"/>
              <w:right w:w="80" w:type="dxa"/>
            </w:tcMar>
          </w:tcPr>
          <w:p w14:paraId="24E127EF" w14:textId="77777777" w:rsidR="00C64189" w:rsidRDefault="00000000">
            <w:pPr>
              <w:jc w:val="center"/>
            </w:pPr>
            <w:r>
              <w:rPr>
                <w:b/>
                <w:sz w:val="22"/>
              </w:rPr>
              <w:t>Purpose</w:t>
            </w:r>
          </w:p>
        </w:tc>
      </w:tr>
      <w:tr w:rsidR="00C64189" w14:paraId="05FD911F" w14:textId="77777777">
        <w:trPr>
          <w:jc w:val="center"/>
        </w:trPr>
        <w:tc>
          <w:tcPr>
            <w:tcW w:w="2160" w:type="dxa"/>
            <w:tcMar>
              <w:top w:w="80" w:type="dxa"/>
              <w:left w:w="80" w:type="dxa"/>
              <w:bottom w:w="80" w:type="dxa"/>
              <w:right w:w="80" w:type="dxa"/>
            </w:tcMar>
            <w:vAlign w:val="center"/>
          </w:tcPr>
          <w:p w14:paraId="7710EC92" w14:textId="77777777" w:rsidR="00C64189" w:rsidRDefault="00000000">
            <w:r>
              <w:rPr>
                <w:sz w:val="21"/>
              </w:rPr>
              <w:t>EC2</w:t>
            </w:r>
          </w:p>
        </w:tc>
        <w:tc>
          <w:tcPr>
            <w:tcW w:w="3600" w:type="dxa"/>
            <w:tcMar>
              <w:top w:w="80" w:type="dxa"/>
              <w:left w:w="80" w:type="dxa"/>
              <w:bottom w:w="80" w:type="dxa"/>
              <w:right w:w="80" w:type="dxa"/>
            </w:tcMar>
            <w:vAlign w:val="center"/>
          </w:tcPr>
          <w:p w14:paraId="5F50A7BB" w14:textId="77777777" w:rsidR="00C64189" w:rsidRDefault="00000000">
            <w:r>
              <w:rPr>
                <w:sz w:val="21"/>
              </w:rPr>
              <w:t>Compute Engine</w:t>
            </w:r>
          </w:p>
        </w:tc>
        <w:tc>
          <w:tcPr>
            <w:tcW w:w="2880" w:type="dxa"/>
            <w:tcMar>
              <w:top w:w="80" w:type="dxa"/>
              <w:left w:w="80" w:type="dxa"/>
              <w:bottom w:w="80" w:type="dxa"/>
              <w:right w:w="80" w:type="dxa"/>
            </w:tcMar>
            <w:vAlign w:val="center"/>
          </w:tcPr>
          <w:p w14:paraId="343F932A" w14:textId="77777777" w:rsidR="00C64189" w:rsidRDefault="00000000">
            <w:r>
              <w:rPr>
                <w:sz w:val="21"/>
              </w:rPr>
              <w:t>Virtual machines</w:t>
            </w:r>
          </w:p>
        </w:tc>
      </w:tr>
      <w:tr w:rsidR="00C64189" w14:paraId="2B6A1BD5" w14:textId="77777777">
        <w:trPr>
          <w:jc w:val="center"/>
        </w:trPr>
        <w:tc>
          <w:tcPr>
            <w:tcW w:w="2160" w:type="dxa"/>
            <w:tcMar>
              <w:top w:w="80" w:type="dxa"/>
              <w:left w:w="80" w:type="dxa"/>
              <w:bottom w:w="80" w:type="dxa"/>
              <w:right w:w="80" w:type="dxa"/>
            </w:tcMar>
            <w:vAlign w:val="center"/>
          </w:tcPr>
          <w:p w14:paraId="6BB50416" w14:textId="77777777" w:rsidR="00C64189" w:rsidRDefault="00000000">
            <w:r>
              <w:rPr>
                <w:sz w:val="21"/>
              </w:rPr>
              <w:t>EKS</w:t>
            </w:r>
          </w:p>
        </w:tc>
        <w:tc>
          <w:tcPr>
            <w:tcW w:w="3600" w:type="dxa"/>
            <w:tcMar>
              <w:top w:w="80" w:type="dxa"/>
              <w:left w:w="80" w:type="dxa"/>
              <w:bottom w:w="80" w:type="dxa"/>
              <w:right w:w="80" w:type="dxa"/>
            </w:tcMar>
            <w:vAlign w:val="center"/>
          </w:tcPr>
          <w:p w14:paraId="1A6AB82E" w14:textId="77777777" w:rsidR="00C64189" w:rsidRDefault="00000000">
            <w:r>
              <w:rPr>
                <w:sz w:val="21"/>
              </w:rPr>
              <w:t>GKE</w:t>
            </w:r>
          </w:p>
        </w:tc>
        <w:tc>
          <w:tcPr>
            <w:tcW w:w="2880" w:type="dxa"/>
            <w:tcMar>
              <w:top w:w="80" w:type="dxa"/>
              <w:left w:w="80" w:type="dxa"/>
              <w:bottom w:w="80" w:type="dxa"/>
              <w:right w:w="80" w:type="dxa"/>
            </w:tcMar>
            <w:vAlign w:val="center"/>
          </w:tcPr>
          <w:p w14:paraId="0B287DAD" w14:textId="77777777" w:rsidR="00C64189" w:rsidRDefault="00000000">
            <w:r>
              <w:rPr>
                <w:sz w:val="21"/>
              </w:rPr>
              <w:t>Kubernetes</w:t>
            </w:r>
          </w:p>
        </w:tc>
      </w:tr>
      <w:tr w:rsidR="00C64189" w14:paraId="3CB61C9A" w14:textId="77777777">
        <w:trPr>
          <w:jc w:val="center"/>
        </w:trPr>
        <w:tc>
          <w:tcPr>
            <w:tcW w:w="2160" w:type="dxa"/>
            <w:tcMar>
              <w:top w:w="80" w:type="dxa"/>
              <w:left w:w="80" w:type="dxa"/>
              <w:bottom w:w="80" w:type="dxa"/>
              <w:right w:w="80" w:type="dxa"/>
            </w:tcMar>
            <w:vAlign w:val="center"/>
          </w:tcPr>
          <w:p w14:paraId="20BA86E2" w14:textId="77777777" w:rsidR="00C64189" w:rsidRDefault="00000000">
            <w:r>
              <w:rPr>
                <w:sz w:val="21"/>
              </w:rPr>
              <w:t>ECR</w:t>
            </w:r>
          </w:p>
        </w:tc>
        <w:tc>
          <w:tcPr>
            <w:tcW w:w="3600" w:type="dxa"/>
            <w:tcMar>
              <w:top w:w="80" w:type="dxa"/>
              <w:left w:w="80" w:type="dxa"/>
              <w:bottom w:w="80" w:type="dxa"/>
              <w:right w:w="80" w:type="dxa"/>
            </w:tcMar>
            <w:vAlign w:val="center"/>
          </w:tcPr>
          <w:p w14:paraId="2ED55109" w14:textId="77777777" w:rsidR="00C64189" w:rsidRDefault="00000000">
            <w:r>
              <w:rPr>
                <w:sz w:val="21"/>
              </w:rPr>
              <w:t>Artifact Registry</w:t>
            </w:r>
          </w:p>
        </w:tc>
        <w:tc>
          <w:tcPr>
            <w:tcW w:w="2880" w:type="dxa"/>
            <w:tcMar>
              <w:top w:w="80" w:type="dxa"/>
              <w:left w:w="80" w:type="dxa"/>
              <w:bottom w:w="80" w:type="dxa"/>
              <w:right w:w="80" w:type="dxa"/>
            </w:tcMar>
            <w:vAlign w:val="center"/>
          </w:tcPr>
          <w:p w14:paraId="4892A44E" w14:textId="77777777" w:rsidR="00C64189" w:rsidRDefault="00000000">
            <w:r>
              <w:rPr>
                <w:sz w:val="21"/>
              </w:rPr>
              <w:t>Container images</w:t>
            </w:r>
          </w:p>
        </w:tc>
      </w:tr>
      <w:tr w:rsidR="00C64189" w14:paraId="001561B1" w14:textId="77777777">
        <w:trPr>
          <w:jc w:val="center"/>
        </w:trPr>
        <w:tc>
          <w:tcPr>
            <w:tcW w:w="2160" w:type="dxa"/>
            <w:tcMar>
              <w:top w:w="80" w:type="dxa"/>
              <w:left w:w="80" w:type="dxa"/>
              <w:bottom w:w="80" w:type="dxa"/>
              <w:right w:w="80" w:type="dxa"/>
            </w:tcMar>
            <w:vAlign w:val="center"/>
          </w:tcPr>
          <w:p w14:paraId="317418BD" w14:textId="77777777" w:rsidR="00C64189" w:rsidRDefault="00000000">
            <w:r>
              <w:rPr>
                <w:sz w:val="21"/>
              </w:rPr>
              <w:lastRenderedPageBreak/>
              <w:t>RDS</w:t>
            </w:r>
          </w:p>
        </w:tc>
        <w:tc>
          <w:tcPr>
            <w:tcW w:w="3600" w:type="dxa"/>
            <w:tcMar>
              <w:top w:w="80" w:type="dxa"/>
              <w:left w:w="80" w:type="dxa"/>
              <w:bottom w:w="80" w:type="dxa"/>
              <w:right w:w="80" w:type="dxa"/>
            </w:tcMar>
            <w:vAlign w:val="center"/>
          </w:tcPr>
          <w:p w14:paraId="4DE5C780" w14:textId="77777777" w:rsidR="00C64189" w:rsidRDefault="00000000">
            <w:r>
              <w:rPr>
                <w:sz w:val="21"/>
              </w:rPr>
              <w:t>Cloud SQL</w:t>
            </w:r>
          </w:p>
        </w:tc>
        <w:tc>
          <w:tcPr>
            <w:tcW w:w="2880" w:type="dxa"/>
            <w:tcMar>
              <w:top w:w="80" w:type="dxa"/>
              <w:left w:w="80" w:type="dxa"/>
              <w:bottom w:w="80" w:type="dxa"/>
              <w:right w:w="80" w:type="dxa"/>
            </w:tcMar>
            <w:vAlign w:val="center"/>
          </w:tcPr>
          <w:p w14:paraId="0323663A" w14:textId="77777777" w:rsidR="00C64189" w:rsidRDefault="00000000">
            <w:r>
              <w:rPr>
                <w:sz w:val="21"/>
              </w:rPr>
              <w:t>Managed SQL</w:t>
            </w:r>
          </w:p>
        </w:tc>
      </w:tr>
      <w:tr w:rsidR="00C64189" w14:paraId="6D3778D9" w14:textId="77777777">
        <w:trPr>
          <w:jc w:val="center"/>
        </w:trPr>
        <w:tc>
          <w:tcPr>
            <w:tcW w:w="2160" w:type="dxa"/>
            <w:tcMar>
              <w:top w:w="80" w:type="dxa"/>
              <w:left w:w="80" w:type="dxa"/>
              <w:bottom w:w="80" w:type="dxa"/>
              <w:right w:w="80" w:type="dxa"/>
            </w:tcMar>
            <w:vAlign w:val="center"/>
          </w:tcPr>
          <w:p w14:paraId="4F5173A2" w14:textId="77777777" w:rsidR="00C64189" w:rsidRDefault="00000000">
            <w:r>
              <w:rPr>
                <w:sz w:val="21"/>
              </w:rPr>
              <w:t>S3</w:t>
            </w:r>
          </w:p>
        </w:tc>
        <w:tc>
          <w:tcPr>
            <w:tcW w:w="3600" w:type="dxa"/>
            <w:tcMar>
              <w:top w:w="80" w:type="dxa"/>
              <w:left w:w="80" w:type="dxa"/>
              <w:bottom w:w="80" w:type="dxa"/>
              <w:right w:w="80" w:type="dxa"/>
            </w:tcMar>
            <w:vAlign w:val="center"/>
          </w:tcPr>
          <w:p w14:paraId="02CDDE66" w14:textId="77777777" w:rsidR="00C64189" w:rsidRDefault="00000000">
            <w:r>
              <w:rPr>
                <w:sz w:val="21"/>
              </w:rPr>
              <w:t>Cloud Storage</w:t>
            </w:r>
          </w:p>
        </w:tc>
        <w:tc>
          <w:tcPr>
            <w:tcW w:w="2880" w:type="dxa"/>
            <w:tcMar>
              <w:top w:w="80" w:type="dxa"/>
              <w:left w:w="80" w:type="dxa"/>
              <w:bottom w:w="80" w:type="dxa"/>
              <w:right w:w="80" w:type="dxa"/>
            </w:tcMar>
            <w:vAlign w:val="center"/>
          </w:tcPr>
          <w:p w14:paraId="2ED99BB7" w14:textId="77777777" w:rsidR="00C64189" w:rsidRDefault="00000000">
            <w:r>
              <w:rPr>
                <w:sz w:val="21"/>
              </w:rPr>
              <w:t>Object/data-lake storage</w:t>
            </w:r>
          </w:p>
        </w:tc>
      </w:tr>
      <w:tr w:rsidR="00C64189" w14:paraId="37141C91" w14:textId="77777777">
        <w:trPr>
          <w:jc w:val="center"/>
        </w:trPr>
        <w:tc>
          <w:tcPr>
            <w:tcW w:w="2160" w:type="dxa"/>
            <w:tcMar>
              <w:top w:w="80" w:type="dxa"/>
              <w:left w:w="80" w:type="dxa"/>
              <w:bottom w:w="80" w:type="dxa"/>
              <w:right w:w="80" w:type="dxa"/>
            </w:tcMar>
            <w:vAlign w:val="center"/>
          </w:tcPr>
          <w:p w14:paraId="0424049D" w14:textId="77777777" w:rsidR="00C64189" w:rsidRDefault="00000000">
            <w:r>
              <w:rPr>
                <w:sz w:val="21"/>
              </w:rPr>
              <w:t>MSK</w:t>
            </w:r>
          </w:p>
        </w:tc>
        <w:tc>
          <w:tcPr>
            <w:tcW w:w="3600" w:type="dxa"/>
            <w:tcMar>
              <w:top w:w="80" w:type="dxa"/>
              <w:left w:w="80" w:type="dxa"/>
              <w:bottom w:w="80" w:type="dxa"/>
              <w:right w:w="80" w:type="dxa"/>
            </w:tcMar>
            <w:vAlign w:val="center"/>
          </w:tcPr>
          <w:p w14:paraId="74D19E2C" w14:textId="77777777" w:rsidR="00C64189" w:rsidRDefault="00000000">
            <w:r>
              <w:rPr>
                <w:sz w:val="21"/>
              </w:rPr>
              <w:t>Managed Service for Apache Kafka</w:t>
            </w:r>
          </w:p>
        </w:tc>
        <w:tc>
          <w:tcPr>
            <w:tcW w:w="2880" w:type="dxa"/>
            <w:tcMar>
              <w:top w:w="80" w:type="dxa"/>
              <w:left w:w="80" w:type="dxa"/>
              <w:bottom w:w="80" w:type="dxa"/>
              <w:right w:w="80" w:type="dxa"/>
            </w:tcMar>
            <w:vAlign w:val="center"/>
          </w:tcPr>
          <w:p w14:paraId="28AE0575" w14:textId="77777777" w:rsidR="00C64189" w:rsidRDefault="00000000">
            <w:r>
              <w:rPr>
                <w:sz w:val="21"/>
              </w:rPr>
              <w:t>Kafka</w:t>
            </w:r>
          </w:p>
        </w:tc>
      </w:tr>
      <w:tr w:rsidR="00C64189" w14:paraId="307AE15E" w14:textId="77777777">
        <w:trPr>
          <w:jc w:val="center"/>
        </w:trPr>
        <w:tc>
          <w:tcPr>
            <w:tcW w:w="2160" w:type="dxa"/>
            <w:tcMar>
              <w:top w:w="80" w:type="dxa"/>
              <w:left w:w="80" w:type="dxa"/>
              <w:bottom w:w="80" w:type="dxa"/>
              <w:right w:w="80" w:type="dxa"/>
            </w:tcMar>
            <w:vAlign w:val="center"/>
          </w:tcPr>
          <w:p w14:paraId="1998AFF5" w14:textId="77777777" w:rsidR="00C64189" w:rsidRDefault="00000000">
            <w:r>
              <w:rPr>
                <w:sz w:val="21"/>
              </w:rPr>
              <w:t>SQS / SNS</w:t>
            </w:r>
          </w:p>
        </w:tc>
        <w:tc>
          <w:tcPr>
            <w:tcW w:w="3600" w:type="dxa"/>
            <w:tcMar>
              <w:top w:w="80" w:type="dxa"/>
              <w:left w:w="80" w:type="dxa"/>
              <w:bottom w:w="80" w:type="dxa"/>
              <w:right w:w="80" w:type="dxa"/>
            </w:tcMar>
            <w:vAlign w:val="center"/>
          </w:tcPr>
          <w:p w14:paraId="11A31636" w14:textId="77777777" w:rsidR="00C64189" w:rsidRDefault="00000000">
            <w:r>
              <w:rPr>
                <w:sz w:val="21"/>
              </w:rPr>
              <w:t>Pub/Sub</w:t>
            </w:r>
          </w:p>
        </w:tc>
        <w:tc>
          <w:tcPr>
            <w:tcW w:w="2880" w:type="dxa"/>
            <w:tcMar>
              <w:top w:w="80" w:type="dxa"/>
              <w:left w:w="80" w:type="dxa"/>
              <w:bottom w:w="80" w:type="dxa"/>
              <w:right w:w="80" w:type="dxa"/>
            </w:tcMar>
            <w:vAlign w:val="center"/>
          </w:tcPr>
          <w:p w14:paraId="3897BEAE" w14:textId="77777777" w:rsidR="00C64189" w:rsidRDefault="00000000">
            <w:r>
              <w:rPr>
                <w:sz w:val="21"/>
              </w:rPr>
              <w:t>Messaging/pub-sub</w:t>
            </w:r>
          </w:p>
        </w:tc>
      </w:tr>
      <w:tr w:rsidR="00C64189" w14:paraId="305B4C1A" w14:textId="77777777">
        <w:trPr>
          <w:jc w:val="center"/>
        </w:trPr>
        <w:tc>
          <w:tcPr>
            <w:tcW w:w="2160" w:type="dxa"/>
            <w:tcMar>
              <w:top w:w="80" w:type="dxa"/>
              <w:left w:w="80" w:type="dxa"/>
              <w:bottom w:w="80" w:type="dxa"/>
              <w:right w:w="80" w:type="dxa"/>
            </w:tcMar>
            <w:vAlign w:val="center"/>
          </w:tcPr>
          <w:p w14:paraId="7524A9EA" w14:textId="77777777" w:rsidR="00C64189" w:rsidRDefault="00000000">
            <w:r>
              <w:rPr>
                <w:sz w:val="21"/>
              </w:rPr>
              <w:t>ALB</w:t>
            </w:r>
          </w:p>
        </w:tc>
        <w:tc>
          <w:tcPr>
            <w:tcW w:w="3600" w:type="dxa"/>
            <w:tcMar>
              <w:top w:w="80" w:type="dxa"/>
              <w:left w:w="80" w:type="dxa"/>
              <w:bottom w:w="80" w:type="dxa"/>
              <w:right w:w="80" w:type="dxa"/>
            </w:tcMar>
            <w:vAlign w:val="center"/>
          </w:tcPr>
          <w:p w14:paraId="1A975CE3" w14:textId="77777777" w:rsidR="00C64189" w:rsidRDefault="00000000">
            <w:r>
              <w:rPr>
                <w:sz w:val="21"/>
              </w:rPr>
              <w:t>Cloud Load Balancing</w:t>
            </w:r>
          </w:p>
        </w:tc>
        <w:tc>
          <w:tcPr>
            <w:tcW w:w="2880" w:type="dxa"/>
            <w:tcMar>
              <w:top w:w="80" w:type="dxa"/>
              <w:left w:w="80" w:type="dxa"/>
              <w:bottom w:w="80" w:type="dxa"/>
              <w:right w:w="80" w:type="dxa"/>
            </w:tcMar>
            <w:vAlign w:val="center"/>
          </w:tcPr>
          <w:p w14:paraId="3BD33314" w14:textId="77777777" w:rsidR="00C64189" w:rsidRDefault="00000000">
            <w:r>
              <w:rPr>
                <w:sz w:val="21"/>
              </w:rPr>
              <w:t>Load balancing</w:t>
            </w:r>
          </w:p>
        </w:tc>
      </w:tr>
      <w:tr w:rsidR="00C64189" w14:paraId="0DB8024C" w14:textId="77777777">
        <w:trPr>
          <w:jc w:val="center"/>
        </w:trPr>
        <w:tc>
          <w:tcPr>
            <w:tcW w:w="2160" w:type="dxa"/>
            <w:tcMar>
              <w:top w:w="80" w:type="dxa"/>
              <w:left w:w="80" w:type="dxa"/>
              <w:bottom w:w="80" w:type="dxa"/>
              <w:right w:w="80" w:type="dxa"/>
            </w:tcMar>
            <w:vAlign w:val="center"/>
          </w:tcPr>
          <w:p w14:paraId="39834003" w14:textId="77777777" w:rsidR="00C64189" w:rsidRDefault="00000000">
            <w:r>
              <w:rPr>
                <w:sz w:val="21"/>
              </w:rPr>
              <w:t>IAM</w:t>
            </w:r>
          </w:p>
        </w:tc>
        <w:tc>
          <w:tcPr>
            <w:tcW w:w="3600" w:type="dxa"/>
            <w:tcMar>
              <w:top w:w="80" w:type="dxa"/>
              <w:left w:w="80" w:type="dxa"/>
              <w:bottom w:w="80" w:type="dxa"/>
              <w:right w:w="80" w:type="dxa"/>
            </w:tcMar>
            <w:vAlign w:val="center"/>
          </w:tcPr>
          <w:p w14:paraId="7B3B8043" w14:textId="77777777" w:rsidR="00C64189" w:rsidRDefault="00000000">
            <w:r>
              <w:rPr>
                <w:sz w:val="21"/>
              </w:rPr>
              <w:t>Cloud IAM</w:t>
            </w:r>
          </w:p>
        </w:tc>
        <w:tc>
          <w:tcPr>
            <w:tcW w:w="2880" w:type="dxa"/>
            <w:tcMar>
              <w:top w:w="80" w:type="dxa"/>
              <w:left w:w="80" w:type="dxa"/>
              <w:bottom w:w="80" w:type="dxa"/>
              <w:right w:w="80" w:type="dxa"/>
            </w:tcMar>
            <w:vAlign w:val="center"/>
          </w:tcPr>
          <w:p w14:paraId="34B48DFD" w14:textId="77777777" w:rsidR="00C64189" w:rsidRDefault="00000000">
            <w:r>
              <w:rPr>
                <w:sz w:val="21"/>
              </w:rPr>
              <w:t>Identity/permissions</w:t>
            </w:r>
          </w:p>
        </w:tc>
      </w:tr>
      <w:tr w:rsidR="00C64189" w14:paraId="3CB928C1" w14:textId="77777777">
        <w:trPr>
          <w:jc w:val="center"/>
        </w:trPr>
        <w:tc>
          <w:tcPr>
            <w:tcW w:w="2160" w:type="dxa"/>
            <w:tcMar>
              <w:top w:w="80" w:type="dxa"/>
              <w:left w:w="80" w:type="dxa"/>
              <w:bottom w:w="80" w:type="dxa"/>
              <w:right w:w="80" w:type="dxa"/>
            </w:tcMar>
            <w:vAlign w:val="center"/>
          </w:tcPr>
          <w:p w14:paraId="673CD9DA" w14:textId="77777777" w:rsidR="00C64189" w:rsidRDefault="00000000">
            <w:r>
              <w:rPr>
                <w:sz w:val="21"/>
              </w:rPr>
              <w:t>KMS</w:t>
            </w:r>
          </w:p>
        </w:tc>
        <w:tc>
          <w:tcPr>
            <w:tcW w:w="3600" w:type="dxa"/>
            <w:tcMar>
              <w:top w:w="80" w:type="dxa"/>
              <w:left w:w="80" w:type="dxa"/>
              <w:bottom w:w="80" w:type="dxa"/>
              <w:right w:w="80" w:type="dxa"/>
            </w:tcMar>
            <w:vAlign w:val="center"/>
          </w:tcPr>
          <w:p w14:paraId="247E5B89" w14:textId="77777777" w:rsidR="00C64189" w:rsidRDefault="00000000">
            <w:r>
              <w:rPr>
                <w:sz w:val="21"/>
              </w:rPr>
              <w:t>Cloud KMS</w:t>
            </w:r>
          </w:p>
        </w:tc>
        <w:tc>
          <w:tcPr>
            <w:tcW w:w="2880" w:type="dxa"/>
            <w:tcMar>
              <w:top w:w="80" w:type="dxa"/>
              <w:left w:w="80" w:type="dxa"/>
              <w:bottom w:w="80" w:type="dxa"/>
              <w:right w:w="80" w:type="dxa"/>
            </w:tcMar>
            <w:vAlign w:val="center"/>
          </w:tcPr>
          <w:p w14:paraId="1E8A5A5B" w14:textId="77777777" w:rsidR="00C64189" w:rsidRDefault="00000000">
            <w:r>
              <w:rPr>
                <w:sz w:val="21"/>
              </w:rPr>
              <w:t>Cryptographic keys</w:t>
            </w:r>
          </w:p>
        </w:tc>
      </w:tr>
      <w:tr w:rsidR="00C64189" w14:paraId="759D2636" w14:textId="77777777">
        <w:trPr>
          <w:jc w:val="center"/>
        </w:trPr>
        <w:tc>
          <w:tcPr>
            <w:tcW w:w="2160" w:type="dxa"/>
            <w:tcMar>
              <w:top w:w="80" w:type="dxa"/>
              <w:left w:w="80" w:type="dxa"/>
              <w:bottom w:w="80" w:type="dxa"/>
              <w:right w:w="80" w:type="dxa"/>
            </w:tcMar>
            <w:vAlign w:val="center"/>
          </w:tcPr>
          <w:p w14:paraId="265D49D5" w14:textId="77777777" w:rsidR="00C64189" w:rsidRDefault="00000000">
            <w:r>
              <w:rPr>
                <w:sz w:val="21"/>
              </w:rPr>
              <w:t>Secrets Manager</w:t>
            </w:r>
          </w:p>
        </w:tc>
        <w:tc>
          <w:tcPr>
            <w:tcW w:w="3600" w:type="dxa"/>
            <w:tcMar>
              <w:top w:w="80" w:type="dxa"/>
              <w:left w:w="80" w:type="dxa"/>
              <w:bottom w:w="80" w:type="dxa"/>
              <w:right w:w="80" w:type="dxa"/>
            </w:tcMar>
            <w:vAlign w:val="center"/>
          </w:tcPr>
          <w:p w14:paraId="63E6426C" w14:textId="77777777" w:rsidR="00C64189" w:rsidRDefault="00000000">
            <w:r>
              <w:rPr>
                <w:sz w:val="21"/>
              </w:rPr>
              <w:t>Secret Manager</w:t>
            </w:r>
          </w:p>
        </w:tc>
        <w:tc>
          <w:tcPr>
            <w:tcW w:w="2880" w:type="dxa"/>
            <w:tcMar>
              <w:top w:w="80" w:type="dxa"/>
              <w:left w:w="80" w:type="dxa"/>
              <w:bottom w:w="80" w:type="dxa"/>
              <w:right w:w="80" w:type="dxa"/>
            </w:tcMar>
            <w:vAlign w:val="center"/>
          </w:tcPr>
          <w:p w14:paraId="138F2578" w14:textId="77777777" w:rsidR="00C64189" w:rsidRDefault="00000000">
            <w:r>
              <w:rPr>
                <w:sz w:val="21"/>
              </w:rPr>
              <w:t>Secrets</w:t>
            </w:r>
          </w:p>
        </w:tc>
      </w:tr>
      <w:tr w:rsidR="00C64189" w14:paraId="3847B7A7" w14:textId="77777777">
        <w:trPr>
          <w:jc w:val="center"/>
        </w:trPr>
        <w:tc>
          <w:tcPr>
            <w:tcW w:w="2160" w:type="dxa"/>
            <w:tcMar>
              <w:top w:w="80" w:type="dxa"/>
              <w:left w:w="80" w:type="dxa"/>
              <w:bottom w:w="80" w:type="dxa"/>
              <w:right w:w="80" w:type="dxa"/>
            </w:tcMar>
            <w:vAlign w:val="center"/>
          </w:tcPr>
          <w:p w14:paraId="28CFD99C" w14:textId="77777777" w:rsidR="00C64189" w:rsidRDefault="00000000">
            <w:r>
              <w:rPr>
                <w:sz w:val="21"/>
              </w:rPr>
              <w:t>CloudWatch</w:t>
            </w:r>
          </w:p>
        </w:tc>
        <w:tc>
          <w:tcPr>
            <w:tcW w:w="3600" w:type="dxa"/>
            <w:tcMar>
              <w:top w:w="80" w:type="dxa"/>
              <w:left w:w="80" w:type="dxa"/>
              <w:bottom w:w="80" w:type="dxa"/>
              <w:right w:w="80" w:type="dxa"/>
            </w:tcMar>
            <w:vAlign w:val="center"/>
          </w:tcPr>
          <w:p w14:paraId="48DBF00A" w14:textId="77777777" w:rsidR="00C64189" w:rsidRDefault="00000000">
            <w:r>
              <w:rPr>
                <w:sz w:val="21"/>
              </w:rPr>
              <w:t>Cloud Monitoring / Logging</w:t>
            </w:r>
          </w:p>
        </w:tc>
        <w:tc>
          <w:tcPr>
            <w:tcW w:w="2880" w:type="dxa"/>
            <w:tcMar>
              <w:top w:w="80" w:type="dxa"/>
              <w:left w:w="80" w:type="dxa"/>
              <w:bottom w:w="80" w:type="dxa"/>
              <w:right w:w="80" w:type="dxa"/>
            </w:tcMar>
            <w:vAlign w:val="center"/>
          </w:tcPr>
          <w:p w14:paraId="38949C94" w14:textId="77777777" w:rsidR="00C64189" w:rsidRDefault="00000000">
            <w:r>
              <w:rPr>
                <w:sz w:val="21"/>
              </w:rPr>
              <w:t>Observability</w:t>
            </w:r>
          </w:p>
        </w:tc>
      </w:tr>
    </w:tbl>
    <w:p w14:paraId="325D4BFF" w14:textId="77777777" w:rsidR="00C64189" w:rsidRDefault="00C64189">
      <w:pPr>
        <w:spacing w:after="20"/>
      </w:pPr>
    </w:p>
    <w:p w14:paraId="403956AB" w14:textId="77777777" w:rsidR="00C64189" w:rsidRDefault="00000000">
      <w:pPr>
        <w:spacing w:before="80" w:after="100"/>
      </w:pPr>
      <w:r>
        <w:rPr>
          <w:b/>
          <w:color w:val="C00000"/>
        </w:rPr>
        <w:t>The service names change between AWS and Google Cloud; the architecture does not.</w:t>
      </w:r>
    </w:p>
    <w:p w14:paraId="0172DAA6" w14:textId="432A5FFE" w:rsidR="00C64189" w:rsidRDefault="003E5061">
      <w:pPr>
        <w:pStyle w:val="Heading1"/>
        <w:spacing w:before="80" w:after="40"/>
      </w:pPr>
      <w:bookmarkStart w:id="39" w:name="_Toc240959287"/>
      <w:r>
        <w:rPr>
          <w:rFonts w:ascii="Times New Roman" w:hAnsi="Times New Roman"/>
        </w:rPr>
        <w:t>36</w:t>
      </w:r>
      <w:r w:rsidR="00000000">
        <w:rPr>
          <w:rFonts w:ascii="Times New Roman" w:hAnsi="Times New Roman"/>
        </w:rPr>
        <w:t>. Primary References</w:t>
      </w:r>
      <w:bookmarkEnd w:id="39"/>
    </w:p>
    <w:p w14:paraId="2E3ACACD" w14:textId="77777777" w:rsidR="00C64189" w:rsidRDefault="00C64189">
      <w:pPr>
        <w:pStyle w:val="ListBullet"/>
        <w:spacing w:after="0" w:line="240" w:lineRule="auto"/>
      </w:pPr>
      <w:hyperlink r:id="rId10">
        <w:r>
          <w:rPr>
            <w:color w:val="0563C1"/>
            <w:u w:val="single"/>
          </w:rPr>
          <w:t>AWS VPC User Guide</w:t>
        </w:r>
      </w:hyperlink>
    </w:p>
    <w:p w14:paraId="2082F2AB" w14:textId="77777777" w:rsidR="00C64189" w:rsidRDefault="00C64189">
      <w:pPr>
        <w:pStyle w:val="ListBullet"/>
        <w:spacing w:after="0" w:line="240" w:lineRule="auto"/>
      </w:pPr>
      <w:hyperlink r:id="rId11">
        <w:r>
          <w:rPr>
            <w:color w:val="0563C1"/>
            <w:u w:val="single"/>
          </w:rPr>
          <w:t>AWS VPC Subnets</w:t>
        </w:r>
      </w:hyperlink>
    </w:p>
    <w:p w14:paraId="5AA44114" w14:textId="77777777" w:rsidR="00C64189" w:rsidRDefault="00C64189">
      <w:pPr>
        <w:pStyle w:val="ListBullet"/>
        <w:spacing w:after="0" w:line="240" w:lineRule="auto"/>
      </w:pPr>
      <w:hyperlink r:id="rId12">
        <w:r>
          <w:rPr>
            <w:color w:val="0563C1"/>
            <w:u w:val="single"/>
          </w:rPr>
          <w:t>Amazon EC2 Concepts</w:t>
        </w:r>
      </w:hyperlink>
    </w:p>
    <w:p w14:paraId="6A61923D" w14:textId="77777777" w:rsidR="00C64189" w:rsidRDefault="00C64189">
      <w:pPr>
        <w:pStyle w:val="ListBullet"/>
        <w:spacing w:after="0" w:line="240" w:lineRule="auto"/>
      </w:pPr>
      <w:hyperlink r:id="rId13">
        <w:r>
          <w:rPr>
            <w:color w:val="0563C1"/>
            <w:u w:val="single"/>
          </w:rPr>
          <w:t>Amazon ECR User Guide</w:t>
        </w:r>
      </w:hyperlink>
    </w:p>
    <w:p w14:paraId="3C341AF5" w14:textId="77777777" w:rsidR="00C64189" w:rsidRDefault="00C64189">
      <w:pPr>
        <w:pStyle w:val="ListBullet"/>
        <w:spacing w:after="0" w:line="240" w:lineRule="auto"/>
      </w:pPr>
      <w:hyperlink r:id="rId14">
        <w:r>
          <w:rPr>
            <w:color w:val="0563C1"/>
            <w:u w:val="single"/>
          </w:rPr>
          <w:t>Amazon EKS User Guide</w:t>
        </w:r>
      </w:hyperlink>
    </w:p>
    <w:p w14:paraId="35FAF8F4" w14:textId="77777777" w:rsidR="00C64189" w:rsidRDefault="00C64189">
      <w:pPr>
        <w:pStyle w:val="ListBullet"/>
        <w:spacing w:after="0" w:line="240" w:lineRule="auto"/>
      </w:pPr>
      <w:hyperlink r:id="rId15">
        <w:r>
          <w:rPr>
            <w:color w:val="0563C1"/>
            <w:u w:val="single"/>
          </w:rPr>
          <w:t>Application Load Balancer</w:t>
        </w:r>
      </w:hyperlink>
    </w:p>
    <w:p w14:paraId="782D7B35" w14:textId="77777777" w:rsidR="00C64189" w:rsidRDefault="00C64189">
      <w:pPr>
        <w:pStyle w:val="ListBullet"/>
        <w:spacing w:after="0" w:line="240" w:lineRule="auto"/>
      </w:pPr>
      <w:hyperlink r:id="rId16">
        <w:r>
          <w:rPr>
            <w:color w:val="0563C1"/>
            <w:u w:val="single"/>
          </w:rPr>
          <w:t>Amazon RDS Overview</w:t>
        </w:r>
      </w:hyperlink>
    </w:p>
    <w:p w14:paraId="03DCA6E7" w14:textId="77777777" w:rsidR="00C64189" w:rsidRDefault="00C64189">
      <w:pPr>
        <w:pStyle w:val="ListBullet"/>
        <w:spacing w:after="0" w:line="240" w:lineRule="auto"/>
      </w:pPr>
      <w:hyperlink r:id="rId17">
        <w:r>
          <w:rPr>
            <w:color w:val="0563C1"/>
            <w:u w:val="single"/>
          </w:rPr>
          <w:t>Amazon S3 Developer Guide</w:t>
        </w:r>
      </w:hyperlink>
    </w:p>
    <w:p w14:paraId="42FBAF21" w14:textId="77777777" w:rsidR="00C64189" w:rsidRDefault="00C64189">
      <w:pPr>
        <w:pStyle w:val="ListBullet"/>
        <w:spacing w:after="0" w:line="240" w:lineRule="auto"/>
      </w:pPr>
      <w:hyperlink r:id="rId18">
        <w:r>
          <w:rPr>
            <w:color w:val="0563C1"/>
            <w:u w:val="single"/>
          </w:rPr>
          <w:t>Amazon MSK Developer Guide</w:t>
        </w:r>
      </w:hyperlink>
    </w:p>
    <w:p w14:paraId="4C7A5C34" w14:textId="77777777" w:rsidR="00C64189" w:rsidRDefault="00C64189">
      <w:pPr>
        <w:pStyle w:val="ListBullet"/>
        <w:spacing w:after="0" w:line="240" w:lineRule="auto"/>
      </w:pPr>
      <w:hyperlink r:id="rId19">
        <w:r>
          <w:rPr>
            <w:color w:val="0563C1"/>
            <w:u w:val="single"/>
          </w:rPr>
          <w:t>Amazon SQS Developer Guide</w:t>
        </w:r>
      </w:hyperlink>
    </w:p>
    <w:p w14:paraId="0D302138" w14:textId="77777777" w:rsidR="00C64189" w:rsidRDefault="00C64189">
      <w:pPr>
        <w:pStyle w:val="ListBullet"/>
        <w:spacing w:after="0" w:line="240" w:lineRule="auto"/>
      </w:pPr>
      <w:hyperlink r:id="rId20">
        <w:r>
          <w:rPr>
            <w:color w:val="0563C1"/>
            <w:u w:val="single"/>
          </w:rPr>
          <w:t>Amazon SNS API Overview</w:t>
        </w:r>
      </w:hyperlink>
    </w:p>
    <w:p w14:paraId="0A770B28" w14:textId="77777777" w:rsidR="00C64189" w:rsidRDefault="00C64189">
      <w:pPr>
        <w:pStyle w:val="ListBullet"/>
        <w:spacing w:after="0" w:line="240" w:lineRule="auto"/>
      </w:pPr>
      <w:hyperlink r:id="rId21">
        <w:r>
          <w:rPr>
            <w:color w:val="0563C1"/>
            <w:u w:val="single"/>
          </w:rPr>
          <w:t xml:space="preserve">Amazon </w:t>
        </w:r>
        <w:proofErr w:type="spellStart"/>
        <w:r>
          <w:rPr>
            <w:color w:val="0563C1"/>
            <w:u w:val="single"/>
          </w:rPr>
          <w:t>EventBridge</w:t>
        </w:r>
        <w:proofErr w:type="spellEnd"/>
        <w:r>
          <w:rPr>
            <w:color w:val="0563C1"/>
            <w:u w:val="single"/>
          </w:rPr>
          <w:t xml:space="preserve"> Concepts</w:t>
        </w:r>
      </w:hyperlink>
    </w:p>
    <w:p w14:paraId="13F3BEA6" w14:textId="77777777" w:rsidR="00C64189" w:rsidRDefault="00C64189">
      <w:pPr>
        <w:pStyle w:val="ListBullet"/>
        <w:spacing w:after="0" w:line="240" w:lineRule="auto"/>
      </w:pPr>
      <w:hyperlink r:id="rId22">
        <w:r>
          <w:rPr>
            <w:color w:val="0563C1"/>
            <w:u w:val="single"/>
          </w:rPr>
          <w:t>AWS IAM User Guide</w:t>
        </w:r>
      </w:hyperlink>
    </w:p>
    <w:p w14:paraId="08E593DD" w14:textId="77777777" w:rsidR="00C64189" w:rsidRDefault="00C64189">
      <w:pPr>
        <w:pStyle w:val="ListBullet"/>
        <w:spacing w:after="0" w:line="240" w:lineRule="auto"/>
      </w:pPr>
      <w:hyperlink r:id="rId23">
        <w:r>
          <w:rPr>
            <w:color w:val="0563C1"/>
            <w:u w:val="single"/>
          </w:rPr>
          <w:t>AWS Secrets Manager User Guide</w:t>
        </w:r>
      </w:hyperlink>
    </w:p>
    <w:p w14:paraId="6A66498B" w14:textId="77777777" w:rsidR="00C64189" w:rsidRDefault="00C64189">
      <w:pPr>
        <w:pStyle w:val="ListBullet"/>
        <w:spacing w:after="0" w:line="240" w:lineRule="auto"/>
      </w:pPr>
      <w:hyperlink r:id="rId24">
        <w:r>
          <w:rPr>
            <w:color w:val="0563C1"/>
            <w:u w:val="single"/>
          </w:rPr>
          <w:t>AWS KMS Developer Guide</w:t>
        </w:r>
      </w:hyperlink>
    </w:p>
    <w:p w14:paraId="7120458A" w14:textId="77777777" w:rsidR="00C64189" w:rsidRDefault="00C64189">
      <w:pPr>
        <w:pStyle w:val="ListBullet"/>
        <w:spacing w:after="0" w:line="240" w:lineRule="auto"/>
      </w:pPr>
      <w:hyperlink r:id="rId25">
        <w:r>
          <w:rPr>
            <w:color w:val="0563C1"/>
            <w:u w:val="single"/>
          </w:rPr>
          <w:t>Amazon CloudWatch User Guide</w:t>
        </w:r>
      </w:hyperlink>
    </w:p>
    <w:sectPr w:rsidR="00C64189" w:rsidSect="00034616">
      <w:footerReference w:type="default" r:id="rId2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9CF6" w14:textId="77777777" w:rsidR="00A6367B" w:rsidRDefault="00A6367B">
      <w:pPr>
        <w:spacing w:after="0" w:line="240" w:lineRule="auto"/>
      </w:pPr>
      <w:r>
        <w:separator/>
      </w:r>
    </w:p>
  </w:endnote>
  <w:endnote w:type="continuationSeparator" w:id="0">
    <w:p w14:paraId="3B1D364E" w14:textId="77777777" w:rsidR="00A6367B" w:rsidRDefault="00A6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7437" w14:textId="097690F4" w:rsidR="00C64189" w:rsidRDefault="00C641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0F19" w14:textId="77777777" w:rsidR="00A6367B" w:rsidRDefault="00A6367B">
      <w:pPr>
        <w:spacing w:after="0" w:line="240" w:lineRule="auto"/>
      </w:pPr>
      <w:r>
        <w:separator/>
      </w:r>
    </w:p>
  </w:footnote>
  <w:footnote w:type="continuationSeparator" w:id="0">
    <w:p w14:paraId="2F6601EB" w14:textId="77777777" w:rsidR="00A6367B" w:rsidRDefault="00A6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71534">
    <w:abstractNumId w:val="8"/>
  </w:num>
  <w:num w:numId="2" w16cid:durableId="241837957">
    <w:abstractNumId w:val="6"/>
  </w:num>
  <w:num w:numId="3" w16cid:durableId="58213013">
    <w:abstractNumId w:val="5"/>
  </w:num>
  <w:num w:numId="4" w16cid:durableId="748305057">
    <w:abstractNumId w:val="4"/>
  </w:num>
  <w:num w:numId="5" w16cid:durableId="1955597602">
    <w:abstractNumId w:val="7"/>
  </w:num>
  <w:num w:numId="6" w16cid:durableId="291205693">
    <w:abstractNumId w:val="3"/>
  </w:num>
  <w:num w:numId="7" w16cid:durableId="1382631249">
    <w:abstractNumId w:val="2"/>
  </w:num>
  <w:num w:numId="8" w16cid:durableId="1463887782">
    <w:abstractNumId w:val="1"/>
  </w:num>
  <w:num w:numId="9" w16cid:durableId="136505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89"/>
    <w:rsid w:val="0006063C"/>
    <w:rsid w:val="001428A3"/>
    <w:rsid w:val="001431D9"/>
    <w:rsid w:val="0015074B"/>
    <w:rsid w:val="00196474"/>
    <w:rsid w:val="001A0E6C"/>
    <w:rsid w:val="00253E4E"/>
    <w:rsid w:val="0029639D"/>
    <w:rsid w:val="00326F90"/>
    <w:rsid w:val="00366F32"/>
    <w:rsid w:val="003D7749"/>
    <w:rsid w:val="003E5061"/>
    <w:rsid w:val="0041388A"/>
    <w:rsid w:val="00423E8E"/>
    <w:rsid w:val="00485B81"/>
    <w:rsid w:val="0049415F"/>
    <w:rsid w:val="004B0C74"/>
    <w:rsid w:val="00512113"/>
    <w:rsid w:val="00525347"/>
    <w:rsid w:val="00535278"/>
    <w:rsid w:val="005822F0"/>
    <w:rsid w:val="00594480"/>
    <w:rsid w:val="00654539"/>
    <w:rsid w:val="00670397"/>
    <w:rsid w:val="006858D6"/>
    <w:rsid w:val="006E7C7E"/>
    <w:rsid w:val="00707AE5"/>
    <w:rsid w:val="007855E7"/>
    <w:rsid w:val="007B0F18"/>
    <w:rsid w:val="007C4048"/>
    <w:rsid w:val="00852C2F"/>
    <w:rsid w:val="00877ED0"/>
    <w:rsid w:val="008B04CE"/>
    <w:rsid w:val="00924893"/>
    <w:rsid w:val="009770DB"/>
    <w:rsid w:val="00A47A12"/>
    <w:rsid w:val="00A6367B"/>
    <w:rsid w:val="00A641D4"/>
    <w:rsid w:val="00AA0112"/>
    <w:rsid w:val="00AA1D8D"/>
    <w:rsid w:val="00AA50E0"/>
    <w:rsid w:val="00B262C8"/>
    <w:rsid w:val="00B47730"/>
    <w:rsid w:val="00BC19CD"/>
    <w:rsid w:val="00C2271B"/>
    <w:rsid w:val="00C64189"/>
    <w:rsid w:val="00CB0664"/>
    <w:rsid w:val="00CE4391"/>
    <w:rsid w:val="00D37A3E"/>
    <w:rsid w:val="00D41A62"/>
    <w:rsid w:val="00E12692"/>
    <w:rsid w:val="00E21611"/>
    <w:rsid w:val="00E57F0D"/>
    <w:rsid w:val="00E747D7"/>
    <w:rsid w:val="00E907F4"/>
    <w:rsid w:val="00F70C88"/>
    <w:rsid w:val="00F76DE9"/>
    <w:rsid w:val="00F94836"/>
    <w:rsid w:val="00FC693F"/>
    <w:rsid w:val="00FE2F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005FD"/>
  <w14:defaultImageDpi w14:val="300"/>
  <w15:docId w15:val="{AED6311F-783C-49D7-B1A6-5064D9E7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5F7FA"/>
      <w:spacing w:before="60" w:after="100" w:line="240" w:lineRule="auto"/>
      <w:ind w:left="317" w:right="115"/>
    </w:pPr>
    <w:rPr>
      <w:rFonts w:ascii="Consolas" w:eastAsia="Consolas" w:hAnsi="Consolas"/>
      <w:sz w:val="19"/>
    </w:rPr>
  </w:style>
  <w:style w:type="paragraph" w:styleId="TOC1">
    <w:name w:val="toc 1"/>
    <w:basedOn w:val="Normal"/>
    <w:next w:val="Normal"/>
    <w:autoRedefine/>
    <w:uiPriority w:val="39"/>
    <w:unhideWhenUsed/>
    <w:rsid w:val="00366F32"/>
    <w:pPr>
      <w:spacing w:after="100"/>
    </w:pPr>
  </w:style>
  <w:style w:type="paragraph" w:styleId="TOC2">
    <w:name w:val="toc 2"/>
    <w:basedOn w:val="Normal"/>
    <w:next w:val="Normal"/>
    <w:autoRedefine/>
    <w:uiPriority w:val="39"/>
    <w:unhideWhenUsed/>
    <w:rsid w:val="00366F32"/>
    <w:pPr>
      <w:spacing w:after="100"/>
      <w:ind w:left="240"/>
    </w:pPr>
  </w:style>
  <w:style w:type="character" w:styleId="Hyperlink">
    <w:name w:val="Hyperlink"/>
    <w:basedOn w:val="DefaultParagraphFont"/>
    <w:uiPriority w:val="99"/>
    <w:unhideWhenUsed/>
    <w:rsid w:val="00366F32"/>
    <w:rPr>
      <w:color w:val="0000FF" w:themeColor="hyperlink"/>
      <w:u w:val="single"/>
    </w:rPr>
  </w:style>
  <w:style w:type="table" w:styleId="PlainTable1">
    <w:name w:val="Plain Table 1"/>
    <w:basedOn w:val="TableNormal"/>
    <w:uiPriority w:val="99"/>
    <w:rsid w:val="005352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AmazonECR/latest/userguide/what-is-ecr.html" TargetMode="External"/><Relationship Id="rId18" Type="http://schemas.openxmlformats.org/officeDocument/2006/relationships/hyperlink" Target="https://docs.aws.amazon.com/msk/latest/developerguide/what-is-msk.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cs.aws.amazon.com/eventbridge/latest/userguide/eb-what-is-how-it-works-concepts.html" TargetMode="External"/><Relationship Id="rId7" Type="http://schemas.openxmlformats.org/officeDocument/2006/relationships/endnotes" Target="endnotes.xml"/><Relationship Id="rId12" Type="http://schemas.openxmlformats.org/officeDocument/2006/relationships/hyperlink" Target="https://docs.aws.amazon.com/AWSEC2/latest/UserGuide/concepts.html" TargetMode="External"/><Relationship Id="rId17" Type="http://schemas.openxmlformats.org/officeDocument/2006/relationships/hyperlink" Target="https://docs.aws.amazon.com/AmazonS3/latest/developerguide/" TargetMode="External"/><Relationship Id="rId25" Type="http://schemas.openxmlformats.org/officeDocument/2006/relationships/hyperlink" Target="https://docs.aws.amazon.com/AmazonCloudWatch/latest/monitoring/WhatIsCloudWatch.html" TargetMode="External"/><Relationship Id="rId2" Type="http://schemas.openxmlformats.org/officeDocument/2006/relationships/numbering" Target="numbering.xml"/><Relationship Id="rId16" Type="http://schemas.openxmlformats.org/officeDocument/2006/relationships/hyperlink" Target="https://docs.aws.amazon.com/AmazonRDS/latest/gettingstartedguide/what-is-rds.html" TargetMode="External"/><Relationship Id="rId20" Type="http://schemas.openxmlformats.org/officeDocument/2006/relationships/hyperlink" Target="https://docs.aws.amazon.com/sns/latest/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vpc/latest/userguide/vpc-subnet-basics.html" TargetMode="External"/><Relationship Id="rId24" Type="http://schemas.openxmlformats.org/officeDocument/2006/relationships/hyperlink" Target="https://docs.aws.amazon.com/kms/latest/developerguide/concepts-intro.html" TargetMode="External"/><Relationship Id="rId5" Type="http://schemas.openxmlformats.org/officeDocument/2006/relationships/webSettings" Target="webSettings.xml"/><Relationship Id="rId15" Type="http://schemas.openxmlformats.org/officeDocument/2006/relationships/hyperlink" Target="https://docs.aws.amazon.com/elasticloadbalancing/latest/application/introduction.html" TargetMode="External"/><Relationship Id="rId23" Type="http://schemas.openxmlformats.org/officeDocument/2006/relationships/hyperlink" Target="https://docs.aws.amazon.com/secretsmanager/latest/userguide/intro.html" TargetMode="External"/><Relationship Id="rId28" Type="http://schemas.openxmlformats.org/officeDocument/2006/relationships/theme" Target="theme/theme1.xml"/><Relationship Id="rId10" Type="http://schemas.openxmlformats.org/officeDocument/2006/relationships/hyperlink" Target="https://docs.aws.amazon.com/vpc/latest/userguide/configure-your-vpc.html" TargetMode="External"/><Relationship Id="rId19" Type="http://schemas.openxmlformats.org/officeDocument/2006/relationships/hyperlink" Target="https://docs.aws.amazon.com/AWSSimpleQueueService/latest/SQSDeveloperGui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eks/latest/userguide/" TargetMode="External"/><Relationship Id="rId22" Type="http://schemas.openxmlformats.org/officeDocument/2006/relationships/hyperlink" Target="https://docs.aws.amazon.com/IAM/latest/UserGuide/introduction.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4012</Words>
  <Characters>22870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Backend Notes - Day 7 - AWS</vt:lpstr>
    </vt:vector>
  </TitlesOfParts>
  <Manager/>
  <Company/>
  <LinksUpToDate>false</LinksUpToDate>
  <CharactersWithSpaces>26829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Notes - Day 7 - AWS</dc:title>
  <dc:subject>AWS essentials for backend engineering and KYT infrastructure</dc:subject>
  <dc:creator>Arsham Haqiqat</dc:creator>
  <cp:keywords>AWS, backend, EKS, ECR, RDS, S3, MSK, IAM, KMS, CloudWatch, Stridge, KYT</cp:keywords>
  <dc:description>generated by python-docx</dc:description>
  <cp:lastModifiedBy>Arsham Haqiqat</cp:lastModifiedBy>
  <cp:revision>46</cp:revision>
  <dcterms:created xsi:type="dcterms:W3CDTF">2013-12-23T23:15:00Z</dcterms:created>
  <dcterms:modified xsi:type="dcterms:W3CDTF">2026-09-22T05:17:00Z</dcterms:modified>
  <cp:category/>
</cp:coreProperties>
</file>