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32FE7" w14:textId="77777777" w:rsidR="007C6C22" w:rsidRDefault="007C6C22" w:rsidP="007C6C22"/>
    <w:p w14:paraId="3B3003C4" w14:textId="77777777" w:rsidR="007C6C22" w:rsidRDefault="007C6C22" w:rsidP="007C6C22"/>
    <w:p w14:paraId="4E27C1D3" w14:textId="77777777" w:rsidR="007C6C22" w:rsidRDefault="007C6C22" w:rsidP="007C6C22"/>
    <w:p w14:paraId="451A86EF" w14:textId="77777777" w:rsidR="007C6C22" w:rsidRDefault="007C6C22" w:rsidP="007C6C22"/>
    <w:p w14:paraId="5EA5A68D" w14:textId="77777777" w:rsidR="007C6C22" w:rsidRDefault="007C6C22" w:rsidP="007C6C22"/>
    <w:p w14:paraId="52E4496E" w14:textId="77777777" w:rsidR="007C6C22" w:rsidRDefault="007C6C22" w:rsidP="007C6C22"/>
    <w:p w14:paraId="18DE06C9" w14:textId="77777777" w:rsidR="007C6C22" w:rsidRDefault="007C6C22" w:rsidP="007C6C22"/>
    <w:p w14:paraId="0EC39B6E" w14:textId="012E8795" w:rsidR="007C6C22" w:rsidRDefault="007C6C22" w:rsidP="007C6C22">
      <w:pPr>
        <w:spacing w:after="160"/>
        <w:jc w:val="center"/>
        <w:rPr>
          <w:b/>
          <w:sz w:val="40"/>
        </w:rPr>
      </w:pPr>
      <w:r w:rsidRPr="007C6C22">
        <w:rPr>
          <w:b/>
          <w:sz w:val="40"/>
        </w:rPr>
        <w:t>DATABASE NOTES</w:t>
      </w:r>
    </w:p>
    <w:p w14:paraId="7C8CC71B" w14:textId="3FBF4255" w:rsidR="007C6C22" w:rsidRDefault="007C6C22" w:rsidP="007C6C22">
      <w:pPr>
        <w:spacing w:after="160"/>
        <w:jc w:val="center"/>
      </w:pPr>
      <w:r w:rsidRPr="007C6C22">
        <w:t>(A practical senior-backend guide to data storage and database architecture)</w:t>
      </w:r>
    </w:p>
    <w:p w14:paraId="3CA2CB47" w14:textId="4C5D3896" w:rsidR="007C6C22" w:rsidRDefault="007C6C22">
      <w:pPr>
        <w:spacing w:after="160" w:line="278" w:lineRule="auto"/>
      </w:pPr>
      <w:r>
        <w:br w:type="page"/>
      </w:r>
    </w:p>
    <w:p w14:paraId="0ACB0FD2" w14:textId="2B2A8F08" w:rsidR="007C6C22" w:rsidRDefault="007C6C22" w:rsidP="007C6C22">
      <w:pPr>
        <w:pStyle w:val="TOCHeading"/>
        <w:rPr>
          <w:rFonts w:ascii="Times New Roman" w:hAnsi="Times New Roman"/>
          <w:color w:val="auto"/>
          <w:sz w:val="28"/>
        </w:rPr>
      </w:pPr>
      <w:r w:rsidRPr="007C6C22">
        <w:rPr>
          <w:rFonts w:ascii="Times New Roman" w:hAnsi="Times New Roman"/>
          <w:color w:val="auto"/>
          <w:sz w:val="28"/>
        </w:rPr>
        <w:lastRenderedPageBreak/>
        <w:t>Contents</w:t>
      </w:r>
    </w:p>
    <w:p w14:paraId="6EF439F3" w14:textId="3E600D1F" w:rsidR="00EB00B0" w:rsidRDefault="007C6C22">
      <w:pPr>
        <w:pStyle w:val="TOC1"/>
        <w:tabs>
          <w:tab w:val="right" w:leader="dot" w:pos="9782"/>
        </w:tabs>
        <w:rPr>
          <w:rFonts w:asciiTheme="minorHAnsi" w:eastAsiaTheme="minorEastAsia" w:hAnsiTheme="minorHAnsi" w:cstheme="minorBidi"/>
          <w:noProof/>
        </w:rPr>
      </w:pPr>
      <w:r>
        <w:fldChar w:fldCharType="begin"/>
      </w:r>
      <w:r>
        <w:instrText xml:space="preserve"> TOC \o "1-3" </w:instrText>
      </w:r>
      <w:r>
        <w:fldChar w:fldCharType="separate"/>
      </w:r>
      <w:r w:rsidR="00EB00B0">
        <w:rPr>
          <w:noProof/>
        </w:rPr>
        <w:t>DATABASE FUNDAMENTALS AND ARCHITECTURES</w:t>
      </w:r>
      <w:r w:rsidR="00EB00B0">
        <w:rPr>
          <w:noProof/>
        </w:rPr>
        <w:tab/>
      </w:r>
      <w:r w:rsidR="00EB00B0">
        <w:rPr>
          <w:noProof/>
        </w:rPr>
        <w:fldChar w:fldCharType="begin"/>
      </w:r>
      <w:r w:rsidR="00EB00B0">
        <w:rPr>
          <w:noProof/>
        </w:rPr>
        <w:instrText xml:space="preserve"> PAGEREF _Toc240572061 \h </w:instrText>
      </w:r>
      <w:r w:rsidR="00EB00B0">
        <w:rPr>
          <w:noProof/>
        </w:rPr>
      </w:r>
      <w:r w:rsidR="00EB00B0">
        <w:rPr>
          <w:noProof/>
        </w:rPr>
        <w:fldChar w:fldCharType="separate"/>
      </w:r>
      <w:r w:rsidR="00EB00B0">
        <w:rPr>
          <w:noProof/>
        </w:rPr>
        <w:t>4</w:t>
      </w:r>
      <w:r w:rsidR="00EB00B0">
        <w:rPr>
          <w:noProof/>
        </w:rPr>
        <w:fldChar w:fldCharType="end"/>
      </w:r>
    </w:p>
    <w:p w14:paraId="2A600149" w14:textId="1F8B2C25" w:rsidR="00EB00B0" w:rsidRDefault="00EB00B0">
      <w:pPr>
        <w:pStyle w:val="TOC2"/>
        <w:tabs>
          <w:tab w:val="right" w:leader="dot" w:pos="9782"/>
        </w:tabs>
        <w:rPr>
          <w:rFonts w:asciiTheme="minorHAnsi" w:eastAsiaTheme="minorEastAsia" w:hAnsiTheme="minorHAnsi" w:cstheme="minorBidi"/>
          <w:noProof/>
        </w:rPr>
      </w:pPr>
      <w:r>
        <w:rPr>
          <w:noProof/>
        </w:rPr>
        <w:t>1. The database technology stack</w:t>
      </w:r>
      <w:r>
        <w:rPr>
          <w:noProof/>
        </w:rPr>
        <w:tab/>
      </w:r>
      <w:r>
        <w:rPr>
          <w:noProof/>
        </w:rPr>
        <w:fldChar w:fldCharType="begin"/>
      </w:r>
      <w:r>
        <w:rPr>
          <w:noProof/>
        </w:rPr>
        <w:instrText xml:space="preserve"> PAGEREF _Toc240572062 \h </w:instrText>
      </w:r>
      <w:r>
        <w:rPr>
          <w:noProof/>
        </w:rPr>
      </w:r>
      <w:r>
        <w:rPr>
          <w:noProof/>
        </w:rPr>
        <w:fldChar w:fldCharType="separate"/>
      </w:r>
      <w:r>
        <w:rPr>
          <w:noProof/>
        </w:rPr>
        <w:t>4</w:t>
      </w:r>
      <w:r>
        <w:rPr>
          <w:noProof/>
        </w:rPr>
        <w:fldChar w:fldCharType="end"/>
      </w:r>
    </w:p>
    <w:p w14:paraId="401E1779" w14:textId="00BFD8C7" w:rsidR="00EB00B0" w:rsidRDefault="00EB00B0">
      <w:pPr>
        <w:pStyle w:val="TOC2"/>
        <w:tabs>
          <w:tab w:val="right" w:leader="dot" w:pos="9782"/>
        </w:tabs>
        <w:rPr>
          <w:rFonts w:asciiTheme="minorHAnsi" w:eastAsiaTheme="minorEastAsia" w:hAnsiTheme="minorHAnsi" w:cstheme="minorBidi"/>
          <w:noProof/>
        </w:rPr>
      </w:pPr>
      <w:r>
        <w:rPr>
          <w:noProof/>
        </w:rPr>
        <w:t>2. SQLite, LocalDB, SQL Server, and Azure SQL</w:t>
      </w:r>
      <w:r>
        <w:rPr>
          <w:noProof/>
        </w:rPr>
        <w:tab/>
      </w:r>
      <w:r>
        <w:rPr>
          <w:noProof/>
        </w:rPr>
        <w:fldChar w:fldCharType="begin"/>
      </w:r>
      <w:r>
        <w:rPr>
          <w:noProof/>
        </w:rPr>
        <w:instrText xml:space="preserve"> PAGEREF _Toc240572063 \h </w:instrText>
      </w:r>
      <w:r>
        <w:rPr>
          <w:noProof/>
        </w:rPr>
      </w:r>
      <w:r>
        <w:rPr>
          <w:noProof/>
        </w:rPr>
        <w:fldChar w:fldCharType="separate"/>
      </w:r>
      <w:r>
        <w:rPr>
          <w:noProof/>
        </w:rPr>
        <w:t>5</w:t>
      </w:r>
      <w:r>
        <w:rPr>
          <w:noProof/>
        </w:rPr>
        <w:fldChar w:fldCharType="end"/>
      </w:r>
    </w:p>
    <w:p w14:paraId="5D776182" w14:textId="27B2FFED" w:rsidR="00EB00B0" w:rsidRDefault="00EB00B0">
      <w:pPr>
        <w:pStyle w:val="TOC3"/>
        <w:tabs>
          <w:tab w:val="right" w:leader="dot" w:pos="9782"/>
        </w:tabs>
        <w:rPr>
          <w:rFonts w:asciiTheme="minorHAnsi" w:eastAsiaTheme="minorEastAsia" w:hAnsiTheme="minorHAnsi" w:cstheme="minorBidi"/>
          <w:noProof/>
        </w:rPr>
      </w:pPr>
      <w:r>
        <w:rPr>
          <w:noProof/>
        </w:rPr>
        <w:t>SQLite in memory</w:t>
      </w:r>
      <w:r>
        <w:rPr>
          <w:noProof/>
        </w:rPr>
        <w:tab/>
      </w:r>
      <w:r>
        <w:rPr>
          <w:noProof/>
        </w:rPr>
        <w:fldChar w:fldCharType="begin"/>
      </w:r>
      <w:r>
        <w:rPr>
          <w:noProof/>
        </w:rPr>
        <w:instrText xml:space="preserve"> PAGEREF _Toc240572064 \h </w:instrText>
      </w:r>
      <w:r>
        <w:rPr>
          <w:noProof/>
        </w:rPr>
      </w:r>
      <w:r>
        <w:rPr>
          <w:noProof/>
        </w:rPr>
        <w:fldChar w:fldCharType="separate"/>
      </w:r>
      <w:r>
        <w:rPr>
          <w:noProof/>
        </w:rPr>
        <w:t>5</w:t>
      </w:r>
      <w:r>
        <w:rPr>
          <w:noProof/>
        </w:rPr>
        <w:fldChar w:fldCharType="end"/>
      </w:r>
    </w:p>
    <w:p w14:paraId="47E4AF4A" w14:textId="3A1922FC" w:rsidR="00EB00B0" w:rsidRDefault="00EB00B0">
      <w:pPr>
        <w:pStyle w:val="TOC3"/>
        <w:tabs>
          <w:tab w:val="right" w:leader="dot" w:pos="9782"/>
        </w:tabs>
        <w:rPr>
          <w:rFonts w:asciiTheme="minorHAnsi" w:eastAsiaTheme="minorEastAsia" w:hAnsiTheme="minorHAnsi" w:cstheme="minorBidi"/>
          <w:noProof/>
        </w:rPr>
      </w:pPr>
      <w:r>
        <w:rPr>
          <w:noProof/>
        </w:rPr>
        <w:t>SQLite in a .db file</w:t>
      </w:r>
      <w:r>
        <w:rPr>
          <w:noProof/>
        </w:rPr>
        <w:tab/>
      </w:r>
      <w:r>
        <w:rPr>
          <w:noProof/>
        </w:rPr>
        <w:fldChar w:fldCharType="begin"/>
      </w:r>
      <w:r>
        <w:rPr>
          <w:noProof/>
        </w:rPr>
        <w:instrText xml:space="preserve"> PAGEREF _Toc240572065 \h </w:instrText>
      </w:r>
      <w:r>
        <w:rPr>
          <w:noProof/>
        </w:rPr>
      </w:r>
      <w:r>
        <w:rPr>
          <w:noProof/>
        </w:rPr>
        <w:fldChar w:fldCharType="separate"/>
      </w:r>
      <w:r>
        <w:rPr>
          <w:noProof/>
        </w:rPr>
        <w:t>5</w:t>
      </w:r>
      <w:r>
        <w:rPr>
          <w:noProof/>
        </w:rPr>
        <w:fldChar w:fldCharType="end"/>
      </w:r>
    </w:p>
    <w:p w14:paraId="2B25756A" w14:textId="07D67755" w:rsidR="00EB00B0" w:rsidRDefault="00EB00B0">
      <w:pPr>
        <w:pStyle w:val="TOC3"/>
        <w:tabs>
          <w:tab w:val="right" w:leader="dot" w:pos="9782"/>
        </w:tabs>
        <w:rPr>
          <w:rFonts w:asciiTheme="minorHAnsi" w:eastAsiaTheme="minorEastAsia" w:hAnsiTheme="minorHAnsi" w:cstheme="minorBidi"/>
          <w:noProof/>
        </w:rPr>
      </w:pPr>
      <w:r>
        <w:rPr>
          <w:noProof/>
        </w:rPr>
        <w:t>The SQL Server family</w:t>
      </w:r>
      <w:r>
        <w:rPr>
          <w:noProof/>
        </w:rPr>
        <w:tab/>
      </w:r>
      <w:r>
        <w:rPr>
          <w:noProof/>
        </w:rPr>
        <w:fldChar w:fldCharType="begin"/>
      </w:r>
      <w:r>
        <w:rPr>
          <w:noProof/>
        </w:rPr>
        <w:instrText xml:space="preserve"> PAGEREF _Toc240572066 \h </w:instrText>
      </w:r>
      <w:r>
        <w:rPr>
          <w:noProof/>
        </w:rPr>
      </w:r>
      <w:r>
        <w:rPr>
          <w:noProof/>
        </w:rPr>
        <w:fldChar w:fldCharType="separate"/>
      </w:r>
      <w:r>
        <w:rPr>
          <w:noProof/>
        </w:rPr>
        <w:t>6</w:t>
      </w:r>
      <w:r>
        <w:rPr>
          <w:noProof/>
        </w:rPr>
        <w:fldChar w:fldCharType="end"/>
      </w:r>
    </w:p>
    <w:p w14:paraId="57161A94" w14:textId="013F07D6" w:rsidR="00EB00B0" w:rsidRDefault="00EB00B0">
      <w:pPr>
        <w:pStyle w:val="TOC3"/>
        <w:tabs>
          <w:tab w:val="right" w:leader="dot" w:pos="9782"/>
        </w:tabs>
        <w:rPr>
          <w:rFonts w:asciiTheme="minorHAnsi" w:eastAsiaTheme="minorEastAsia" w:hAnsiTheme="minorHAnsi" w:cstheme="minorBidi"/>
          <w:noProof/>
        </w:rPr>
      </w:pPr>
      <w:r>
        <w:rPr>
          <w:noProof/>
        </w:rPr>
        <w:t>Azure SQL Database</w:t>
      </w:r>
      <w:r>
        <w:rPr>
          <w:noProof/>
        </w:rPr>
        <w:tab/>
      </w:r>
      <w:r>
        <w:rPr>
          <w:noProof/>
        </w:rPr>
        <w:fldChar w:fldCharType="begin"/>
      </w:r>
      <w:r>
        <w:rPr>
          <w:noProof/>
        </w:rPr>
        <w:instrText xml:space="preserve"> PAGEREF _Toc240572067 \h </w:instrText>
      </w:r>
      <w:r>
        <w:rPr>
          <w:noProof/>
        </w:rPr>
      </w:r>
      <w:r>
        <w:rPr>
          <w:noProof/>
        </w:rPr>
        <w:fldChar w:fldCharType="separate"/>
      </w:r>
      <w:r>
        <w:rPr>
          <w:noProof/>
        </w:rPr>
        <w:t>6</w:t>
      </w:r>
      <w:r>
        <w:rPr>
          <w:noProof/>
        </w:rPr>
        <w:fldChar w:fldCharType="end"/>
      </w:r>
    </w:p>
    <w:p w14:paraId="06068D04" w14:textId="5BD97F08" w:rsidR="00EB00B0" w:rsidRDefault="00EB00B0">
      <w:pPr>
        <w:pStyle w:val="TOC3"/>
        <w:tabs>
          <w:tab w:val="right" w:leader="dot" w:pos="9782"/>
        </w:tabs>
        <w:rPr>
          <w:rFonts w:asciiTheme="minorHAnsi" w:eastAsiaTheme="minorEastAsia" w:hAnsiTheme="minorHAnsi" w:cstheme="minorBidi"/>
          <w:noProof/>
        </w:rPr>
      </w:pPr>
      <w:r>
        <w:rPr>
          <w:noProof/>
        </w:rPr>
        <w:t>Comparison of the common development choices</w:t>
      </w:r>
      <w:r>
        <w:rPr>
          <w:noProof/>
        </w:rPr>
        <w:tab/>
      </w:r>
      <w:r>
        <w:rPr>
          <w:noProof/>
        </w:rPr>
        <w:fldChar w:fldCharType="begin"/>
      </w:r>
      <w:r>
        <w:rPr>
          <w:noProof/>
        </w:rPr>
        <w:instrText xml:space="preserve"> PAGEREF _Toc240572068 \h </w:instrText>
      </w:r>
      <w:r>
        <w:rPr>
          <w:noProof/>
        </w:rPr>
      </w:r>
      <w:r>
        <w:rPr>
          <w:noProof/>
        </w:rPr>
        <w:fldChar w:fldCharType="separate"/>
      </w:r>
      <w:r>
        <w:rPr>
          <w:noProof/>
        </w:rPr>
        <w:t>6</w:t>
      </w:r>
      <w:r>
        <w:rPr>
          <w:noProof/>
        </w:rPr>
        <w:fldChar w:fldCharType="end"/>
      </w:r>
    </w:p>
    <w:p w14:paraId="445C7F7C" w14:textId="795F43DA" w:rsidR="00EB00B0" w:rsidRDefault="00EB00B0">
      <w:pPr>
        <w:pStyle w:val="TOC2"/>
        <w:tabs>
          <w:tab w:val="right" w:leader="dot" w:pos="9782"/>
        </w:tabs>
        <w:rPr>
          <w:rFonts w:asciiTheme="minorHAnsi" w:eastAsiaTheme="minorEastAsia" w:hAnsiTheme="minorHAnsi" w:cstheme="minorBidi"/>
          <w:noProof/>
        </w:rPr>
      </w:pPr>
      <w:r>
        <w:rPr>
          <w:noProof/>
        </w:rPr>
        <w:t>3. PostgreSQL</w:t>
      </w:r>
      <w:r>
        <w:rPr>
          <w:noProof/>
        </w:rPr>
        <w:tab/>
      </w:r>
      <w:r>
        <w:rPr>
          <w:noProof/>
        </w:rPr>
        <w:fldChar w:fldCharType="begin"/>
      </w:r>
      <w:r>
        <w:rPr>
          <w:noProof/>
        </w:rPr>
        <w:instrText xml:space="preserve"> PAGEREF _Toc240572069 \h </w:instrText>
      </w:r>
      <w:r>
        <w:rPr>
          <w:noProof/>
        </w:rPr>
      </w:r>
      <w:r>
        <w:rPr>
          <w:noProof/>
        </w:rPr>
        <w:fldChar w:fldCharType="separate"/>
      </w:r>
      <w:r>
        <w:rPr>
          <w:noProof/>
        </w:rPr>
        <w:t>7</w:t>
      </w:r>
      <w:r>
        <w:rPr>
          <w:noProof/>
        </w:rPr>
        <w:fldChar w:fldCharType="end"/>
      </w:r>
    </w:p>
    <w:p w14:paraId="2B939842" w14:textId="60B964F8" w:rsidR="00EB00B0" w:rsidRDefault="00EB00B0">
      <w:pPr>
        <w:pStyle w:val="TOC3"/>
        <w:tabs>
          <w:tab w:val="right" w:leader="dot" w:pos="9782"/>
        </w:tabs>
        <w:rPr>
          <w:rFonts w:asciiTheme="minorHAnsi" w:eastAsiaTheme="minorEastAsia" w:hAnsiTheme="minorHAnsi" w:cstheme="minorBidi"/>
          <w:noProof/>
        </w:rPr>
      </w:pPr>
      <w:r>
        <w:rPr>
          <w:noProof/>
        </w:rPr>
        <w:t>SQL dialect examples</w:t>
      </w:r>
      <w:r>
        <w:rPr>
          <w:noProof/>
        </w:rPr>
        <w:tab/>
      </w:r>
      <w:r>
        <w:rPr>
          <w:noProof/>
        </w:rPr>
        <w:fldChar w:fldCharType="begin"/>
      </w:r>
      <w:r>
        <w:rPr>
          <w:noProof/>
        </w:rPr>
        <w:instrText xml:space="preserve"> PAGEREF _Toc240572070 \h </w:instrText>
      </w:r>
      <w:r>
        <w:rPr>
          <w:noProof/>
        </w:rPr>
      </w:r>
      <w:r>
        <w:rPr>
          <w:noProof/>
        </w:rPr>
        <w:fldChar w:fldCharType="separate"/>
      </w:r>
      <w:r>
        <w:rPr>
          <w:noProof/>
        </w:rPr>
        <w:t>7</w:t>
      </w:r>
      <w:r>
        <w:rPr>
          <w:noProof/>
        </w:rPr>
        <w:fldChar w:fldCharType="end"/>
      </w:r>
    </w:p>
    <w:p w14:paraId="5844D825" w14:textId="55FD5450" w:rsidR="00EB00B0" w:rsidRDefault="00EB00B0">
      <w:pPr>
        <w:pStyle w:val="TOC2"/>
        <w:tabs>
          <w:tab w:val="right" w:leader="dot" w:pos="9782"/>
        </w:tabs>
        <w:rPr>
          <w:rFonts w:asciiTheme="minorHAnsi" w:eastAsiaTheme="minorEastAsia" w:hAnsiTheme="minorHAnsi" w:cstheme="minorBidi"/>
          <w:noProof/>
        </w:rPr>
      </w:pPr>
      <w:r>
        <w:rPr>
          <w:noProof/>
        </w:rPr>
        <w:t>4. Schema lifecycle: baseline, migration, seed, and cutover</w:t>
      </w:r>
      <w:r>
        <w:rPr>
          <w:noProof/>
        </w:rPr>
        <w:tab/>
      </w:r>
      <w:r>
        <w:rPr>
          <w:noProof/>
        </w:rPr>
        <w:fldChar w:fldCharType="begin"/>
      </w:r>
      <w:r>
        <w:rPr>
          <w:noProof/>
        </w:rPr>
        <w:instrText xml:space="preserve"> PAGEREF _Toc240572071 \h </w:instrText>
      </w:r>
      <w:r>
        <w:rPr>
          <w:noProof/>
        </w:rPr>
      </w:r>
      <w:r>
        <w:rPr>
          <w:noProof/>
        </w:rPr>
        <w:fldChar w:fldCharType="separate"/>
      </w:r>
      <w:r>
        <w:rPr>
          <w:noProof/>
        </w:rPr>
        <w:t>7</w:t>
      </w:r>
      <w:r>
        <w:rPr>
          <w:noProof/>
        </w:rPr>
        <w:fldChar w:fldCharType="end"/>
      </w:r>
    </w:p>
    <w:p w14:paraId="6424D7CF" w14:textId="5BF7E9AA" w:rsidR="00EB00B0" w:rsidRDefault="00EB00B0">
      <w:pPr>
        <w:pStyle w:val="TOC3"/>
        <w:tabs>
          <w:tab w:val="right" w:leader="dot" w:pos="9782"/>
        </w:tabs>
        <w:rPr>
          <w:rFonts w:asciiTheme="minorHAnsi" w:eastAsiaTheme="minorEastAsia" w:hAnsiTheme="minorHAnsi" w:cstheme="minorBidi"/>
          <w:noProof/>
        </w:rPr>
      </w:pPr>
      <w:r>
        <w:rPr>
          <w:noProof/>
        </w:rPr>
        <w:t>Baseline</w:t>
      </w:r>
      <w:r>
        <w:rPr>
          <w:noProof/>
        </w:rPr>
        <w:tab/>
      </w:r>
      <w:r>
        <w:rPr>
          <w:noProof/>
        </w:rPr>
        <w:fldChar w:fldCharType="begin"/>
      </w:r>
      <w:r>
        <w:rPr>
          <w:noProof/>
        </w:rPr>
        <w:instrText xml:space="preserve"> PAGEREF _Toc240572072 \h </w:instrText>
      </w:r>
      <w:r>
        <w:rPr>
          <w:noProof/>
        </w:rPr>
      </w:r>
      <w:r>
        <w:rPr>
          <w:noProof/>
        </w:rPr>
        <w:fldChar w:fldCharType="separate"/>
      </w:r>
      <w:r>
        <w:rPr>
          <w:noProof/>
        </w:rPr>
        <w:t>7</w:t>
      </w:r>
      <w:r>
        <w:rPr>
          <w:noProof/>
        </w:rPr>
        <w:fldChar w:fldCharType="end"/>
      </w:r>
    </w:p>
    <w:p w14:paraId="74780E44" w14:textId="3CB94F7F" w:rsidR="00EB00B0" w:rsidRDefault="00EB00B0">
      <w:pPr>
        <w:pStyle w:val="TOC3"/>
        <w:tabs>
          <w:tab w:val="right" w:leader="dot" w:pos="9782"/>
        </w:tabs>
        <w:rPr>
          <w:rFonts w:asciiTheme="minorHAnsi" w:eastAsiaTheme="minorEastAsia" w:hAnsiTheme="minorHAnsi" w:cstheme="minorBidi"/>
          <w:noProof/>
        </w:rPr>
      </w:pPr>
      <w:r>
        <w:rPr>
          <w:noProof/>
        </w:rPr>
        <w:t>Migration</w:t>
      </w:r>
      <w:r>
        <w:rPr>
          <w:noProof/>
        </w:rPr>
        <w:tab/>
      </w:r>
      <w:r>
        <w:rPr>
          <w:noProof/>
        </w:rPr>
        <w:fldChar w:fldCharType="begin"/>
      </w:r>
      <w:r>
        <w:rPr>
          <w:noProof/>
        </w:rPr>
        <w:instrText xml:space="preserve"> PAGEREF _Toc240572073 \h </w:instrText>
      </w:r>
      <w:r>
        <w:rPr>
          <w:noProof/>
        </w:rPr>
      </w:r>
      <w:r>
        <w:rPr>
          <w:noProof/>
        </w:rPr>
        <w:fldChar w:fldCharType="separate"/>
      </w:r>
      <w:r>
        <w:rPr>
          <w:noProof/>
        </w:rPr>
        <w:t>8</w:t>
      </w:r>
      <w:r>
        <w:rPr>
          <w:noProof/>
        </w:rPr>
        <w:fldChar w:fldCharType="end"/>
      </w:r>
    </w:p>
    <w:p w14:paraId="3CC84063" w14:textId="1C5E6AC2" w:rsidR="00EB00B0" w:rsidRDefault="00EB00B0">
      <w:pPr>
        <w:pStyle w:val="TOC3"/>
        <w:tabs>
          <w:tab w:val="right" w:leader="dot" w:pos="9782"/>
        </w:tabs>
        <w:rPr>
          <w:rFonts w:asciiTheme="minorHAnsi" w:eastAsiaTheme="minorEastAsia" w:hAnsiTheme="minorHAnsi" w:cstheme="minorBidi"/>
          <w:noProof/>
        </w:rPr>
      </w:pPr>
      <w:r>
        <w:rPr>
          <w:noProof/>
        </w:rPr>
        <w:t>Seed data</w:t>
      </w:r>
      <w:r>
        <w:rPr>
          <w:noProof/>
        </w:rPr>
        <w:tab/>
      </w:r>
      <w:r>
        <w:rPr>
          <w:noProof/>
        </w:rPr>
        <w:fldChar w:fldCharType="begin"/>
      </w:r>
      <w:r>
        <w:rPr>
          <w:noProof/>
        </w:rPr>
        <w:instrText xml:space="preserve"> PAGEREF _Toc240572074 \h </w:instrText>
      </w:r>
      <w:r>
        <w:rPr>
          <w:noProof/>
        </w:rPr>
      </w:r>
      <w:r>
        <w:rPr>
          <w:noProof/>
        </w:rPr>
        <w:fldChar w:fldCharType="separate"/>
      </w:r>
      <w:r>
        <w:rPr>
          <w:noProof/>
        </w:rPr>
        <w:t>8</w:t>
      </w:r>
      <w:r>
        <w:rPr>
          <w:noProof/>
        </w:rPr>
        <w:fldChar w:fldCharType="end"/>
      </w:r>
    </w:p>
    <w:p w14:paraId="695AEF34" w14:textId="3DB72509" w:rsidR="00EB00B0" w:rsidRDefault="00EB00B0">
      <w:pPr>
        <w:pStyle w:val="TOC3"/>
        <w:tabs>
          <w:tab w:val="right" w:leader="dot" w:pos="9782"/>
        </w:tabs>
        <w:rPr>
          <w:rFonts w:asciiTheme="minorHAnsi" w:eastAsiaTheme="minorEastAsia" w:hAnsiTheme="minorHAnsi" w:cstheme="minorBidi"/>
          <w:noProof/>
        </w:rPr>
      </w:pPr>
      <w:r>
        <w:rPr>
          <w:noProof/>
        </w:rPr>
        <w:t>Cutover</w:t>
      </w:r>
      <w:r>
        <w:rPr>
          <w:noProof/>
        </w:rPr>
        <w:tab/>
      </w:r>
      <w:r>
        <w:rPr>
          <w:noProof/>
        </w:rPr>
        <w:fldChar w:fldCharType="begin"/>
      </w:r>
      <w:r>
        <w:rPr>
          <w:noProof/>
        </w:rPr>
        <w:instrText xml:space="preserve"> PAGEREF _Toc240572075 \h </w:instrText>
      </w:r>
      <w:r>
        <w:rPr>
          <w:noProof/>
        </w:rPr>
      </w:r>
      <w:r>
        <w:rPr>
          <w:noProof/>
        </w:rPr>
        <w:fldChar w:fldCharType="separate"/>
      </w:r>
      <w:r>
        <w:rPr>
          <w:noProof/>
        </w:rPr>
        <w:t>8</w:t>
      </w:r>
      <w:r>
        <w:rPr>
          <w:noProof/>
        </w:rPr>
        <w:fldChar w:fldCharType="end"/>
      </w:r>
    </w:p>
    <w:p w14:paraId="6097848A" w14:textId="51951015" w:rsidR="00EB00B0" w:rsidRDefault="00EB00B0">
      <w:pPr>
        <w:pStyle w:val="TOC2"/>
        <w:tabs>
          <w:tab w:val="right" w:leader="dot" w:pos="9782"/>
        </w:tabs>
        <w:rPr>
          <w:rFonts w:asciiTheme="minorHAnsi" w:eastAsiaTheme="minorEastAsia" w:hAnsiTheme="minorHAnsi" w:cstheme="minorBidi"/>
          <w:noProof/>
        </w:rPr>
      </w:pPr>
      <w:r>
        <w:rPr>
          <w:noProof/>
        </w:rPr>
        <w:t>5. Major database architectures</w:t>
      </w:r>
      <w:r>
        <w:rPr>
          <w:noProof/>
        </w:rPr>
        <w:tab/>
      </w:r>
      <w:r>
        <w:rPr>
          <w:noProof/>
        </w:rPr>
        <w:fldChar w:fldCharType="begin"/>
      </w:r>
      <w:r>
        <w:rPr>
          <w:noProof/>
        </w:rPr>
        <w:instrText xml:space="preserve"> PAGEREF _Toc240572076 \h </w:instrText>
      </w:r>
      <w:r>
        <w:rPr>
          <w:noProof/>
        </w:rPr>
      </w:r>
      <w:r>
        <w:rPr>
          <w:noProof/>
        </w:rPr>
        <w:fldChar w:fldCharType="separate"/>
      </w:r>
      <w:r>
        <w:rPr>
          <w:noProof/>
        </w:rPr>
        <w:t>8</w:t>
      </w:r>
      <w:r>
        <w:rPr>
          <w:noProof/>
        </w:rPr>
        <w:fldChar w:fldCharType="end"/>
      </w:r>
    </w:p>
    <w:p w14:paraId="2FC49C7E" w14:textId="5DC11C50" w:rsidR="00EB00B0" w:rsidRDefault="00EB00B0">
      <w:pPr>
        <w:pStyle w:val="TOC3"/>
        <w:tabs>
          <w:tab w:val="right" w:leader="dot" w:pos="9782"/>
        </w:tabs>
        <w:rPr>
          <w:rFonts w:asciiTheme="minorHAnsi" w:eastAsiaTheme="minorEastAsia" w:hAnsiTheme="minorHAnsi" w:cstheme="minorBidi"/>
          <w:noProof/>
        </w:rPr>
      </w:pPr>
      <w:r>
        <w:rPr>
          <w:noProof/>
        </w:rPr>
        <w:t>Relational row-oriented database</w:t>
      </w:r>
      <w:r>
        <w:rPr>
          <w:noProof/>
        </w:rPr>
        <w:tab/>
      </w:r>
      <w:r>
        <w:rPr>
          <w:noProof/>
        </w:rPr>
        <w:fldChar w:fldCharType="begin"/>
      </w:r>
      <w:r>
        <w:rPr>
          <w:noProof/>
        </w:rPr>
        <w:instrText xml:space="preserve"> PAGEREF _Toc240572077 \h </w:instrText>
      </w:r>
      <w:r>
        <w:rPr>
          <w:noProof/>
        </w:rPr>
      </w:r>
      <w:r>
        <w:rPr>
          <w:noProof/>
        </w:rPr>
        <w:fldChar w:fldCharType="separate"/>
      </w:r>
      <w:r>
        <w:rPr>
          <w:noProof/>
        </w:rPr>
        <w:t>8</w:t>
      </w:r>
      <w:r>
        <w:rPr>
          <w:noProof/>
        </w:rPr>
        <w:fldChar w:fldCharType="end"/>
      </w:r>
    </w:p>
    <w:p w14:paraId="24B45901" w14:textId="35FC2150" w:rsidR="00EB00B0" w:rsidRDefault="00EB00B0">
      <w:pPr>
        <w:pStyle w:val="TOC3"/>
        <w:tabs>
          <w:tab w:val="right" w:leader="dot" w:pos="9782"/>
        </w:tabs>
        <w:rPr>
          <w:rFonts w:asciiTheme="minorHAnsi" w:eastAsiaTheme="minorEastAsia" w:hAnsiTheme="minorHAnsi" w:cstheme="minorBidi"/>
          <w:noProof/>
        </w:rPr>
      </w:pPr>
      <w:r>
        <w:rPr>
          <w:noProof/>
        </w:rPr>
        <w:t>Embedded database</w:t>
      </w:r>
      <w:r>
        <w:rPr>
          <w:noProof/>
        </w:rPr>
        <w:tab/>
      </w:r>
      <w:r>
        <w:rPr>
          <w:noProof/>
        </w:rPr>
        <w:fldChar w:fldCharType="begin"/>
      </w:r>
      <w:r>
        <w:rPr>
          <w:noProof/>
        </w:rPr>
        <w:instrText xml:space="preserve"> PAGEREF _Toc240572078 \h </w:instrText>
      </w:r>
      <w:r>
        <w:rPr>
          <w:noProof/>
        </w:rPr>
      </w:r>
      <w:r>
        <w:rPr>
          <w:noProof/>
        </w:rPr>
        <w:fldChar w:fldCharType="separate"/>
      </w:r>
      <w:r>
        <w:rPr>
          <w:noProof/>
        </w:rPr>
        <w:t>9</w:t>
      </w:r>
      <w:r>
        <w:rPr>
          <w:noProof/>
        </w:rPr>
        <w:fldChar w:fldCharType="end"/>
      </w:r>
    </w:p>
    <w:p w14:paraId="35C73CED" w14:textId="49F2CF17" w:rsidR="00EB00B0" w:rsidRDefault="00EB00B0">
      <w:pPr>
        <w:pStyle w:val="TOC3"/>
        <w:tabs>
          <w:tab w:val="right" w:leader="dot" w:pos="9782"/>
        </w:tabs>
        <w:rPr>
          <w:rFonts w:asciiTheme="minorHAnsi" w:eastAsiaTheme="minorEastAsia" w:hAnsiTheme="minorHAnsi" w:cstheme="minorBidi"/>
          <w:noProof/>
        </w:rPr>
      </w:pPr>
      <w:r>
        <w:rPr>
          <w:noProof/>
        </w:rPr>
        <w:t>Key-value and in-memory store</w:t>
      </w:r>
      <w:r>
        <w:rPr>
          <w:noProof/>
        </w:rPr>
        <w:tab/>
      </w:r>
      <w:r>
        <w:rPr>
          <w:noProof/>
        </w:rPr>
        <w:fldChar w:fldCharType="begin"/>
      </w:r>
      <w:r>
        <w:rPr>
          <w:noProof/>
        </w:rPr>
        <w:instrText xml:space="preserve"> PAGEREF _Toc240572079 \h </w:instrText>
      </w:r>
      <w:r>
        <w:rPr>
          <w:noProof/>
        </w:rPr>
      </w:r>
      <w:r>
        <w:rPr>
          <w:noProof/>
        </w:rPr>
        <w:fldChar w:fldCharType="separate"/>
      </w:r>
      <w:r>
        <w:rPr>
          <w:noProof/>
        </w:rPr>
        <w:t>9</w:t>
      </w:r>
      <w:r>
        <w:rPr>
          <w:noProof/>
        </w:rPr>
        <w:fldChar w:fldCharType="end"/>
      </w:r>
    </w:p>
    <w:p w14:paraId="37792777" w14:textId="1D5B02E0" w:rsidR="00EB00B0" w:rsidRDefault="00EB00B0">
      <w:pPr>
        <w:pStyle w:val="TOC3"/>
        <w:tabs>
          <w:tab w:val="right" w:leader="dot" w:pos="9782"/>
        </w:tabs>
        <w:rPr>
          <w:rFonts w:asciiTheme="minorHAnsi" w:eastAsiaTheme="minorEastAsia" w:hAnsiTheme="minorHAnsi" w:cstheme="minorBidi"/>
          <w:noProof/>
        </w:rPr>
      </w:pPr>
      <w:r>
        <w:rPr>
          <w:noProof/>
        </w:rPr>
        <w:t>Document database</w:t>
      </w:r>
      <w:r>
        <w:rPr>
          <w:noProof/>
        </w:rPr>
        <w:tab/>
      </w:r>
      <w:r>
        <w:rPr>
          <w:noProof/>
        </w:rPr>
        <w:fldChar w:fldCharType="begin"/>
      </w:r>
      <w:r>
        <w:rPr>
          <w:noProof/>
        </w:rPr>
        <w:instrText xml:space="preserve"> PAGEREF _Toc240572080 \h </w:instrText>
      </w:r>
      <w:r>
        <w:rPr>
          <w:noProof/>
        </w:rPr>
      </w:r>
      <w:r>
        <w:rPr>
          <w:noProof/>
        </w:rPr>
        <w:fldChar w:fldCharType="separate"/>
      </w:r>
      <w:r>
        <w:rPr>
          <w:noProof/>
        </w:rPr>
        <w:t>10</w:t>
      </w:r>
      <w:r>
        <w:rPr>
          <w:noProof/>
        </w:rPr>
        <w:fldChar w:fldCharType="end"/>
      </w:r>
    </w:p>
    <w:p w14:paraId="3DEBD221" w14:textId="15C90571" w:rsidR="00EB00B0" w:rsidRDefault="00EB00B0">
      <w:pPr>
        <w:pStyle w:val="TOC3"/>
        <w:tabs>
          <w:tab w:val="right" w:leader="dot" w:pos="9782"/>
        </w:tabs>
        <w:rPr>
          <w:rFonts w:asciiTheme="minorHAnsi" w:eastAsiaTheme="minorEastAsia" w:hAnsiTheme="minorHAnsi" w:cstheme="minorBidi"/>
          <w:noProof/>
        </w:rPr>
      </w:pPr>
      <w:r>
        <w:rPr>
          <w:noProof/>
        </w:rPr>
        <w:t>Wide-column distributed database</w:t>
      </w:r>
      <w:r>
        <w:rPr>
          <w:noProof/>
        </w:rPr>
        <w:tab/>
      </w:r>
      <w:r>
        <w:rPr>
          <w:noProof/>
        </w:rPr>
        <w:fldChar w:fldCharType="begin"/>
      </w:r>
      <w:r>
        <w:rPr>
          <w:noProof/>
        </w:rPr>
        <w:instrText xml:space="preserve"> PAGEREF _Toc240572081 \h </w:instrText>
      </w:r>
      <w:r>
        <w:rPr>
          <w:noProof/>
        </w:rPr>
      </w:r>
      <w:r>
        <w:rPr>
          <w:noProof/>
        </w:rPr>
        <w:fldChar w:fldCharType="separate"/>
      </w:r>
      <w:r>
        <w:rPr>
          <w:noProof/>
        </w:rPr>
        <w:t>11</w:t>
      </w:r>
      <w:r>
        <w:rPr>
          <w:noProof/>
        </w:rPr>
        <w:fldChar w:fldCharType="end"/>
      </w:r>
    </w:p>
    <w:p w14:paraId="1AE903EC" w14:textId="18320255" w:rsidR="00EB00B0" w:rsidRDefault="00EB00B0">
      <w:pPr>
        <w:pStyle w:val="TOC3"/>
        <w:tabs>
          <w:tab w:val="right" w:leader="dot" w:pos="9782"/>
        </w:tabs>
        <w:rPr>
          <w:rFonts w:asciiTheme="minorHAnsi" w:eastAsiaTheme="minorEastAsia" w:hAnsiTheme="minorHAnsi" w:cstheme="minorBidi"/>
          <w:noProof/>
        </w:rPr>
      </w:pPr>
      <w:r>
        <w:rPr>
          <w:noProof/>
        </w:rPr>
        <w:t>Graph database</w:t>
      </w:r>
      <w:r>
        <w:rPr>
          <w:noProof/>
        </w:rPr>
        <w:tab/>
      </w:r>
      <w:r>
        <w:rPr>
          <w:noProof/>
        </w:rPr>
        <w:fldChar w:fldCharType="begin"/>
      </w:r>
      <w:r>
        <w:rPr>
          <w:noProof/>
        </w:rPr>
        <w:instrText xml:space="preserve"> PAGEREF _Toc240572082 \h </w:instrText>
      </w:r>
      <w:r>
        <w:rPr>
          <w:noProof/>
        </w:rPr>
      </w:r>
      <w:r>
        <w:rPr>
          <w:noProof/>
        </w:rPr>
        <w:fldChar w:fldCharType="separate"/>
      </w:r>
      <w:r>
        <w:rPr>
          <w:noProof/>
        </w:rPr>
        <w:t>12</w:t>
      </w:r>
      <w:r>
        <w:rPr>
          <w:noProof/>
        </w:rPr>
        <w:fldChar w:fldCharType="end"/>
      </w:r>
    </w:p>
    <w:p w14:paraId="78483698" w14:textId="23708E54" w:rsidR="00EB00B0" w:rsidRDefault="00EB00B0">
      <w:pPr>
        <w:pStyle w:val="TOC3"/>
        <w:tabs>
          <w:tab w:val="right" w:leader="dot" w:pos="9782"/>
        </w:tabs>
        <w:rPr>
          <w:rFonts w:asciiTheme="minorHAnsi" w:eastAsiaTheme="minorEastAsia" w:hAnsiTheme="minorHAnsi" w:cstheme="minorBidi"/>
          <w:noProof/>
        </w:rPr>
      </w:pPr>
      <w:r>
        <w:rPr>
          <w:noProof/>
        </w:rPr>
        <w:t>Time-series database</w:t>
      </w:r>
      <w:r>
        <w:rPr>
          <w:noProof/>
        </w:rPr>
        <w:tab/>
      </w:r>
      <w:r>
        <w:rPr>
          <w:noProof/>
        </w:rPr>
        <w:fldChar w:fldCharType="begin"/>
      </w:r>
      <w:r>
        <w:rPr>
          <w:noProof/>
        </w:rPr>
        <w:instrText xml:space="preserve"> PAGEREF _Toc240572083 \h </w:instrText>
      </w:r>
      <w:r>
        <w:rPr>
          <w:noProof/>
        </w:rPr>
      </w:r>
      <w:r>
        <w:rPr>
          <w:noProof/>
        </w:rPr>
        <w:fldChar w:fldCharType="separate"/>
      </w:r>
      <w:r>
        <w:rPr>
          <w:noProof/>
        </w:rPr>
        <w:t>12</w:t>
      </w:r>
      <w:r>
        <w:rPr>
          <w:noProof/>
        </w:rPr>
        <w:fldChar w:fldCharType="end"/>
      </w:r>
    </w:p>
    <w:p w14:paraId="05635876" w14:textId="1276848F" w:rsidR="00EB00B0" w:rsidRDefault="00EB00B0">
      <w:pPr>
        <w:pStyle w:val="TOC3"/>
        <w:tabs>
          <w:tab w:val="right" w:leader="dot" w:pos="9782"/>
        </w:tabs>
        <w:rPr>
          <w:rFonts w:asciiTheme="minorHAnsi" w:eastAsiaTheme="minorEastAsia" w:hAnsiTheme="minorHAnsi" w:cstheme="minorBidi"/>
          <w:noProof/>
        </w:rPr>
      </w:pPr>
      <w:r>
        <w:rPr>
          <w:noProof/>
        </w:rPr>
        <w:t>Search engine</w:t>
      </w:r>
      <w:r>
        <w:rPr>
          <w:noProof/>
        </w:rPr>
        <w:tab/>
      </w:r>
      <w:r>
        <w:rPr>
          <w:noProof/>
        </w:rPr>
        <w:fldChar w:fldCharType="begin"/>
      </w:r>
      <w:r>
        <w:rPr>
          <w:noProof/>
        </w:rPr>
        <w:instrText xml:space="preserve"> PAGEREF _Toc240572084 \h </w:instrText>
      </w:r>
      <w:r>
        <w:rPr>
          <w:noProof/>
        </w:rPr>
      </w:r>
      <w:r>
        <w:rPr>
          <w:noProof/>
        </w:rPr>
        <w:fldChar w:fldCharType="separate"/>
      </w:r>
      <w:r>
        <w:rPr>
          <w:noProof/>
        </w:rPr>
        <w:t>13</w:t>
      </w:r>
      <w:r>
        <w:rPr>
          <w:noProof/>
        </w:rPr>
        <w:fldChar w:fldCharType="end"/>
      </w:r>
    </w:p>
    <w:p w14:paraId="4F45686E" w14:textId="05BEFC2C" w:rsidR="00EB00B0" w:rsidRDefault="00EB00B0">
      <w:pPr>
        <w:pStyle w:val="TOC3"/>
        <w:tabs>
          <w:tab w:val="right" w:leader="dot" w:pos="9782"/>
        </w:tabs>
        <w:rPr>
          <w:rFonts w:asciiTheme="minorHAnsi" w:eastAsiaTheme="minorEastAsia" w:hAnsiTheme="minorHAnsi" w:cstheme="minorBidi"/>
          <w:noProof/>
        </w:rPr>
      </w:pPr>
      <w:r>
        <w:rPr>
          <w:noProof/>
        </w:rPr>
        <w:t>Columnar analytics and warehouse</w:t>
      </w:r>
      <w:r>
        <w:rPr>
          <w:noProof/>
        </w:rPr>
        <w:tab/>
      </w:r>
      <w:r>
        <w:rPr>
          <w:noProof/>
        </w:rPr>
        <w:fldChar w:fldCharType="begin"/>
      </w:r>
      <w:r>
        <w:rPr>
          <w:noProof/>
        </w:rPr>
        <w:instrText xml:space="preserve"> PAGEREF _Toc240572085 \h </w:instrText>
      </w:r>
      <w:r>
        <w:rPr>
          <w:noProof/>
        </w:rPr>
      </w:r>
      <w:r>
        <w:rPr>
          <w:noProof/>
        </w:rPr>
        <w:fldChar w:fldCharType="separate"/>
      </w:r>
      <w:r>
        <w:rPr>
          <w:noProof/>
        </w:rPr>
        <w:t>14</w:t>
      </w:r>
      <w:r>
        <w:rPr>
          <w:noProof/>
        </w:rPr>
        <w:fldChar w:fldCharType="end"/>
      </w:r>
    </w:p>
    <w:p w14:paraId="34C41B54" w14:textId="5750A3DF" w:rsidR="00EB00B0" w:rsidRDefault="00EB00B0">
      <w:pPr>
        <w:pStyle w:val="TOC3"/>
        <w:tabs>
          <w:tab w:val="right" w:leader="dot" w:pos="9782"/>
        </w:tabs>
        <w:rPr>
          <w:rFonts w:asciiTheme="minorHAnsi" w:eastAsiaTheme="minorEastAsia" w:hAnsiTheme="minorHAnsi" w:cstheme="minorBidi"/>
          <w:noProof/>
        </w:rPr>
      </w:pPr>
      <w:r>
        <w:rPr>
          <w:noProof/>
        </w:rPr>
        <w:t>Distributed SQL</w:t>
      </w:r>
      <w:r>
        <w:rPr>
          <w:noProof/>
        </w:rPr>
        <w:tab/>
      </w:r>
      <w:r>
        <w:rPr>
          <w:noProof/>
        </w:rPr>
        <w:fldChar w:fldCharType="begin"/>
      </w:r>
      <w:r>
        <w:rPr>
          <w:noProof/>
        </w:rPr>
        <w:instrText xml:space="preserve"> PAGEREF _Toc240572086 \h </w:instrText>
      </w:r>
      <w:r>
        <w:rPr>
          <w:noProof/>
        </w:rPr>
      </w:r>
      <w:r>
        <w:rPr>
          <w:noProof/>
        </w:rPr>
        <w:fldChar w:fldCharType="separate"/>
      </w:r>
      <w:r>
        <w:rPr>
          <w:noProof/>
        </w:rPr>
        <w:t>14</w:t>
      </w:r>
      <w:r>
        <w:rPr>
          <w:noProof/>
        </w:rPr>
        <w:fldChar w:fldCharType="end"/>
      </w:r>
    </w:p>
    <w:p w14:paraId="62593769" w14:textId="0EA0F604" w:rsidR="00EB00B0" w:rsidRDefault="00EB00B0">
      <w:pPr>
        <w:pStyle w:val="TOC3"/>
        <w:tabs>
          <w:tab w:val="right" w:leader="dot" w:pos="9782"/>
        </w:tabs>
        <w:rPr>
          <w:rFonts w:asciiTheme="minorHAnsi" w:eastAsiaTheme="minorEastAsia" w:hAnsiTheme="minorHAnsi" w:cstheme="minorBidi"/>
          <w:noProof/>
        </w:rPr>
      </w:pPr>
      <w:r>
        <w:rPr>
          <w:noProof/>
        </w:rPr>
        <w:t>Vector search</w:t>
      </w:r>
      <w:r>
        <w:rPr>
          <w:noProof/>
        </w:rPr>
        <w:tab/>
      </w:r>
      <w:r>
        <w:rPr>
          <w:noProof/>
        </w:rPr>
        <w:fldChar w:fldCharType="begin"/>
      </w:r>
      <w:r>
        <w:rPr>
          <w:noProof/>
        </w:rPr>
        <w:instrText xml:space="preserve"> PAGEREF _Toc240572087 \h </w:instrText>
      </w:r>
      <w:r>
        <w:rPr>
          <w:noProof/>
        </w:rPr>
      </w:r>
      <w:r>
        <w:rPr>
          <w:noProof/>
        </w:rPr>
        <w:fldChar w:fldCharType="separate"/>
      </w:r>
      <w:r>
        <w:rPr>
          <w:noProof/>
        </w:rPr>
        <w:t>15</w:t>
      </w:r>
      <w:r>
        <w:rPr>
          <w:noProof/>
        </w:rPr>
        <w:fldChar w:fldCharType="end"/>
      </w:r>
    </w:p>
    <w:p w14:paraId="13AFA571" w14:textId="4357E920" w:rsidR="00EB00B0" w:rsidRDefault="00EB00B0">
      <w:pPr>
        <w:pStyle w:val="TOC3"/>
        <w:tabs>
          <w:tab w:val="right" w:leader="dot" w:pos="9782"/>
        </w:tabs>
        <w:rPr>
          <w:rFonts w:asciiTheme="minorHAnsi" w:eastAsiaTheme="minorEastAsia" w:hAnsiTheme="minorHAnsi" w:cstheme="minorBidi"/>
          <w:noProof/>
        </w:rPr>
      </w:pPr>
      <w:r>
        <w:rPr>
          <w:noProof/>
        </w:rPr>
        <w:t>Object storage and data lake</w:t>
      </w:r>
      <w:r>
        <w:rPr>
          <w:noProof/>
        </w:rPr>
        <w:tab/>
      </w:r>
      <w:r>
        <w:rPr>
          <w:noProof/>
        </w:rPr>
        <w:fldChar w:fldCharType="begin"/>
      </w:r>
      <w:r>
        <w:rPr>
          <w:noProof/>
        </w:rPr>
        <w:instrText xml:space="preserve"> PAGEREF _Toc240572088 \h </w:instrText>
      </w:r>
      <w:r>
        <w:rPr>
          <w:noProof/>
        </w:rPr>
      </w:r>
      <w:r>
        <w:rPr>
          <w:noProof/>
        </w:rPr>
        <w:fldChar w:fldCharType="separate"/>
      </w:r>
      <w:r>
        <w:rPr>
          <w:noProof/>
        </w:rPr>
        <w:t>16</w:t>
      </w:r>
      <w:r>
        <w:rPr>
          <w:noProof/>
        </w:rPr>
        <w:fldChar w:fldCharType="end"/>
      </w:r>
    </w:p>
    <w:p w14:paraId="546AA1E9" w14:textId="2DBFE104" w:rsidR="00EB00B0" w:rsidRDefault="00EB00B0">
      <w:pPr>
        <w:pStyle w:val="TOC3"/>
        <w:tabs>
          <w:tab w:val="right" w:leader="dot" w:pos="9782"/>
        </w:tabs>
        <w:rPr>
          <w:rFonts w:asciiTheme="minorHAnsi" w:eastAsiaTheme="minorEastAsia" w:hAnsiTheme="minorHAnsi" w:cstheme="minorBidi"/>
          <w:noProof/>
        </w:rPr>
      </w:pPr>
      <w:r>
        <w:rPr>
          <w:noProof/>
        </w:rPr>
        <w:t>Durable event log and streaming platform</w:t>
      </w:r>
      <w:r>
        <w:rPr>
          <w:noProof/>
        </w:rPr>
        <w:tab/>
      </w:r>
      <w:r>
        <w:rPr>
          <w:noProof/>
        </w:rPr>
        <w:fldChar w:fldCharType="begin"/>
      </w:r>
      <w:r>
        <w:rPr>
          <w:noProof/>
        </w:rPr>
        <w:instrText xml:space="preserve"> PAGEREF _Toc240572089 \h </w:instrText>
      </w:r>
      <w:r>
        <w:rPr>
          <w:noProof/>
        </w:rPr>
      </w:r>
      <w:r>
        <w:rPr>
          <w:noProof/>
        </w:rPr>
        <w:fldChar w:fldCharType="separate"/>
      </w:r>
      <w:r>
        <w:rPr>
          <w:noProof/>
        </w:rPr>
        <w:t>16</w:t>
      </w:r>
      <w:r>
        <w:rPr>
          <w:noProof/>
        </w:rPr>
        <w:fldChar w:fldCharType="end"/>
      </w:r>
    </w:p>
    <w:p w14:paraId="19D25AE3" w14:textId="5E92C44B" w:rsidR="00EB00B0" w:rsidRDefault="00EB00B0">
      <w:pPr>
        <w:pStyle w:val="TOC2"/>
        <w:tabs>
          <w:tab w:val="right" w:leader="dot" w:pos="9782"/>
        </w:tabs>
        <w:rPr>
          <w:rFonts w:asciiTheme="minorHAnsi" w:eastAsiaTheme="minorEastAsia" w:hAnsiTheme="minorHAnsi" w:cstheme="minorBidi"/>
          <w:noProof/>
        </w:rPr>
      </w:pPr>
      <w:r>
        <w:rPr>
          <w:noProof/>
        </w:rPr>
        <w:t>6. Operational architecture and scale</w:t>
      </w:r>
      <w:r>
        <w:rPr>
          <w:noProof/>
        </w:rPr>
        <w:tab/>
      </w:r>
      <w:r>
        <w:rPr>
          <w:noProof/>
        </w:rPr>
        <w:fldChar w:fldCharType="begin"/>
      </w:r>
      <w:r>
        <w:rPr>
          <w:noProof/>
        </w:rPr>
        <w:instrText xml:space="preserve"> PAGEREF _Toc240572090 \h </w:instrText>
      </w:r>
      <w:r>
        <w:rPr>
          <w:noProof/>
        </w:rPr>
      </w:r>
      <w:r>
        <w:rPr>
          <w:noProof/>
        </w:rPr>
        <w:fldChar w:fldCharType="separate"/>
      </w:r>
      <w:r>
        <w:rPr>
          <w:noProof/>
        </w:rPr>
        <w:t>17</w:t>
      </w:r>
      <w:r>
        <w:rPr>
          <w:noProof/>
        </w:rPr>
        <w:fldChar w:fldCharType="end"/>
      </w:r>
    </w:p>
    <w:p w14:paraId="35F577E1" w14:textId="5E5B3A77" w:rsidR="00EB00B0" w:rsidRDefault="00EB00B0">
      <w:pPr>
        <w:pStyle w:val="TOC3"/>
        <w:tabs>
          <w:tab w:val="right" w:leader="dot" w:pos="9782"/>
        </w:tabs>
        <w:rPr>
          <w:rFonts w:asciiTheme="minorHAnsi" w:eastAsiaTheme="minorEastAsia" w:hAnsiTheme="minorHAnsi" w:cstheme="minorBidi"/>
          <w:noProof/>
        </w:rPr>
      </w:pPr>
      <w:r>
        <w:rPr>
          <w:noProof/>
        </w:rPr>
        <w:t>Scale up versus scale out</w:t>
      </w:r>
      <w:r>
        <w:rPr>
          <w:noProof/>
        </w:rPr>
        <w:tab/>
      </w:r>
      <w:r>
        <w:rPr>
          <w:noProof/>
        </w:rPr>
        <w:fldChar w:fldCharType="begin"/>
      </w:r>
      <w:r>
        <w:rPr>
          <w:noProof/>
        </w:rPr>
        <w:instrText xml:space="preserve"> PAGEREF _Toc240572091 \h </w:instrText>
      </w:r>
      <w:r>
        <w:rPr>
          <w:noProof/>
        </w:rPr>
      </w:r>
      <w:r>
        <w:rPr>
          <w:noProof/>
        </w:rPr>
        <w:fldChar w:fldCharType="separate"/>
      </w:r>
      <w:r>
        <w:rPr>
          <w:noProof/>
        </w:rPr>
        <w:t>18</w:t>
      </w:r>
      <w:r>
        <w:rPr>
          <w:noProof/>
        </w:rPr>
        <w:fldChar w:fldCharType="end"/>
      </w:r>
    </w:p>
    <w:p w14:paraId="2504BC2C" w14:textId="3990367A" w:rsidR="00EB00B0" w:rsidRDefault="00EB00B0">
      <w:pPr>
        <w:pStyle w:val="TOC3"/>
        <w:tabs>
          <w:tab w:val="right" w:leader="dot" w:pos="9782"/>
        </w:tabs>
        <w:rPr>
          <w:rFonts w:asciiTheme="minorHAnsi" w:eastAsiaTheme="minorEastAsia" w:hAnsiTheme="minorHAnsi" w:cstheme="minorBidi"/>
          <w:noProof/>
        </w:rPr>
      </w:pPr>
      <w:r>
        <w:rPr>
          <w:noProof/>
        </w:rPr>
        <w:t>Primary-replica versus multi-primary</w:t>
      </w:r>
      <w:r>
        <w:rPr>
          <w:noProof/>
        </w:rPr>
        <w:tab/>
      </w:r>
      <w:r>
        <w:rPr>
          <w:noProof/>
        </w:rPr>
        <w:fldChar w:fldCharType="begin"/>
      </w:r>
      <w:r>
        <w:rPr>
          <w:noProof/>
        </w:rPr>
        <w:instrText xml:space="preserve"> PAGEREF _Toc240572092 \h </w:instrText>
      </w:r>
      <w:r>
        <w:rPr>
          <w:noProof/>
        </w:rPr>
      </w:r>
      <w:r>
        <w:rPr>
          <w:noProof/>
        </w:rPr>
        <w:fldChar w:fldCharType="separate"/>
      </w:r>
      <w:r>
        <w:rPr>
          <w:noProof/>
        </w:rPr>
        <w:t>18</w:t>
      </w:r>
      <w:r>
        <w:rPr>
          <w:noProof/>
        </w:rPr>
        <w:fldChar w:fldCharType="end"/>
      </w:r>
    </w:p>
    <w:p w14:paraId="41B397C3" w14:textId="08F3F1A8" w:rsidR="00EB00B0" w:rsidRDefault="00EB00B0">
      <w:pPr>
        <w:pStyle w:val="TOC3"/>
        <w:tabs>
          <w:tab w:val="right" w:leader="dot" w:pos="9782"/>
        </w:tabs>
        <w:rPr>
          <w:rFonts w:asciiTheme="minorHAnsi" w:eastAsiaTheme="minorEastAsia" w:hAnsiTheme="minorHAnsi" w:cstheme="minorBidi"/>
          <w:noProof/>
        </w:rPr>
      </w:pPr>
      <w:r>
        <w:rPr>
          <w:noProof/>
        </w:rPr>
        <w:lastRenderedPageBreak/>
        <w:t>Consistency and CAP</w:t>
      </w:r>
      <w:r>
        <w:rPr>
          <w:noProof/>
        </w:rPr>
        <w:tab/>
      </w:r>
      <w:r>
        <w:rPr>
          <w:noProof/>
        </w:rPr>
        <w:fldChar w:fldCharType="begin"/>
      </w:r>
      <w:r>
        <w:rPr>
          <w:noProof/>
        </w:rPr>
        <w:instrText xml:space="preserve"> PAGEREF _Toc240572093 \h </w:instrText>
      </w:r>
      <w:r>
        <w:rPr>
          <w:noProof/>
        </w:rPr>
      </w:r>
      <w:r>
        <w:rPr>
          <w:noProof/>
        </w:rPr>
        <w:fldChar w:fldCharType="separate"/>
      </w:r>
      <w:r>
        <w:rPr>
          <w:noProof/>
        </w:rPr>
        <w:t>18</w:t>
      </w:r>
      <w:r>
        <w:rPr>
          <w:noProof/>
        </w:rPr>
        <w:fldChar w:fldCharType="end"/>
      </w:r>
    </w:p>
    <w:p w14:paraId="21D1DB06" w14:textId="060DEC1C" w:rsidR="00EB00B0" w:rsidRDefault="00EB00B0">
      <w:pPr>
        <w:pStyle w:val="TOC3"/>
        <w:tabs>
          <w:tab w:val="right" w:leader="dot" w:pos="9782"/>
        </w:tabs>
        <w:rPr>
          <w:rFonts w:asciiTheme="minorHAnsi" w:eastAsiaTheme="minorEastAsia" w:hAnsiTheme="minorHAnsi" w:cstheme="minorBidi"/>
          <w:noProof/>
        </w:rPr>
      </w:pPr>
      <w:r>
        <w:rPr>
          <w:noProof/>
        </w:rPr>
        <w:t>Transactions and ACID</w:t>
      </w:r>
      <w:r>
        <w:rPr>
          <w:noProof/>
        </w:rPr>
        <w:tab/>
      </w:r>
      <w:r>
        <w:rPr>
          <w:noProof/>
        </w:rPr>
        <w:fldChar w:fldCharType="begin"/>
      </w:r>
      <w:r>
        <w:rPr>
          <w:noProof/>
        </w:rPr>
        <w:instrText xml:space="preserve"> PAGEREF _Toc240572094 \h </w:instrText>
      </w:r>
      <w:r>
        <w:rPr>
          <w:noProof/>
        </w:rPr>
      </w:r>
      <w:r>
        <w:rPr>
          <w:noProof/>
        </w:rPr>
        <w:fldChar w:fldCharType="separate"/>
      </w:r>
      <w:r>
        <w:rPr>
          <w:noProof/>
        </w:rPr>
        <w:t>18</w:t>
      </w:r>
      <w:r>
        <w:rPr>
          <w:noProof/>
        </w:rPr>
        <w:fldChar w:fldCharType="end"/>
      </w:r>
    </w:p>
    <w:p w14:paraId="0ACC3E17" w14:textId="0F45E569" w:rsidR="00EB00B0" w:rsidRDefault="00EB00B0">
      <w:pPr>
        <w:pStyle w:val="TOC2"/>
        <w:tabs>
          <w:tab w:val="right" w:leader="dot" w:pos="9782"/>
        </w:tabs>
        <w:rPr>
          <w:rFonts w:asciiTheme="minorHAnsi" w:eastAsiaTheme="minorEastAsia" w:hAnsiTheme="minorHAnsi" w:cstheme="minorBidi"/>
          <w:noProof/>
        </w:rPr>
      </w:pPr>
      <w:r>
        <w:rPr>
          <w:noProof/>
        </w:rPr>
        <w:t>7. Modeling and performance fundamentals</w:t>
      </w:r>
      <w:r>
        <w:rPr>
          <w:noProof/>
        </w:rPr>
        <w:tab/>
      </w:r>
      <w:r>
        <w:rPr>
          <w:noProof/>
        </w:rPr>
        <w:fldChar w:fldCharType="begin"/>
      </w:r>
      <w:r>
        <w:rPr>
          <w:noProof/>
        </w:rPr>
        <w:instrText xml:space="preserve"> PAGEREF _Toc240572095 \h </w:instrText>
      </w:r>
      <w:r>
        <w:rPr>
          <w:noProof/>
        </w:rPr>
      </w:r>
      <w:r>
        <w:rPr>
          <w:noProof/>
        </w:rPr>
        <w:fldChar w:fldCharType="separate"/>
      </w:r>
      <w:r>
        <w:rPr>
          <w:noProof/>
        </w:rPr>
        <w:t>18</w:t>
      </w:r>
      <w:r>
        <w:rPr>
          <w:noProof/>
        </w:rPr>
        <w:fldChar w:fldCharType="end"/>
      </w:r>
    </w:p>
    <w:p w14:paraId="5876A1B7" w14:textId="201E42D9" w:rsidR="00EB00B0" w:rsidRDefault="00EB00B0">
      <w:pPr>
        <w:pStyle w:val="TOC3"/>
        <w:tabs>
          <w:tab w:val="right" w:leader="dot" w:pos="9782"/>
        </w:tabs>
        <w:rPr>
          <w:rFonts w:asciiTheme="minorHAnsi" w:eastAsiaTheme="minorEastAsia" w:hAnsiTheme="minorHAnsi" w:cstheme="minorBidi"/>
          <w:noProof/>
        </w:rPr>
      </w:pPr>
      <w:r>
        <w:rPr>
          <w:noProof/>
        </w:rPr>
        <w:t>Normalization and denormalization</w:t>
      </w:r>
      <w:r>
        <w:rPr>
          <w:noProof/>
        </w:rPr>
        <w:tab/>
      </w:r>
      <w:r>
        <w:rPr>
          <w:noProof/>
        </w:rPr>
        <w:fldChar w:fldCharType="begin"/>
      </w:r>
      <w:r>
        <w:rPr>
          <w:noProof/>
        </w:rPr>
        <w:instrText xml:space="preserve"> PAGEREF _Toc240572096 \h </w:instrText>
      </w:r>
      <w:r>
        <w:rPr>
          <w:noProof/>
        </w:rPr>
      </w:r>
      <w:r>
        <w:rPr>
          <w:noProof/>
        </w:rPr>
        <w:fldChar w:fldCharType="separate"/>
      </w:r>
      <w:r>
        <w:rPr>
          <w:noProof/>
        </w:rPr>
        <w:t>18</w:t>
      </w:r>
      <w:r>
        <w:rPr>
          <w:noProof/>
        </w:rPr>
        <w:fldChar w:fldCharType="end"/>
      </w:r>
    </w:p>
    <w:p w14:paraId="5A26CD82" w14:textId="0225DAC4" w:rsidR="00EB00B0" w:rsidRDefault="00EB00B0">
      <w:pPr>
        <w:pStyle w:val="TOC3"/>
        <w:tabs>
          <w:tab w:val="right" w:leader="dot" w:pos="9782"/>
        </w:tabs>
        <w:rPr>
          <w:rFonts w:asciiTheme="minorHAnsi" w:eastAsiaTheme="minorEastAsia" w:hAnsiTheme="minorHAnsi" w:cstheme="minorBidi"/>
          <w:noProof/>
        </w:rPr>
      </w:pPr>
      <w:r>
        <w:rPr>
          <w:noProof/>
        </w:rPr>
        <w:t>Indexes and query plans</w:t>
      </w:r>
      <w:r>
        <w:rPr>
          <w:noProof/>
        </w:rPr>
        <w:tab/>
      </w:r>
      <w:r>
        <w:rPr>
          <w:noProof/>
        </w:rPr>
        <w:fldChar w:fldCharType="begin"/>
      </w:r>
      <w:r>
        <w:rPr>
          <w:noProof/>
        </w:rPr>
        <w:instrText xml:space="preserve"> PAGEREF _Toc240572097 \h </w:instrText>
      </w:r>
      <w:r>
        <w:rPr>
          <w:noProof/>
        </w:rPr>
      </w:r>
      <w:r>
        <w:rPr>
          <w:noProof/>
        </w:rPr>
        <w:fldChar w:fldCharType="separate"/>
      </w:r>
      <w:r>
        <w:rPr>
          <w:noProof/>
        </w:rPr>
        <w:t>18</w:t>
      </w:r>
      <w:r>
        <w:rPr>
          <w:noProof/>
        </w:rPr>
        <w:fldChar w:fldCharType="end"/>
      </w:r>
    </w:p>
    <w:p w14:paraId="1DA6E0E0" w14:textId="7E9AA655" w:rsidR="00EB00B0" w:rsidRDefault="00EB00B0">
      <w:pPr>
        <w:pStyle w:val="TOC3"/>
        <w:tabs>
          <w:tab w:val="right" w:leader="dot" w:pos="9782"/>
        </w:tabs>
        <w:rPr>
          <w:rFonts w:asciiTheme="minorHAnsi" w:eastAsiaTheme="minorEastAsia" w:hAnsiTheme="minorHAnsi" w:cstheme="minorBidi"/>
          <w:noProof/>
        </w:rPr>
      </w:pPr>
      <w:r>
        <w:rPr>
          <w:noProof/>
        </w:rPr>
        <w:t>Connection pooling</w:t>
      </w:r>
      <w:r>
        <w:rPr>
          <w:noProof/>
        </w:rPr>
        <w:tab/>
      </w:r>
      <w:r>
        <w:rPr>
          <w:noProof/>
        </w:rPr>
        <w:fldChar w:fldCharType="begin"/>
      </w:r>
      <w:r>
        <w:rPr>
          <w:noProof/>
        </w:rPr>
        <w:instrText xml:space="preserve"> PAGEREF _Toc240572098 \h </w:instrText>
      </w:r>
      <w:r>
        <w:rPr>
          <w:noProof/>
        </w:rPr>
      </w:r>
      <w:r>
        <w:rPr>
          <w:noProof/>
        </w:rPr>
        <w:fldChar w:fldCharType="separate"/>
      </w:r>
      <w:r>
        <w:rPr>
          <w:noProof/>
        </w:rPr>
        <w:t>19</w:t>
      </w:r>
      <w:r>
        <w:rPr>
          <w:noProof/>
        </w:rPr>
        <w:fldChar w:fldCharType="end"/>
      </w:r>
    </w:p>
    <w:p w14:paraId="260DB364" w14:textId="32102CD0" w:rsidR="00EB00B0" w:rsidRDefault="00EB00B0">
      <w:pPr>
        <w:pStyle w:val="TOC3"/>
        <w:tabs>
          <w:tab w:val="right" w:leader="dot" w:pos="9782"/>
        </w:tabs>
        <w:rPr>
          <w:rFonts w:asciiTheme="minorHAnsi" w:eastAsiaTheme="minorEastAsia" w:hAnsiTheme="minorHAnsi" w:cstheme="minorBidi"/>
          <w:noProof/>
        </w:rPr>
      </w:pPr>
      <w:r>
        <w:rPr>
          <w:noProof/>
        </w:rPr>
        <w:t>OLTP versus OLAP</w:t>
      </w:r>
      <w:r>
        <w:rPr>
          <w:noProof/>
        </w:rPr>
        <w:tab/>
      </w:r>
      <w:r>
        <w:rPr>
          <w:noProof/>
        </w:rPr>
        <w:fldChar w:fldCharType="begin"/>
      </w:r>
      <w:r>
        <w:rPr>
          <w:noProof/>
        </w:rPr>
        <w:instrText xml:space="preserve"> PAGEREF _Toc240572099 \h </w:instrText>
      </w:r>
      <w:r>
        <w:rPr>
          <w:noProof/>
        </w:rPr>
      </w:r>
      <w:r>
        <w:rPr>
          <w:noProof/>
        </w:rPr>
        <w:fldChar w:fldCharType="separate"/>
      </w:r>
      <w:r>
        <w:rPr>
          <w:noProof/>
        </w:rPr>
        <w:t>19</w:t>
      </w:r>
      <w:r>
        <w:rPr>
          <w:noProof/>
        </w:rPr>
        <w:fldChar w:fldCharType="end"/>
      </w:r>
    </w:p>
    <w:p w14:paraId="76A7B7C6" w14:textId="166579D3" w:rsidR="00EB00B0" w:rsidRDefault="00EB00B0">
      <w:pPr>
        <w:pStyle w:val="TOC2"/>
        <w:tabs>
          <w:tab w:val="right" w:leader="dot" w:pos="9782"/>
        </w:tabs>
        <w:rPr>
          <w:rFonts w:asciiTheme="minorHAnsi" w:eastAsiaTheme="minorEastAsia" w:hAnsiTheme="minorHAnsi" w:cstheme="minorBidi"/>
          <w:noProof/>
        </w:rPr>
      </w:pPr>
      <w:r>
        <w:rPr>
          <w:noProof/>
        </w:rPr>
        <w:t>8. Practical selection guide</w:t>
      </w:r>
      <w:r>
        <w:rPr>
          <w:noProof/>
        </w:rPr>
        <w:tab/>
      </w:r>
      <w:r>
        <w:rPr>
          <w:noProof/>
        </w:rPr>
        <w:fldChar w:fldCharType="begin"/>
      </w:r>
      <w:r>
        <w:rPr>
          <w:noProof/>
        </w:rPr>
        <w:instrText xml:space="preserve"> PAGEREF _Toc240572100 \h </w:instrText>
      </w:r>
      <w:r>
        <w:rPr>
          <w:noProof/>
        </w:rPr>
      </w:r>
      <w:r>
        <w:rPr>
          <w:noProof/>
        </w:rPr>
        <w:fldChar w:fldCharType="separate"/>
      </w:r>
      <w:r>
        <w:rPr>
          <w:noProof/>
        </w:rPr>
        <w:t>19</w:t>
      </w:r>
      <w:r>
        <w:rPr>
          <w:noProof/>
        </w:rPr>
        <w:fldChar w:fldCharType="end"/>
      </w:r>
    </w:p>
    <w:p w14:paraId="1B422CD4" w14:textId="57E5114D" w:rsidR="00EB00B0" w:rsidRDefault="00EB00B0">
      <w:pPr>
        <w:pStyle w:val="TOC2"/>
        <w:tabs>
          <w:tab w:val="right" w:leader="dot" w:pos="9782"/>
        </w:tabs>
        <w:rPr>
          <w:rFonts w:asciiTheme="minorHAnsi" w:eastAsiaTheme="minorEastAsia" w:hAnsiTheme="minorHAnsi" w:cstheme="minorBidi"/>
          <w:noProof/>
        </w:rPr>
      </w:pPr>
      <w:r>
        <w:rPr>
          <w:noProof/>
        </w:rPr>
        <w:t>9. Essential vocabulary</w:t>
      </w:r>
      <w:r>
        <w:rPr>
          <w:noProof/>
        </w:rPr>
        <w:tab/>
      </w:r>
      <w:r>
        <w:rPr>
          <w:noProof/>
        </w:rPr>
        <w:fldChar w:fldCharType="begin"/>
      </w:r>
      <w:r>
        <w:rPr>
          <w:noProof/>
        </w:rPr>
        <w:instrText xml:space="preserve"> PAGEREF _Toc240572101 \h </w:instrText>
      </w:r>
      <w:r>
        <w:rPr>
          <w:noProof/>
        </w:rPr>
      </w:r>
      <w:r>
        <w:rPr>
          <w:noProof/>
        </w:rPr>
        <w:fldChar w:fldCharType="separate"/>
      </w:r>
      <w:r>
        <w:rPr>
          <w:noProof/>
        </w:rPr>
        <w:t>19</w:t>
      </w:r>
      <w:r>
        <w:rPr>
          <w:noProof/>
        </w:rPr>
        <w:fldChar w:fldCharType="end"/>
      </w:r>
    </w:p>
    <w:p w14:paraId="03FB0BBB" w14:textId="54BE8B45" w:rsidR="007C6C22" w:rsidRDefault="007C6C22" w:rsidP="007C6C22">
      <w:r>
        <w:fldChar w:fldCharType="end"/>
      </w:r>
    </w:p>
    <w:p w14:paraId="0F65647D" w14:textId="77777777" w:rsidR="007C6C22" w:rsidRDefault="007C6C22">
      <w:pPr>
        <w:spacing w:after="160" w:line="278" w:lineRule="auto"/>
      </w:pPr>
      <w:r>
        <w:br w:type="page"/>
      </w:r>
    </w:p>
    <w:p w14:paraId="2BCAE23E" w14:textId="21563F6A" w:rsidR="007C6C22" w:rsidRDefault="007C6C22" w:rsidP="007C6C22">
      <w:pPr>
        <w:pStyle w:val="Heading1"/>
      </w:pPr>
      <w:bookmarkStart w:id="0" w:name="_Toc240572061"/>
      <w:r w:rsidRPr="007C6C22">
        <w:lastRenderedPageBreak/>
        <w:t>DATABASE FUNDAMENTALS AND ARCHITECTURES</w:t>
      </w:r>
      <w:bookmarkEnd w:id="0"/>
    </w:p>
    <w:p w14:paraId="19C06ACB" w14:textId="05CDA5CC" w:rsidR="007C6C22" w:rsidRDefault="007C6C22" w:rsidP="007C6C22">
      <w:r w:rsidRPr="007C6C22">
        <w:t>Goal: understand what a database is, how SQLite, SQL Server, Azure SQL, and PostgreSQL differ, how schemas evolve safely, and when specialized database architectures are appropriate.</w:t>
      </w:r>
    </w:p>
    <w:p w14:paraId="49062EBE" w14:textId="0D3C0412" w:rsidR="007C6C22" w:rsidRDefault="007C6C22" w:rsidP="007C6C22">
      <w:pPr>
        <w:spacing w:after="0"/>
        <w:rPr>
          <w:b/>
          <w:color w:val="A61B1B"/>
        </w:rPr>
      </w:pPr>
      <w:r w:rsidRPr="007C6C22">
        <w:rPr>
          <w:b/>
          <w:color w:val="A61B1B"/>
        </w:rPr>
        <w:t>VERY IMPORTANT: A senior engineer does not choose the most fashionable database. Choose the simplest store that preserves correctness, satisfies the access pattern, and can be operated safely.</w:t>
      </w:r>
    </w:p>
    <w:p w14:paraId="2FD29E82" w14:textId="3E17BB97" w:rsidR="007C6C22" w:rsidRDefault="007C6C22" w:rsidP="007C6C22">
      <w:pPr>
        <w:pStyle w:val="Heading2"/>
      </w:pPr>
      <w:bookmarkStart w:id="1" w:name="_Toc240572062"/>
      <w:r w:rsidRPr="007C6C22">
        <w:t>1. The database technology stack</w:t>
      </w:r>
      <w:bookmarkEnd w:id="1"/>
    </w:p>
    <w:p w14:paraId="0EFDC22A" w14:textId="380E7417" w:rsidR="007C6C22" w:rsidRDefault="007C6C22" w:rsidP="007C6C22">
      <w:r w:rsidRPr="007C6C22">
        <w:t>The word SQL is often used for several different layers. Keeping these layers separate prevents confusion.</w:t>
      </w:r>
    </w:p>
    <w:tbl>
      <w:tblPr>
        <w:tblStyle w:val="TableGrid"/>
        <w:tblW w:w="5000" w:type="pct"/>
        <w:tblLook w:val="04A0" w:firstRow="1" w:lastRow="0" w:firstColumn="1" w:lastColumn="0" w:noHBand="0" w:noVBand="1"/>
      </w:tblPr>
      <w:tblGrid>
        <w:gridCol w:w="3262"/>
        <w:gridCol w:w="3261"/>
        <w:gridCol w:w="3259"/>
      </w:tblGrid>
      <w:tr w:rsidR="007C6C22" w14:paraId="0EB76300" w14:textId="77777777" w:rsidTr="007C6C22">
        <w:tc>
          <w:tcPr>
            <w:tcW w:w="1667" w:type="pct"/>
            <w:shd w:val="clear" w:color="auto" w:fill="E6E6E6"/>
          </w:tcPr>
          <w:p w14:paraId="21FB0908" w14:textId="37645C43" w:rsidR="007C6C22" w:rsidRPr="007C6C22" w:rsidRDefault="007C6C22" w:rsidP="007C6C22">
            <w:pPr>
              <w:spacing w:after="0"/>
              <w:rPr>
                <w:b/>
                <w:sz w:val="21"/>
              </w:rPr>
            </w:pPr>
            <w:r w:rsidRPr="007C6C22">
              <w:rPr>
                <w:b/>
                <w:sz w:val="21"/>
              </w:rPr>
              <w:t>Layer</w:t>
            </w:r>
          </w:p>
        </w:tc>
        <w:tc>
          <w:tcPr>
            <w:tcW w:w="1667" w:type="pct"/>
            <w:shd w:val="clear" w:color="auto" w:fill="E6E6E6"/>
          </w:tcPr>
          <w:p w14:paraId="36963799" w14:textId="20345953" w:rsidR="007C6C22" w:rsidRPr="007C6C22" w:rsidRDefault="007C6C22" w:rsidP="007C6C22">
            <w:pPr>
              <w:spacing w:after="0"/>
              <w:rPr>
                <w:b/>
                <w:sz w:val="21"/>
              </w:rPr>
            </w:pPr>
            <w:r w:rsidRPr="007C6C22">
              <w:rPr>
                <w:b/>
                <w:sz w:val="21"/>
              </w:rPr>
              <w:t>Plain meaning</w:t>
            </w:r>
          </w:p>
        </w:tc>
        <w:tc>
          <w:tcPr>
            <w:tcW w:w="1667" w:type="pct"/>
            <w:shd w:val="clear" w:color="auto" w:fill="E6E6E6"/>
          </w:tcPr>
          <w:p w14:paraId="3BDFAB32" w14:textId="1353769C" w:rsidR="007C6C22" w:rsidRPr="007C6C22" w:rsidRDefault="007C6C22" w:rsidP="007C6C22">
            <w:pPr>
              <w:spacing w:after="0"/>
              <w:rPr>
                <w:b/>
                <w:sz w:val="21"/>
              </w:rPr>
            </w:pPr>
            <w:r w:rsidRPr="007C6C22">
              <w:rPr>
                <w:b/>
                <w:sz w:val="21"/>
              </w:rPr>
              <w:t>Examples</w:t>
            </w:r>
          </w:p>
        </w:tc>
      </w:tr>
      <w:tr w:rsidR="007C6C22" w14:paraId="03DD3DFF" w14:textId="77777777" w:rsidTr="007C6C22">
        <w:tc>
          <w:tcPr>
            <w:tcW w:w="1667" w:type="pct"/>
          </w:tcPr>
          <w:p w14:paraId="2C5DB591" w14:textId="03F9EDA8" w:rsidR="007C6C22" w:rsidRPr="007C6C22" w:rsidRDefault="007C6C22" w:rsidP="007C6C22">
            <w:pPr>
              <w:spacing w:after="0"/>
              <w:rPr>
                <w:sz w:val="21"/>
              </w:rPr>
            </w:pPr>
            <w:r w:rsidRPr="007C6C22">
              <w:rPr>
                <w:sz w:val="21"/>
              </w:rPr>
              <w:t>Data model</w:t>
            </w:r>
          </w:p>
        </w:tc>
        <w:tc>
          <w:tcPr>
            <w:tcW w:w="1667" w:type="pct"/>
          </w:tcPr>
          <w:p w14:paraId="220B48DB" w14:textId="261EF53D" w:rsidR="007C6C22" w:rsidRPr="007C6C22" w:rsidRDefault="007C6C22" w:rsidP="007C6C22">
            <w:pPr>
              <w:spacing w:after="0"/>
              <w:rPr>
                <w:sz w:val="21"/>
              </w:rPr>
            </w:pPr>
            <w:r w:rsidRPr="007C6C22">
              <w:rPr>
                <w:sz w:val="21"/>
              </w:rPr>
              <w:t>How information is organized.</w:t>
            </w:r>
          </w:p>
        </w:tc>
        <w:tc>
          <w:tcPr>
            <w:tcW w:w="1667" w:type="pct"/>
          </w:tcPr>
          <w:p w14:paraId="25F6B07C" w14:textId="0CB2E946" w:rsidR="007C6C22" w:rsidRPr="007C6C22" w:rsidRDefault="007C6C22" w:rsidP="007C6C22">
            <w:pPr>
              <w:spacing w:after="0"/>
              <w:rPr>
                <w:sz w:val="21"/>
              </w:rPr>
            </w:pPr>
            <w:r w:rsidRPr="007C6C22">
              <w:rPr>
                <w:sz w:val="21"/>
              </w:rPr>
              <w:t>Relational tables, documents, key-value pairs, graphs</w:t>
            </w:r>
          </w:p>
        </w:tc>
      </w:tr>
      <w:tr w:rsidR="007C6C22" w14:paraId="114AC81C" w14:textId="77777777" w:rsidTr="007C6C22">
        <w:tc>
          <w:tcPr>
            <w:tcW w:w="1667" w:type="pct"/>
          </w:tcPr>
          <w:p w14:paraId="59A014E9" w14:textId="46ABDA2D" w:rsidR="007C6C22" w:rsidRPr="007C6C22" w:rsidRDefault="007C6C22" w:rsidP="007C6C22">
            <w:pPr>
              <w:spacing w:after="0"/>
              <w:rPr>
                <w:sz w:val="21"/>
              </w:rPr>
            </w:pPr>
            <w:r w:rsidRPr="007C6C22">
              <w:rPr>
                <w:sz w:val="21"/>
              </w:rPr>
              <w:t>Query language or dialect</w:t>
            </w:r>
          </w:p>
        </w:tc>
        <w:tc>
          <w:tcPr>
            <w:tcW w:w="1667" w:type="pct"/>
          </w:tcPr>
          <w:p w14:paraId="6D4F0E1A" w14:textId="49DDCF95" w:rsidR="007C6C22" w:rsidRPr="007C6C22" w:rsidRDefault="007C6C22" w:rsidP="007C6C22">
            <w:pPr>
              <w:spacing w:after="0"/>
              <w:rPr>
                <w:sz w:val="21"/>
              </w:rPr>
            </w:pPr>
            <w:r w:rsidRPr="007C6C22">
              <w:rPr>
                <w:sz w:val="21"/>
              </w:rPr>
              <w:t>The language sent to the engine.</w:t>
            </w:r>
          </w:p>
        </w:tc>
        <w:tc>
          <w:tcPr>
            <w:tcW w:w="1667" w:type="pct"/>
          </w:tcPr>
          <w:p w14:paraId="0CDCE506" w14:textId="5D715BCC" w:rsidR="007C6C22" w:rsidRPr="007C6C22" w:rsidRDefault="007C6C22" w:rsidP="007C6C22">
            <w:pPr>
              <w:spacing w:after="0"/>
              <w:rPr>
                <w:sz w:val="21"/>
              </w:rPr>
            </w:pPr>
            <w:r w:rsidRPr="007C6C22">
              <w:rPr>
                <w:sz w:val="21"/>
              </w:rPr>
              <w:t>Standard SQL, T-SQL, PostgreSQL SQL, SQLite SQL</w:t>
            </w:r>
          </w:p>
        </w:tc>
      </w:tr>
      <w:tr w:rsidR="007C6C22" w14:paraId="5D939F41" w14:textId="77777777" w:rsidTr="007C6C22">
        <w:tc>
          <w:tcPr>
            <w:tcW w:w="1667" w:type="pct"/>
          </w:tcPr>
          <w:p w14:paraId="7CEBA519" w14:textId="60DB84B0" w:rsidR="007C6C22" w:rsidRPr="007C6C22" w:rsidRDefault="007C6C22" w:rsidP="007C6C22">
            <w:pPr>
              <w:spacing w:after="0"/>
              <w:rPr>
                <w:sz w:val="21"/>
              </w:rPr>
            </w:pPr>
            <w:r w:rsidRPr="007C6C22">
              <w:rPr>
                <w:sz w:val="21"/>
              </w:rPr>
              <w:t>Database engine</w:t>
            </w:r>
          </w:p>
        </w:tc>
        <w:tc>
          <w:tcPr>
            <w:tcW w:w="1667" w:type="pct"/>
          </w:tcPr>
          <w:p w14:paraId="7729A27F" w14:textId="607E3D23" w:rsidR="007C6C22" w:rsidRPr="007C6C22" w:rsidRDefault="007C6C22" w:rsidP="007C6C22">
            <w:pPr>
              <w:spacing w:after="0"/>
              <w:rPr>
                <w:sz w:val="21"/>
              </w:rPr>
            </w:pPr>
            <w:r w:rsidRPr="007C6C22">
              <w:rPr>
                <w:sz w:val="21"/>
              </w:rPr>
              <w:t>The software that stores, reads, locks, and recovers data.</w:t>
            </w:r>
          </w:p>
        </w:tc>
        <w:tc>
          <w:tcPr>
            <w:tcW w:w="1667" w:type="pct"/>
          </w:tcPr>
          <w:p w14:paraId="134BCA11" w14:textId="65FC4273" w:rsidR="007C6C22" w:rsidRPr="007C6C22" w:rsidRDefault="007C6C22" w:rsidP="007C6C22">
            <w:pPr>
              <w:spacing w:after="0"/>
              <w:rPr>
                <w:sz w:val="21"/>
              </w:rPr>
            </w:pPr>
            <w:r w:rsidRPr="007C6C22">
              <w:rPr>
                <w:sz w:val="21"/>
              </w:rPr>
              <w:t>SQL Server, PostgreSQL, SQLite, MongoDB</w:t>
            </w:r>
          </w:p>
        </w:tc>
      </w:tr>
      <w:tr w:rsidR="007C6C22" w14:paraId="482AA43C" w14:textId="77777777" w:rsidTr="007C6C22">
        <w:tc>
          <w:tcPr>
            <w:tcW w:w="1667" w:type="pct"/>
          </w:tcPr>
          <w:p w14:paraId="0351597B" w14:textId="198E34B5" w:rsidR="007C6C22" w:rsidRPr="007C6C22" w:rsidRDefault="007C6C22" w:rsidP="007C6C22">
            <w:pPr>
              <w:spacing w:after="0"/>
              <w:rPr>
                <w:sz w:val="21"/>
              </w:rPr>
            </w:pPr>
            <w:r w:rsidRPr="007C6C22">
              <w:rPr>
                <w:sz w:val="21"/>
              </w:rPr>
              <w:t>Driver/provider</w:t>
            </w:r>
          </w:p>
        </w:tc>
        <w:tc>
          <w:tcPr>
            <w:tcW w:w="1667" w:type="pct"/>
          </w:tcPr>
          <w:p w14:paraId="62E2877E" w14:textId="7F88D20D" w:rsidR="007C6C22" w:rsidRPr="007C6C22" w:rsidRDefault="007C6C22" w:rsidP="007C6C22">
            <w:pPr>
              <w:spacing w:after="0"/>
              <w:rPr>
                <w:sz w:val="21"/>
              </w:rPr>
            </w:pPr>
            <w:r w:rsidRPr="007C6C22">
              <w:rPr>
                <w:sz w:val="21"/>
              </w:rPr>
              <w:t>The library that lets application code connect to an engine.</w:t>
            </w:r>
          </w:p>
        </w:tc>
        <w:tc>
          <w:tcPr>
            <w:tcW w:w="1667" w:type="pct"/>
          </w:tcPr>
          <w:p w14:paraId="2774D561" w14:textId="3EEF35CF" w:rsidR="007C6C22" w:rsidRPr="007C6C22" w:rsidRDefault="007C6C22" w:rsidP="007C6C22">
            <w:pPr>
              <w:spacing w:after="0"/>
              <w:rPr>
                <w:sz w:val="21"/>
              </w:rPr>
            </w:pPr>
            <w:r w:rsidRPr="007C6C22">
              <w:rPr>
                <w:sz w:val="21"/>
              </w:rPr>
              <w:t>Microsoft.Data.SqlClient, Npgsql, Microsoft.Data.Sqlite</w:t>
            </w:r>
          </w:p>
        </w:tc>
      </w:tr>
      <w:tr w:rsidR="007C6C22" w14:paraId="2B9CE334" w14:textId="77777777" w:rsidTr="007C6C22">
        <w:tc>
          <w:tcPr>
            <w:tcW w:w="1667" w:type="pct"/>
          </w:tcPr>
          <w:p w14:paraId="26EB5BE7" w14:textId="79F00E0D" w:rsidR="007C6C22" w:rsidRPr="007C6C22" w:rsidRDefault="007C6C22" w:rsidP="007C6C22">
            <w:pPr>
              <w:spacing w:after="0"/>
              <w:rPr>
                <w:sz w:val="21"/>
              </w:rPr>
            </w:pPr>
            <w:r w:rsidRPr="007C6C22">
              <w:rPr>
                <w:sz w:val="21"/>
              </w:rPr>
              <w:t>Data-access library</w:t>
            </w:r>
          </w:p>
        </w:tc>
        <w:tc>
          <w:tcPr>
            <w:tcW w:w="1667" w:type="pct"/>
          </w:tcPr>
          <w:p w14:paraId="2E31790C" w14:textId="09581059" w:rsidR="007C6C22" w:rsidRPr="007C6C22" w:rsidRDefault="007C6C22" w:rsidP="007C6C22">
            <w:pPr>
              <w:spacing w:after="0"/>
              <w:rPr>
                <w:sz w:val="21"/>
              </w:rPr>
            </w:pPr>
            <w:r w:rsidRPr="007C6C22">
              <w:rPr>
                <w:sz w:val="21"/>
              </w:rPr>
              <w:t>Maps application operations and objects to database commands.</w:t>
            </w:r>
          </w:p>
        </w:tc>
        <w:tc>
          <w:tcPr>
            <w:tcW w:w="1667" w:type="pct"/>
          </w:tcPr>
          <w:p w14:paraId="3AFD89D1" w14:textId="1277D11F" w:rsidR="007C6C22" w:rsidRPr="007C6C22" w:rsidRDefault="007C6C22" w:rsidP="007C6C22">
            <w:pPr>
              <w:spacing w:after="0"/>
              <w:rPr>
                <w:sz w:val="21"/>
              </w:rPr>
            </w:pPr>
            <w:r w:rsidRPr="007C6C22">
              <w:rPr>
                <w:sz w:val="21"/>
              </w:rPr>
              <w:t>Dapper, Entity Framework Core</w:t>
            </w:r>
          </w:p>
        </w:tc>
      </w:tr>
      <w:tr w:rsidR="007C6C22" w14:paraId="0B1B7501" w14:textId="77777777" w:rsidTr="007C6C22">
        <w:tc>
          <w:tcPr>
            <w:tcW w:w="1667" w:type="pct"/>
          </w:tcPr>
          <w:p w14:paraId="3CC51849" w14:textId="199E3AE0" w:rsidR="007C6C22" w:rsidRPr="007C6C22" w:rsidRDefault="007C6C22" w:rsidP="007C6C22">
            <w:pPr>
              <w:spacing w:after="0"/>
              <w:rPr>
                <w:sz w:val="21"/>
              </w:rPr>
            </w:pPr>
            <w:r w:rsidRPr="007C6C22">
              <w:rPr>
                <w:sz w:val="21"/>
              </w:rPr>
              <w:t>Deployment</w:t>
            </w:r>
          </w:p>
        </w:tc>
        <w:tc>
          <w:tcPr>
            <w:tcW w:w="1667" w:type="pct"/>
          </w:tcPr>
          <w:p w14:paraId="70416C8D" w14:textId="66456815" w:rsidR="007C6C22" w:rsidRPr="007C6C22" w:rsidRDefault="007C6C22" w:rsidP="007C6C22">
            <w:pPr>
              <w:spacing w:after="0"/>
              <w:rPr>
                <w:sz w:val="21"/>
              </w:rPr>
            </w:pPr>
            <w:r w:rsidRPr="007C6C22">
              <w:rPr>
                <w:sz w:val="21"/>
              </w:rPr>
              <w:t>Where and how the engine runs.</w:t>
            </w:r>
          </w:p>
        </w:tc>
        <w:tc>
          <w:tcPr>
            <w:tcW w:w="1667" w:type="pct"/>
          </w:tcPr>
          <w:p w14:paraId="18EE5ABB" w14:textId="0FB6DD20" w:rsidR="007C6C22" w:rsidRPr="007C6C22" w:rsidRDefault="007C6C22" w:rsidP="007C6C22">
            <w:pPr>
              <w:spacing w:after="0"/>
              <w:rPr>
                <w:sz w:val="21"/>
              </w:rPr>
            </w:pPr>
            <w:r w:rsidRPr="007C6C22">
              <w:rPr>
                <w:sz w:val="21"/>
              </w:rPr>
              <w:t>Embedded, local server, managed cloud, distributed cluster</w:t>
            </w:r>
          </w:p>
        </w:tc>
      </w:tr>
    </w:tbl>
    <w:p w14:paraId="138A7F44" w14:textId="77777777" w:rsidR="007C6C22" w:rsidRDefault="007C6C22" w:rsidP="007C6C22"/>
    <w:p w14:paraId="6567510C" w14:textId="479D1AD7" w:rsidR="007C6C22" w:rsidRDefault="007C6C22" w:rsidP="007C6C22">
      <w:pPr>
        <w:spacing w:after="0"/>
        <w:rPr>
          <w:b/>
          <w:color w:val="A61B1B"/>
        </w:rPr>
      </w:pPr>
      <w:r w:rsidRPr="007C6C22">
        <w:rPr>
          <w:b/>
          <w:color w:val="A61B1B"/>
        </w:rPr>
        <w:t>KEY IDEA: Dapper sends the SQL text you write. It does not translate SQLite syntax into SQL Server or PostgreSQL syntax.</w:t>
      </w:r>
    </w:p>
    <w:p w14:paraId="36432FD8" w14:textId="4A8F41B7" w:rsidR="007C6C22" w:rsidRDefault="007C6C22" w:rsidP="007C6C22">
      <w:pPr>
        <w:pStyle w:val="Heading2"/>
      </w:pPr>
      <w:bookmarkStart w:id="2" w:name="_Toc240572063"/>
      <w:r w:rsidRPr="007C6C22">
        <w:lastRenderedPageBreak/>
        <w:t>2. SQLite, LocalDB, SQL Server, and Azure SQL</w:t>
      </w:r>
      <w:bookmarkEnd w:id="2"/>
    </w:p>
    <w:p w14:paraId="42AC0EE5" w14:textId="4F94C3D5" w:rsidR="007C6C22" w:rsidRDefault="007C6C22" w:rsidP="007C6C22">
      <w:pPr>
        <w:jc w:val="center"/>
      </w:pPr>
      <w:r>
        <w:rPr>
          <w:noProof/>
        </w:rPr>
        <w:drawing>
          <wp:inline distT="0" distB="0" distL="0" distR="0" wp14:anchorId="1929A703" wp14:editId="7C956B0F">
            <wp:extent cx="6223000" cy="3502344"/>
            <wp:effectExtent l="0" t="0" r="6350" b="3175"/>
            <wp:docPr id="71039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9879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23000" cy="3502344"/>
                    </a:xfrm>
                    <a:prstGeom prst="rect">
                      <a:avLst/>
                    </a:prstGeom>
                  </pic:spPr>
                </pic:pic>
              </a:graphicData>
            </a:graphic>
          </wp:inline>
        </w:drawing>
      </w:r>
    </w:p>
    <w:p w14:paraId="4A4403C4" w14:textId="2E515FEE" w:rsidR="007C6C22" w:rsidRDefault="007C6C22" w:rsidP="007C6C22">
      <w:pPr>
        <w:jc w:val="center"/>
        <w:rPr>
          <w:color w:val="555555"/>
          <w:sz w:val="22"/>
        </w:rPr>
      </w:pPr>
      <w:r w:rsidRPr="007C6C22">
        <w:rPr>
          <w:color w:val="555555"/>
          <w:sz w:val="22"/>
        </w:rPr>
        <w:t>Figure 1. Embedded memory, embedded file, local server, and centralized server/cloud database are different deployment models.</w:t>
      </w:r>
    </w:p>
    <w:p w14:paraId="33FD85FC" w14:textId="2009E399" w:rsidR="007C6C22" w:rsidRDefault="007C6C22" w:rsidP="007C6C22">
      <w:pPr>
        <w:pStyle w:val="Heading3"/>
      </w:pPr>
      <w:bookmarkStart w:id="3" w:name="_Toc240572064"/>
      <w:r w:rsidRPr="007C6C22">
        <w:t>SQLite in memory</w:t>
      </w:r>
      <w:bookmarkEnd w:id="3"/>
    </w:p>
    <w:p w14:paraId="52C09D63" w14:textId="6041898A" w:rsidR="007C6C22" w:rsidRDefault="007C6C22" w:rsidP="007C6C22">
      <w:r w:rsidRPr="007C6C22">
        <w:t>SQLite is an embedded relational engine: the application loads a library and executes database work inside its own process. In-memory mode keeps the database in RAM. It is extremely convenient for isolated tests and temporary data, but all data disappears when the process and its last database connection end.</w:t>
      </w:r>
    </w:p>
    <w:p w14:paraId="794A3C76" w14:textId="2FFE7321" w:rsidR="007C6C22" w:rsidRDefault="007C6C22" w:rsidP="007C6C22">
      <w:pPr>
        <w:pStyle w:val="ListBullet"/>
      </w:pPr>
      <w:r w:rsidRPr="007C6C22">
        <w:t>No separate server or network connection.</w:t>
      </w:r>
    </w:p>
    <w:p w14:paraId="0B89B302" w14:textId="3CA5034E" w:rsidR="007C6C22" w:rsidRDefault="007C6C22" w:rsidP="007C6C22">
      <w:pPr>
        <w:pStyle w:val="ListBullet"/>
      </w:pPr>
      <w:r w:rsidRPr="007C6C22">
        <w:t>Fast setup and excellent test isolation.</w:t>
      </w:r>
    </w:p>
    <w:p w14:paraId="10C95CF7" w14:textId="18003903" w:rsidR="007C6C22" w:rsidRDefault="007C6C22" w:rsidP="007C6C22">
      <w:pPr>
        <w:pStyle w:val="ListBullet"/>
      </w:pPr>
      <w:r w:rsidRPr="007C6C22">
        <w:t>Not durable; process restart means data loss.</w:t>
      </w:r>
    </w:p>
    <w:p w14:paraId="4890306B" w14:textId="5E9E66B7" w:rsidR="007C6C22" w:rsidRDefault="007C6C22" w:rsidP="007C6C22">
      <w:pPr>
        <w:pStyle w:val="Heading3"/>
      </w:pPr>
      <w:bookmarkStart w:id="4" w:name="_Toc240572065"/>
      <w:r w:rsidRPr="007C6C22">
        <w:t>SQLite in a .db file</w:t>
      </w:r>
      <w:bookmarkEnd w:id="4"/>
    </w:p>
    <w:p w14:paraId="3E5DAECE" w14:textId="6BAF6542" w:rsidR="007C6C22" w:rsidRDefault="007C6C22" w:rsidP="007C6C22">
      <w:r w:rsidRPr="007C6C22">
        <w:t>The same SQLite engine can store data in one local file, commonly ending in .db, .sqlite, or .sqlite3. Data survives application restarts, and copying the file can copy the database. SQLite manages locking and transactions, but the application still owns direct access to a local file rather than talking to a separate database service.</w:t>
      </w:r>
    </w:p>
    <w:p w14:paraId="7AFA3803" w14:textId="6C43C991" w:rsidR="007C6C22" w:rsidRDefault="007C6C22" w:rsidP="007C6C22">
      <w:pPr>
        <w:pStyle w:val="ListBullet"/>
      </w:pPr>
      <w:r w:rsidRPr="007C6C22">
        <w:t>Strong choice for desktop, mobile, offline, embedded, and small single-machine tools.</w:t>
      </w:r>
    </w:p>
    <w:p w14:paraId="372E6434" w14:textId="09C6F4B0" w:rsidR="007C6C22" w:rsidRDefault="007C6C22" w:rsidP="007C6C22">
      <w:pPr>
        <w:pStyle w:val="ListBullet"/>
      </w:pPr>
      <w:r w:rsidRPr="007C6C22">
        <w:t>Poor fit for several cloud application instances sharing one central business database.</w:t>
      </w:r>
    </w:p>
    <w:p w14:paraId="40CB2E71" w14:textId="4DC1712D" w:rsidR="007C6C22" w:rsidRDefault="007C6C22" w:rsidP="007C6C22">
      <w:pPr>
        <w:spacing w:after="0"/>
        <w:rPr>
          <w:b/>
          <w:color w:val="A61B1B"/>
        </w:rPr>
      </w:pPr>
      <w:r w:rsidRPr="007C6C22">
        <w:rPr>
          <w:b/>
          <w:color w:val="A61B1B"/>
        </w:rPr>
        <w:t>VERY IMPORTANT: In-memory SQLite and file-backed SQLite use the same engine but have different durability. A .db file is persistent; RAM is not.</w:t>
      </w:r>
    </w:p>
    <w:p w14:paraId="66E0AE4F" w14:textId="548C0A34" w:rsidR="007C6C22" w:rsidRDefault="007C6C22" w:rsidP="007C6C22">
      <w:pPr>
        <w:pStyle w:val="Heading3"/>
      </w:pPr>
      <w:bookmarkStart w:id="5" w:name="_Toc240572066"/>
      <w:r w:rsidRPr="007C6C22">
        <w:lastRenderedPageBreak/>
        <w:t>The SQL Server family</w:t>
      </w:r>
      <w:bookmarkEnd w:id="5"/>
    </w:p>
    <w:p w14:paraId="499D7F01" w14:textId="3113F53F" w:rsidR="007C6C22" w:rsidRDefault="007C6C22" w:rsidP="007C6C22">
      <w:r w:rsidRPr="007C6C22">
        <w:t>Microsoft SQL Server is a client/server relational database engine. Applications connect to a running SQL Server service, usually over a local protocol or network. SQL Server manages data files, transaction-log files, memory, locks, recovery, users, permissions, and query execution.</w:t>
      </w:r>
    </w:p>
    <w:tbl>
      <w:tblPr>
        <w:tblStyle w:val="TableGrid"/>
        <w:tblW w:w="5000" w:type="pct"/>
        <w:tblLook w:val="04A0" w:firstRow="1" w:lastRow="0" w:firstColumn="1" w:lastColumn="0" w:noHBand="0" w:noVBand="1"/>
      </w:tblPr>
      <w:tblGrid>
        <w:gridCol w:w="3262"/>
        <w:gridCol w:w="3261"/>
        <w:gridCol w:w="3259"/>
      </w:tblGrid>
      <w:tr w:rsidR="007C6C22" w14:paraId="63AE9215" w14:textId="77777777" w:rsidTr="007C6C22">
        <w:tc>
          <w:tcPr>
            <w:tcW w:w="1667" w:type="pct"/>
            <w:shd w:val="clear" w:color="auto" w:fill="E6E6E6"/>
          </w:tcPr>
          <w:p w14:paraId="097A54AD" w14:textId="5261A738" w:rsidR="007C6C22" w:rsidRPr="007C6C22" w:rsidRDefault="007C6C22" w:rsidP="007C6C22">
            <w:pPr>
              <w:spacing w:after="0"/>
              <w:rPr>
                <w:b/>
                <w:sz w:val="21"/>
              </w:rPr>
            </w:pPr>
            <w:r w:rsidRPr="007C6C22">
              <w:rPr>
                <w:b/>
                <w:sz w:val="21"/>
              </w:rPr>
              <w:t>Variant</w:t>
            </w:r>
          </w:p>
        </w:tc>
        <w:tc>
          <w:tcPr>
            <w:tcW w:w="1667" w:type="pct"/>
            <w:shd w:val="clear" w:color="auto" w:fill="E6E6E6"/>
          </w:tcPr>
          <w:p w14:paraId="350F1CC2" w14:textId="0758F600" w:rsidR="007C6C22" w:rsidRPr="007C6C22" w:rsidRDefault="007C6C22" w:rsidP="007C6C22">
            <w:pPr>
              <w:spacing w:after="0"/>
              <w:rPr>
                <w:b/>
                <w:sz w:val="21"/>
              </w:rPr>
            </w:pPr>
            <w:r w:rsidRPr="007C6C22">
              <w:rPr>
                <w:b/>
                <w:sz w:val="21"/>
              </w:rPr>
              <w:t>What it is</w:t>
            </w:r>
          </w:p>
        </w:tc>
        <w:tc>
          <w:tcPr>
            <w:tcW w:w="1667" w:type="pct"/>
            <w:shd w:val="clear" w:color="auto" w:fill="E6E6E6"/>
          </w:tcPr>
          <w:p w14:paraId="1FCF02E3" w14:textId="7AE20BA1" w:rsidR="007C6C22" w:rsidRPr="007C6C22" w:rsidRDefault="007C6C22" w:rsidP="007C6C22">
            <w:pPr>
              <w:spacing w:after="0"/>
              <w:rPr>
                <w:b/>
                <w:sz w:val="21"/>
              </w:rPr>
            </w:pPr>
            <w:r w:rsidRPr="007C6C22">
              <w:rPr>
                <w:b/>
                <w:sz w:val="21"/>
              </w:rPr>
              <w:t>Typical use</w:t>
            </w:r>
          </w:p>
        </w:tc>
      </w:tr>
      <w:tr w:rsidR="007C6C22" w14:paraId="1BC034C1" w14:textId="77777777" w:rsidTr="007C6C22">
        <w:tc>
          <w:tcPr>
            <w:tcW w:w="1667" w:type="pct"/>
          </w:tcPr>
          <w:p w14:paraId="3B2724BE" w14:textId="4CE51114" w:rsidR="007C6C22" w:rsidRPr="007C6C22" w:rsidRDefault="007C6C22" w:rsidP="007C6C22">
            <w:pPr>
              <w:spacing w:after="0"/>
              <w:rPr>
                <w:sz w:val="21"/>
              </w:rPr>
            </w:pPr>
            <w:r w:rsidRPr="007C6C22">
              <w:rPr>
                <w:sz w:val="21"/>
              </w:rPr>
              <w:t>LocalDB</w:t>
            </w:r>
          </w:p>
        </w:tc>
        <w:tc>
          <w:tcPr>
            <w:tcW w:w="1667" w:type="pct"/>
          </w:tcPr>
          <w:p w14:paraId="67B96330" w14:textId="0ACD1432" w:rsidR="007C6C22" w:rsidRPr="007C6C22" w:rsidRDefault="007C6C22" w:rsidP="007C6C22">
            <w:pPr>
              <w:spacing w:after="0"/>
              <w:rPr>
                <w:sz w:val="21"/>
              </w:rPr>
            </w:pPr>
            <w:r w:rsidRPr="007C6C22">
              <w:rPr>
                <w:sz w:val="21"/>
              </w:rPr>
              <w:t>A lightweight developer-oriented SQL Server process started on demand.</w:t>
            </w:r>
          </w:p>
        </w:tc>
        <w:tc>
          <w:tcPr>
            <w:tcW w:w="1667" w:type="pct"/>
          </w:tcPr>
          <w:p w14:paraId="4E1F244B" w14:textId="788C732A" w:rsidR="007C6C22" w:rsidRPr="007C6C22" w:rsidRDefault="007C6C22" w:rsidP="007C6C22">
            <w:pPr>
              <w:spacing w:after="0"/>
              <w:rPr>
                <w:sz w:val="21"/>
              </w:rPr>
            </w:pPr>
            <w:r w:rsidRPr="007C6C22">
              <w:rPr>
                <w:sz w:val="21"/>
              </w:rPr>
              <w:t>Local development and integration testing</w:t>
            </w:r>
          </w:p>
        </w:tc>
      </w:tr>
      <w:tr w:rsidR="007C6C22" w14:paraId="6E59DC42" w14:textId="77777777" w:rsidTr="007C6C22">
        <w:tc>
          <w:tcPr>
            <w:tcW w:w="1667" w:type="pct"/>
          </w:tcPr>
          <w:p w14:paraId="37B48BFB" w14:textId="3F2B0A85" w:rsidR="007C6C22" w:rsidRPr="007C6C22" w:rsidRDefault="007C6C22" w:rsidP="007C6C22">
            <w:pPr>
              <w:spacing w:after="0"/>
              <w:rPr>
                <w:sz w:val="21"/>
              </w:rPr>
            </w:pPr>
            <w:r w:rsidRPr="007C6C22">
              <w:rPr>
                <w:sz w:val="21"/>
              </w:rPr>
              <w:t>Express</w:t>
            </w:r>
          </w:p>
        </w:tc>
        <w:tc>
          <w:tcPr>
            <w:tcW w:w="1667" w:type="pct"/>
          </w:tcPr>
          <w:p w14:paraId="246AFB0B" w14:textId="713F5852" w:rsidR="007C6C22" w:rsidRPr="007C6C22" w:rsidRDefault="007C6C22" w:rsidP="007C6C22">
            <w:pPr>
              <w:spacing w:after="0"/>
              <w:rPr>
                <w:sz w:val="21"/>
              </w:rPr>
            </w:pPr>
            <w:r w:rsidRPr="007C6C22">
              <w:rPr>
                <w:sz w:val="21"/>
              </w:rPr>
              <w:t>A free, size-and-resource-limited SQL Server edition.</w:t>
            </w:r>
          </w:p>
        </w:tc>
        <w:tc>
          <w:tcPr>
            <w:tcW w:w="1667" w:type="pct"/>
          </w:tcPr>
          <w:p w14:paraId="372DAD30" w14:textId="262C30FC" w:rsidR="007C6C22" w:rsidRPr="007C6C22" w:rsidRDefault="007C6C22" w:rsidP="007C6C22">
            <w:pPr>
              <w:spacing w:after="0"/>
              <w:rPr>
                <w:sz w:val="21"/>
              </w:rPr>
            </w:pPr>
            <w:r w:rsidRPr="007C6C22">
              <w:rPr>
                <w:sz w:val="21"/>
              </w:rPr>
              <w:t>Small systems, learning, lightweight deployments</w:t>
            </w:r>
          </w:p>
        </w:tc>
      </w:tr>
      <w:tr w:rsidR="007C6C22" w14:paraId="5FFCA338" w14:textId="77777777" w:rsidTr="007C6C22">
        <w:tc>
          <w:tcPr>
            <w:tcW w:w="1667" w:type="pct"/>
          </w:tcPr>
          <w:p w14:paraId="0863B74E" w14:textId="085FFC4E" w:rsidR="007C6C22" w:rsidRPr="007C6C22" w:rsidRDefault="007C6C22" w:rsidP="007C6C22">
            <w:pPr>
              <w:spacing w:after="0"/>
              <w:rPr>
                <w:sz w:val="21"/>
              </w:rPr>
            </w:pPr>
            <w:r w:rsidRPr="007C6C22">
              <w:rPr>
                <w:sz w:val="21"/>
              </w:rPr>
              <w:t>Developer</w:t>
            </w:r>
          </w:p>
        </w:tc>
        <w:tc>
          <w:tcPr>
            <w:tcW w:w="1667" w:type="pct"/>
          </w:tcPr>
          <w:p w14:paraId="747BF164" w14:textId="655EFE1F" w:rsidR="007C6C22" w:rsidRPr="007C6C22" w:rsidRDefault="007C6C22" w:rsidP="007C6C22">
            <w:pPr>
              <w:spacing w:after="0"/>
              <w:rPr>
                <w:sz w:val="21"/>
              </w:rPr>
            </w:pPr>
            <w:r w:rsidRPr="007C6C22">
              <w:rPr>
                <w:sz w:val="21"/>
              </w:rPr>
              <w:t>Full SQL Server capabilities licensed for non-production development.</w:t>
            </w:r>
          </w:p>
        </w:tc>
        <w:tc>
          <w:tcPr>
            <w:tcW w:w="1667" w:type="pct"/>
          </w:tcPr>
          <w:p w14:paraId="51E88329" w14:textId="0847D789" w:rsidR="007C6C22" w:rsidRPr="007C6C22" w:rsidRDefault="007C6C22" w:rsidP="007C6C22">
            <w:pPr>
              <w:spacing w:after="0"/>
              <w:rPr>
                <w:sz w:val="21"/>
              </w:rPr>
            </w:pPr>
            <w:r w:rsidRPr="007C6C22">
              <w:rPr>
                <w:sz w:val="21"/>
              </w:rPr>
              <w:t>Realistic development and testing</w:t>
            </w:r>
          </w:p>
        </w:tc>
      </w:tr>
      <w:tr w:rsidR="007C6C22" w14:paraId="7C637F78" w14:textId="77777777" w:rsidTr="007C6C22">
        <w:tc>
          <w:tcPr>
            <w:tcW w:w="1667" w:type="pct"/>
          </w:tcPr>
          <w:p w14:paraId="7A0E87B0" w14:textId="4724684E" w:rsidR="007C6C22" w:rsidRPr="007C6C22" w:rsidRDefault="007C6C22" w:rsidP="007C6C22">
            <w:pPr>
              <w:spacing w:after="0"/>
              <w:rPr>
                <w:sz w:val="21"/>
              </w:rPr>
            </w:pPr>
            <w:r w:rsidRPr="007C6C22">
              <w:rPr>
                <w:sz w:val="21"/>
              </w:rPr>
              <w:t>Standard / Enterprise</w:t>
            </w:r>
          </w:p>
        </w:tc>
        <w:tc>
          <w:tcPr>
            <w:tcW w:w="1667" w:type="pct"/>
          </w:tcPr>
          <w:p w14:paraId="1A785DCE" w14:textId="5AC24164" w:rsidR="007C6C22" w:rsidRPr="007C6C22" w:rsidRDefault="007C6C22" w:rsidP="007C6C22">
            <w:pPr>
              <w:spacing w:after="0"/>
              <w:rPr>
                <w:sz w:val="21"/>
              </w:rPr>
            </w:pPr>
            <w:r w:rsidRPr="007C6C22">
              <w:rPr>
                <w:sz w:val="21"/>
              </w:rPr>
              <w:t>Production SQL Server editions with different scale and feature limits.</w:t>
            </w:r>
          </w:p>
        </w:tc>
        <w:tc>
          <w:tcPr>
            <w:tcW w:w="1667" w:type="pct"/>
          </w:tcPr>
          <w:p w14:paraId="16B36CD9" w14:textId="695376FC" w:rsidR="007C6C22" w:rsidRPr="007C6C22" w:rsidRDefault="007C6C22" w:rsidP="007C6C22">
            <w:pPr>
              <w:spacing w:after="0"/>
              <w:rPr>
                <w:sz w:val="21"/>
              </w:rPr>
            </w:pPr>
            <w:r w:rsidRPr="007C6C22">
              <w:rPr>
                <w:sz w:val="21"/>
              </w:rPr>
              <w:t>Self-managed business systems</w:t>
            </w:r>
          </w:p>
        </w:tc>
      </w:tr>
      <w:tr w:rsidR="007C6C22" w14:paraId="1495D038" w14:textId="77777777" w:rsidTr="007C6C22">
        <w:tc>
          <w:tcPr>
            <w:tcW w:w="1667" w:type="pct"/>
          </w:tcPr>
          <w:p w14:paraId="101E191B" w14:textId="4208A3B3" w:rsidR="007C6C22" w:rsidRPr="007C6C22" w:rsidRDefault="007C6C22" w:rsidP="007C6C22">
            <w:pPr>
              <w:spacing w:after="0"/>
              <w:rPr>
                <w:sz w:val="21"/>
              </w:rPr>
            </w:pPr>
            <w:r w:rsidRPr="007C6C22">
              <w:rPr>
                <w:sz w:val="21"/>
              </w:rPr>
              <w:t>Azure SQL Database</w:t>
            </w:r>
          </w:p>
        </w:tc>
        <w:tc>
          <w:tcPr>
            <w:tcW w:w="1667" w:type="pct"/>
          </w:tcPr>
          <w:p w14:paraId="6DB5D3AF" w14:textId="607CD10F" w:rsidR="007C6C22" w:rsidRPr="007C6C22" w:rsidRDefault="007C6C22" w:rsidP="007C6C22">
            <w:pPr>
              <w:spacing w:after="0"/>
              <w:rPr>
                <w:sz w:val="21"/>
              </w:rPr>
            </w:pPr>
            <w:r w:rsidRPr="007C6C22">
              <w:rPr>
                <w:sz w:val="21"/>
              </w:rPr>
              <w:t>A managed cloud database based on the SQL Server engine.</w:t>
            </w:r>
          </w:p>
        </w:tc>
        <w:tc>
          <w:tcPr>
            <w:tcW w:w="1667" w:type="pct"/>
          </w:tcPr>
          <w:p w14:paraId="7386C739" w14:textId="2F6D0DC8" w:rsidR="007C6C22" w:rsidRPr="007C6C22" w:rsidRDefault="007C6C22" w:rsidP="007C6C22">
            <w:pPr>
              <w:spacing w:after="0"/>
              <w:rPr>
                <w:sz w:val="21"/>
              </w:rPr>
            </w:pPr>
            <w:r w:rsidRPr="007C6C22">
              <w:rPr>
                <w:sz w:val="21"/>
              </w:rPr>
              <w:t>Cloud applications without managing database machines</w:t>
            </w:r>
          </w:p>
        </w:tc>
      </w:tr>
    </w:tbl>
    <w:p w14:paraId="4D4078FB" w14:textId="77777777" w:rsidR="007C6C22" w:rsidRDefault="007C6C22" w:rsidP="007C6C22"/>
    <w:p w14:paraId="2AF25803" w14:textId="3321D4EB" w:rsidR="007C6C22" w:rsidRDefault="007C6C22" w:rsidP="007C6C22">
      <w:r w:rsidRPr="007C6C22">
        <w:t>SQL Server commonly stores table and index pages in .mdf/.ndf data files and recovery records in .ldf transaction-log files. These are server-managed files; an application should connect through SQL Server rather than opening them directly. A backup is a separate recoverable copy, not simply the live .mdf file.</w:t>
      </w:r>
    </w:p>
    <w:p w14:paraId="3F51E1CD" w14:textId="43505DC6" w:rsidR="007C6C22" w:rsidRDefault="007C6C22" w:rsidP="007C6C22">
      <w:pPr>
        <w:pStyle w:val="Heading3"/>
      </w:pPr>
      <w:bookmarkStart w:id="6" w:name="_Toc240572067"/>
      <w:r w:rsidRPr="007C6C22">
        <w:t>Azure SQL Database</w:t>
      </w:r>
      <w:bookmarkEnd w:id="6"/>
    </w:p>
    <w:p w14:paraId="76165CF7" w14:textId="44E953BC" w:rsidR="007C6C22" w:rsidRDefault="007C6C22" w:rsidP="007C6C22">
      <w:r w:rsidRPr="007C6C22">
        <w:t>Azure SQL Database is a managed service. Microsoft operates the underlying machines, patching, built-in availability mechanisms, and platform backups. The application still owns schema design, migrations, indexes, query quality, permissions, retention choices, and any deliberate read replicas, partitions, shards, or application cache.</w:t>
      </w:r>
    </w:p>
    <w:p w14:paraId="1E7494E6" w14:textId="798104C2" w:rsidR="007C6C22" w:rsidRDefault="007C6C22" w:rsidP="007C6C22">
      <w:pPr>
        <w:spacing w:after="0"/>
        <w:rPr>
          <w:b/>
          <w:color w:val="A61B1B"/>
        </w:rPr>
      </w:pPr>
      <w:r w:rsidRPr="007C6C22">
        <w:rPr>
          <w:b/>
          <w:color w:val="A61B1B"/>
        </w:rPr>
        <w:t>KEY DISTINCTION: Cloud managed does not mean architecture managed. Azure can operate the engine, but it cannot invent the correct schema, shard key, cache policy, or business transaction for the application.</w:t>
      </w:r>
    </w:p>
    <w:p w14:paraId="59F7A53D" w14:textId="0C8AEA48" w:rsidR="007C6C22" w:rsidRDefault="007C6C22" w:rsidP="007C6C22">
      <w:pPr>
        <w:pStyle w:val="Heading3"/>
      </w:pPr>
      <w:bookmarkStart w:id="7" w:name="_Toc240572068"/>
      <w:r w:rsidRPr="007C6C22">
        <w:t>Comparison of the common development choices</w:t>
      </w:r>
      <w:bookmarkEnd w:id="7"/>
    </w:p>
    <w:tbl>
      <w:tblPr>
        <w:tblStyle w:val="TableGrid"/>
        <w:tblW w:w="5000" w:type="pct"/>
        <w:tblLook w:val="04A0" w:firstRow="1" w:lastRow="0" w:firstColumn="1" w:lastColumn="0" w:noHBand="0" w:noVBand="1"/>
      </w:tblPr>
      <w:tblGrid>
        <w:gridCol w:w="1919"/>
        <w:gridCol w:w="1919"/>
        <w:gridCol w:w="2105"/>
        <w:gridCol w:w="1919"/>
        <w:gridCol w:w="1920"/>
      </w:tblGrid>
      <w:tr w:rsidR="007C6C22" w14:paraId="45D9285C" w14:textId="77777777" w:rsidTr="007C6C22">
        <w:tc>
          <w:tcPr>
            <w:tcW w:w="1000" w:type="pct"/>
            <w:shd w:val="clear" w:color="auto" w:fill="E6E6E6"/>
          </w:tcPr>
          <w:p w14:paraId="2D49D5D4" w14:textId="16D74DBA" w:rsidR="007C6C22" w:rsidRPr="007C6C22" w:rsidRDefault="007C6C22" w:rsidP="007C6C22">
            <w:pPr>
              <w:spacing w:after="0"/>
              <w:rPr>
                <w:b/>
                <w:sz w:val="19"/>
              </w:rPr>
            </w:pPr>
            <w:r w:rsidRPr="007C6C22">
              <w:rPr>
                <w:b/>
                <w:sz w:val="19"/>
              </w:rPr>
              <w:t>Property</w:t>
            </w:r>
          </w:p>
        </w:tc>
        <w:tc>
          <w:tcPr>
            <w:tcW w:w="1000" w:type="pct"/>
            <w:shd w:val="clear" w:color="auto" w:fill="E6E6E6"/>
          </w:tcPr>
          <w:p w14:paraId="049CF512" w14:textId="5CCD993B" w:rsidR="007C6C22" w:rsidRPr="007C6C22" w:rsidRDefault="007C6C22" w:rsidP="007C6C22">
            <w:pPr>
              <w:spacing w:after="0"/>
              <w:rPr>
                <w:b/>
                <w:sz w:val="19"/>
              </w:rPr>
            </w:pPr>
            <w:r w:rsidRPr="007C6C22">
              <w:rPr>
                <w:b/>
                <w:sz w:val="19"/>
              </w:rPr>
              <w:t>SQLite memory</w:t>
            </w:r>
          </w:p>
        </w:tc>
        <w:tc>
          <w:tcPr>
            <w:tcW w:w="1000" w:type="pct"/>
            <w:shd w:val="clear" w:color="auto" w:fill="E6E6E6"/>
          </w:tcPr>
          <w:p w14:paraId="147258DB" w14:textId="567C6345" w:rsidR="007C6C22" w:rsidRPr="007C6C22" w:rsidRDefault="007C6C22" w:rsidP="007C6C22">
            <w:pPr>
              <w:spacing w:after="0"/>
              <w:rPr>
                <w:b/>
                <w:sz w:val="19"/>
              </w:rPr>
            </w:pPr>
            <w:r w:rsidRPr="007C6C22">
              <w:rPr>
                <w:b/>
                <w:sz w:val="19"/>
              </w:rPr>
              <w:t>SQLite file</w:t>
            </w:r>
          </w:p>
        </w:tc>
        <w:tc>
          <w:tcPr>
            <w:tcW w:w="1000" w:type="pct"/>
            <w:shd w:val="clear" w:color="auto" w:fill="E6E6E6"/>
          </w:tcPr>
          <w:p w14:paraId="01C78E92" w14:textId="7CF92B0D" w:rsidR="007C6C22" w:rsidRPr="007C6C22" w:rsidRDefault="007C6C22" w:rsidP="007C6C22">
            <w:pPr>
              <w:spacing w:after="0"/>
              <w:rPr>
                <w:b/>
                <w:sz w:val="19"/>
              </w:rPr>
            </w:pPr>
            <w:r w:rsidRPr="007C6C22">
              <w:rPr>
                <w:b/>
                <w:sz w:val="19"/>
              </w:rPr>
              <w:t>LocalDB</w:t>
            </w:r>
          </w:p>
        </w:tc>
        <w:tc>
          <w:tcPr>
            <w:tcW w:w="1000" w:type="pct"/>
            <w:shd w:val="clear" w:color="auto" w:fill="E6E6E6"/>
          </w:tcPr>
          <w:p w14:paraId="5FB535AD" w14:textId="7DF57B85" w:rsidR="007C6C22" w:rsidRPr="007C6C22" w:rsidRDefault="007C6C22" w:rsidP="007C6C22">
            <w:pPr>
              <w:spacing w:after="0"/>
              <w:rPr>
                <w:b/>
                <w:sz w:val="19"/>
              </w:rPr>
            </w:pPr>
            <w:r w:rsidRPr="007C6C22">
              <w:rPr>
                <w:b/>
                <w:sz w:val="19"/>
              </w:rPr>
              <w:t>SQL Server / Azure SQL</w:t>
            </w:r>
          </w:p>
        </w:tc>
      </w:tr>
      <w:tr w:rsidR="007C6C22" w14:paraId="04AD480F" w14:textId="77777777" w:rsidTr="007C6C22">
        <w:tc>
          <w:tcPr>
            <w:tcW w:w="1000" w:type="pct"/>
          </w:tcPr>
          <w:p w14:paraId="36EE1B3A" w14:textId="4D908970" w:rsidR="007C6C22" w:rsidRPr="007C6C22" w:rsidRDefault="007C6C22" w:rsidP="007C6C22">
            <w:pPr>
              <w:spacing w:after="0"/>
              <w:rPr>
                <w:sz w:val="19"/>
              </w:rPr>
            </w:pPr>
            <w:r w:rsidRPr="007C6C22">
              <w:rPr>
                <w:sz w:val="19"/>
              </w:rPr>
              <w:t>Separate server</w:t>
            </w:r>
          </w:p>
        </w:tc>
        <w:tc>
          <w:tcPr>
            <w:tcW w:w="1000" w:type="pct"/>
          </w:tcPr>
          <w:p w14:paraId="679756AF" w14:textId="3CF56BB9" w:rsidR="007C6C22" w:rsidRPr="007C6C22" w:rsidRDefault="007C6C22" w:rsidP="007C6C22">
            <w:pPr>
              <w:spacing w:after="0"/>
              <w:rPr>
                <w:sz w:val="19"/>
              </w:rPr>
            </w:pPr>
            <w:r w:rsidRPr="007C6C22">
              <w:rPr>
                <w:sz w:val="19"/>
              </w:rPr>
              <w:t>No</w:t>
            </w:r>
          </w:p>
        </w:tc>
        <w:tc>
          <w:tcPr>
            <w:tcW w:w="1000" w:type="pct"/>
          </w:tcPr>
          <w:p w14:paraId="33E576E1" w14:textId="2E327079" w:rsidR="007C6C22" w:rsidRPr="007C6C22" w:rsidRDefault="007C6C22" w:rsidP="007C6C22">
            <w:pPr>
              <w:spacing w:after="0"/>
              <w:rPr>
                <w:sz w:val="19"/>
              </w:rPr>
            </w:pPr>
            <w:r w:rsidRPr="007C6C22">
              <w:rPr>
                <w:sz w:val="19"/>
              </w:rPr>
              <w:t>No</w:t>
            </w:r>
          </w:p>
        </w:tc>
        <w:tc>
          <w:tcPr>
            <w:tcW w:w="1000" w:type="pct"/>
          </w:tcPr>
          <w:p w14:paraId="050E6085" w14:textId="6011AABF" w:rsidR="007C6C22" w:rsidRPr="007C6C22" w:rsidRDefault="007C6C22" w:rsidP="007C6C22">
            <w:pPr>
              <w:spacing w:after="0"/>
              <w:rPr>
                <w:sz w:val="19"/>
              </w:rPr>
            </w:pPr>
            <w:r w:rsidRPr="007C6C22">
              <w:rPr>
                <w:sz w:val="19"/>
              </w:rPr>
              <w:t>Yes, lightweight/local</w:t>
            </w:r>
          </w:p>
        </w:tc>
        <w:tc>
          <w:tcPr>
            <w:tcW w:w="1000" w:type="pct"/>
          </w:tcPr>
          <w:p w14:paraId="13998C6F" w14:textId="20D04498" w:rsidR="007C6C22" w:rsidRPr="007C6C22" w:rsidRDefault="007C6C22" w:rsidP="007C6C22">
            <w:pPr>
              <w:spacing w:after="0"/>
              <w:rPr>
                <w:sz w:val="19"/>
              </w:rPr>
            </w:pPr>
            <w:r w:rsidRPr="007C6C22">
              <w:rPr>
                <w:sz w:val="19"/>
              </w:rPr>
              <w:t>Yes</w:t>
            </w:r>
          </w:p>
        </w:tc>
      </w:tr>
      <w:tr w:rsidR="007C6C22" w14:paraId="4E0DCD07" w14:textId="77777777" w:rsidTr="007C6C22">
        <w:tc>
          <w:tcPr>
            <w:tcW w:w="1000" w:type="pct"/>
          </w:tcPr>
          <w:p w14:paraId="06B210BD" w14:textId="70E44193" w:rsidR="007C6C22" w:rsidRPr="007C6C22" w:rsidRDefault="007C6C22" w:rsidP="007C6C22">
            <w:pPr>
              <w:spacing w:after="0"/>
              <w:rPr>
                <w:sz w:val="19"/>
              </w:rPr>
            </w:pPr>
            <w:r w:rsidRPr="007C6C22">
              <w:rPr>
                <w:sz w:val="19"/>
              </w:rPr>
              <w:t>Persists restart</w:t>
            </w:r>
          </w:p>
        </w:tc>
        <w:tc>
          <w:tcPr>
            <w:tcW w:w="1000" w:type="pct"/>
          </w:tcPr>
          <w:p w14:paraId="7838D95B" w14:textId="7FB493BE" w:rsidR="007C6C22" w:rsidRPr="007C6C22" w:rsidRDefault="007C6C22" w:rsidP="007C6C22">
            <w:pPr>
              <w:spacing w:after="0"/>
              <w:rPr>
                <w:sz w:val="19"/>
              </w:rPr>
            </w:pPr>
            <w:r w:rsidRPr="007C6C22">
              <w:rPr>
                <w:sz w:val="19"/>
              </w:rPr>
              <w:t>No</w:t>
            </w:r>
          </w:p>
        </w:tc>
        <w:tc>
          <w:tcPr>
            <w:tcW w:w="1000" w:type="pct"/>
          </w:tcPr>
          <w:p w14:paraId="37F768D4" w14:textId="4D94DD3A" w:rsidR="007C6C22" w:rsidRPr="007C6C22" w:rsidRDefault="007C6C22" w:rsidP="007C6C22">
            <w:pPr>
              <w:spacing w:after="0"/>
              <w:rPr>
                <w:sz w:val="19"/>
              </w:rPr>
            </w:pPr>
            <w:r w:rsidRPr="007C6C22">
              <w:rPr>
                <w:sz w:val="19"/>
              </w:rPr>
              <w:t>Yes</w:t>
            </w:r>
          </w:p>
        </w:tc>
        <w:tc>
          <w:tcPr>
            <w:tcW w:w="1000" w:type="pct"/>
          </w:tcPr>
          <w:p w14:paraId="297D4EBB" w14:textId="62F7E7FD" w:rsidR="007C6C22" w:rsidRPr="007C6C22" w:rsidRDefault="007C6C22" w:rsidP="007C6C22">
            <w:pPr>
              <w:spacing w:after="0"/>
              <w:rPr>
                <w:sz w:val="19"/>
              </w:rPr>
            </w:pPr>
            <w:r w:rsidRPr="007C6C22">
              <w:rPr>
                <w:sz w:val="19"/>
              </w:rPr>
              <w:t>Yes</w:t>
            </w:r>
          </w:p>
        </w:tc>
        <w:tc>
          <w:tcPr>
            <w:tcW w:w="1000" w:type="pct"/>
          </w:tcPr>
          <w:p w14:paraId="47421AE0" w14:textId="5B8BC0A8" w:rsidR="007C6C22" w:rsidRPr="007C6C22" w:rsidRDefault="007C6C22" w:rsidP="007C6C22">
            <w:pPr>
              <w:spacing w:after="0"/>
              <w:rPr>
                <w:sz w:val="19"/>
              </w:rPr>
            </w:pPr>
            <w:r w:rsidRPr="007C6C22">
              <w:rPr>
                <w:sz w:val="19"/>
              </w:rPr>
              <w:t>Yes</w:t>
            </w:r>
          </w:p>
        </w:tc>
      </w:tr>
      <w:tr w:rsidR="007C6C22" w14:paraId="23B29795" w14:textId="77777777" w:rsidTr="007C6C22">
        <w:tc>
          <w:tcPr>
            <w:tcW w:w="1000" w:type="pct"/>
          </w:tcPr>
          <w:p w14:paraId="027F7497" w14:textId="1B6ACE84" w:rsidR="007C6C22" w:rsidRPr="007C6C22" w:rsidRDefault="007C6C22" w:rsidP="007C6C22">
            <w:pPr>
              <w:spacing w:after="0"/>
              <w:rPr>
                <w:sz w:val="19"/>
              </w:rPr>
            </w:pPr>
            <w:r w:rsidRPr="007C6C22">
              <w:rPr>
                <w:sz w:val="19"/>
              </w:rPr>
              <w:t>Shared by many app instances</w:t>
            </w:r>
          </w:p>
        </w:tc>
        <w:tc>
          <w:tcPr>
            <w:tcW w:w="1000" w:type="pct"/>
          </w:tcPr>
          <w:p w14:paraId="6EA87FAC" w14:textId="6B815D7D" w:rsidR="007C6C22" w:rsidRPr="007C6C22" w:rsidRDefault="007C6C22" w:rsidP="007C6C22">
            <w:pPr>
              <w:spacing w:after="0"/>
              <w:rPr>
                <w:sz w:val="19"/>
              </w:rPr>
            </w:pPr>
            <w:r w:rsidRPr="007C6C22">
              <w:rPr>
                <w:sz w:val="19"/>
              </w:rPr>
              <w:t>No</w:t>
            </w:r>
          </w:p>
        </w:tc>
        <w:tc>
          <w:tcPr>
            <w:tcW w:w="1000" w:type="pct"/>
          </w:tcPr>
          <w:p w14:paraId="5136D9E1" w14:textId="5CEC85CF" w:rsidR="007C6C22" w:rsidRPr="007C6C22" w:rsidRDefault="007C6C22" w:rsidP="007C6C22">
            <w:pPr>
              <w:spacing w:after="0"/>
              <w:rPr>
                <w:sz w:val="19"/>
              </w:rPr>
            </w:pPr>
            <w:r w:rsidRPr="007C6C22">
              <w:rPr>
                <w:sz w:val="19"/>
              </w:rPr>
              <w:t>Usually inappropriate</w:t>
            </w:r>
          </w:p>
        </w:tc>
        <w:tc>
          <w:tcPr>
            <w:tcW w:w="1000" w:type="pct"/>
          </w:tcPr>
          <w:p w14:paraId="405168FA" w14:textId="78D64AB6" w:rsidR="007C6C22" w:rsidRPr="007C6C22" w:rsidRDefault="007C6C22" w:rsidP="007C6C22">
            <w:pPr>
              <w:spacing w:after="0"/>
              <w:rPr>
                <w:sz w:val="19"/>
              </w:rPr>
            </w:pPr>
            <w:r w:rsidRPr="007C6C22">
              <w:rPr>
                <w:sz w:val="19"/>
              </w:rPr>
              <w:t>Development only</w:t>
            </w:r>
          </w:p>
        </w:tc>
        <w:tc>
          <w:tcPr>
            <w:tcW w:w="1000" w:type="pct"/>
          </w:tcPr>
          <w:p w14:paraId="0E35094D" w14:textId="4FFD1344" w:rsidR="007C6C22" w:rsidRPr="007C6C22" w:rsidRDefault="007C6C22" w:rsidP="007C6C22">
            <w:pPr>
              <w:spacing w:after="0"/>
              <w:rPr>
                <w:sz w:val="19"/>
              </w:rPr>
            </w:pPr>
            <w:r w:rsidRPr="007C6C22">
              <w:rPr>
                <w:sz w:val="19"/>
              </w:rPr>
              <w:t>Yes</w:t>
            </w:r>
          </w:p>
        </w:tc>
      </w:tr>
      <w:tr w:rsidR="007C6C22" w14:paraId="30D9E109" w14:textId="77777777" w:rsidTr="007C6C22">
        <w:tc>
          <w:tcPr>
            <w:tcW w:w="1000" w:type="pct"/>
          </w:tcPr>
          <w:p w14:paraId="156DE2FB" w14:textId="3AD8E7F4" w:rsidR="007C6C22" w:rsidRPr="007C6C22" w:rsidRDefault="007C6C22" w:rsidP="007C6C22">
            <w:pPr>
              <w:spacing w:after="0"/>
              <w:rPr>
                <w:sz w:val="19"/>
              </w:rPr>
            </w:pPr>
            <w:r w:rsidRPr="007C6C22">
              <w:rPr>
                <w:sz w:val="19"/>
              </w:rPr>
              <w:t>Primary strength</w:t>
            </w:r>
          </w:p>
        </w:tc>
        <w:tc>
          <w:tcPr>
            <w:tcW w:w="1000" w:type="pct"/>
          </w:tcPr>
          <w:p w14:paraId="33A98556" w14:textId="2E4743B9" w:rsidR="007C6C22" w:rsidRPr="007C6C22" w:rsidRDefault="007C6C22" w:rsidP="007C6C22">
            <w:pPr>
              <w:spacing w:after="0"/>
              <w:rPr>
                <w:sz w:val="19"/>
              </w:rPr>
            </w:pPr>
            <w:r w:rsidRPr="007C6C22">
              <w:rPr>
                <w:sz w:val="19"/>
              </w:rPr>
              <w:t>Tests</w:t>
            </w:r>
          </w:p>
        </w:tc>
        <w:tc>
          <w:tcPr>
            <w:tcW w:w="1000" w:type="pct"/>
          </w:tcPr>
          <w:p w14:paraId="096CF908" w14:textId="7EFDE001" w:rsidR="007C6C22" w:rsidRPr="007C6C22" w:rsidRDefault="007C6C22" w:rsidP="007C6C22">
            <w:pPr>
              <w:spacing w:after="0"/>
              <w:rPr>
                <w:sz w:val="19"/>
              </w:rPr>
            </w:pPr>
            <w:r w:rsidRPr="007C6C22">
              <w:rPr>
                <w:sz w:val="19"/>
              </w:rPr>
              <w:t>Embedded/local apps</w:t>
            </w:r>
          </w:p>
        </w:tc>
        <w:tc>
          <w:tcPr>
            <w:tcW w:w="1000" w:type="pct"/>
          </w:tcPr>
          <w:p w14:paraId="349A51A4" w14:textId="6C87715C" w:rsidR="007C6C22" w:rsidRPr="007C6C22" w:rsidRDefault="007C6C22" w:rsidP="007C6C22">
            <w:pPr>
              <w:spacing w:after="0"/>
              <w:rPr>
                <w:sz w:val="19"/>
              </w:rPr>
            </w:pPr>
            <w:r w:rsidRPr="007C6C22">
              <w:rPr>
                <w:sz w:val="19"/>
              </w:rPr>
              <w:t>Real SQL Server development</w:t>
            </w:r>
          </w:p>
        </w:tc>
        <w:tc>
          <w:tcPr>
            <w:tcW w:w="1000" w:type="pct"/>
          </w:tcPr>
          <w:p w14:paraId="1F3AE117" w14:textId="2314BEF3" w:rsidR="007C6C22" w:rsidRPr="007C6C22" w:rsidRDefault="007C6C22" w:rsidP="007C6C22">
            <w:pPr>
              <w:spacing w:after="0"/>
              <w:rPr>
                <w:sz w:val="19"/>
              </w:rPr>
            </w:pPr>
            <w:r w:rsidRPr="007C6C22">
              <w:rPr>
                <w:sz w:val="19"/>
              </w:rPr>
              <w:t>Production business systems</w:t>
            </w:r>
          </w:p>
        </w:tc>
      </w:tr>
      <w:tr w:rsidR="007C6C22" w14:paraId="041E3B58" w14:textId="77777777" w:rsidTr="007C6C22">
        <w:tc>
          <w:tcPr>
            <w:tcW w:w="1000" w:type="pct"/>
          </w:tcPr>
          <w:p w14:paraId="319ADA28" w14:textId="6DEE32BC" w:rsidR="007C6C22" w:rsidRPr="007C6C22" w:rsidRDefault="007C6C22" w:rsidP="007C6C22">
            <w:pPr>
              <w:spacing w:after="0"/>
              <w:rPr>
                <w:sz w:val="19"/>
              </w:rPr>
            </w:pPr>
            <w:r w:rsidRPr="007C6C22">
              <w:rPr>
                <w:sz w:val="19"/>
              </w:rPr>
              <w:t>Main caution</w:t>
            </w:r>
          </w:p>
        </w:tc>
        <w:tc>
          <w:tcPr>
            <w:tcW w:w="1000" w:type="pct"/>
          </w:tcPr>
          <w:p w14:paraId="1CAFF9BD" w14:textId="661D5AEB" w:rsidR="007C6C22" w:rsidRPr="007C6C22" w:rsidRDefault="007C6C22" w:rsidP="007C6C22">
            <w:pPr>
              <w:spacing w:after="0"/>
              <w:rPr>
                <w:sz w:val="19"/>
              </w:rPr>
            </w:pPr>
            <w:r w:rsidRPr="007C6C22">
              <w:rPr>
                <w:sz w:val="19"/>
              </w:rPr>
              <w:t>Data vanishes</w:t>
            </w:r>
          </w:p>
        </w:tc>
        <w:tc>
          <w:tcPr>
            <w:tcW w:w="1000" w:type="pct"/>
          </w:tcPr>
          <w:p w14:paraId="260C8CE5" w14:textId="0F35D6B2" w:rsidR="007C6C22" w:rsidRPr="007C6C22" w:rsidRDefault="007C6C22" w:rsidP="007C6C22">
            <w:pPr>
              <w:spacing w:after="0"/>
              <w:rPr>
                <w:sz w:val="19"/>
              </w:rPr>
            </w:pPr>
            <w:r w:rsidRPr="007C6C22">
              <w:rPr>
                <w:sz w:val="19"/>
              </w:rPr>
              <w:t>File concurrency/deployment</w:t>
            </w:r>
          </w:p>
        </w:tc>
        <w:tc>
          <w:tcPr>
            <w:tcW w:w="1000" w:type="pct"/>
          </w:tcPr>
          <w:p w14:paraId="4A8600BC" w14:textId="1F7A1EAB" w:rsidR="007C6C22" w:rsidRPr="007C6C22" w:rsidRDefault="007C6C22" w:rsidP="007C6C22">
            <w:pPr>
              <w:spacing w:after="0"/>
              <w:rPr>
                <w:sz w:val="19"/>
              </w:rPr>
            </w:pPr>
            <w:r w:rsidRPr="007C6C22">
              <w:rPr>
                <w:sz w:val="19"/>
              </w:rPr>
              <w:t>Not production architecture</w:t>
            </w:r>
          </w:p>
        </w:tc>
        <w:tc>
          <w:tcPr>
            <w:tcW w:w="1000" w:type="pct"/>
          </w:tcPr>
          <w:p w14:paraId="11D71A72" w14:textId="2AF73BD9" w:rsidR="007C6C22" w:rsidRPr="007C6C22" w:rsidRDefault="007C6C22" w:rsidP="007C6C22">
            <w:pPr>
              <w:spacing w:after="0"/>
              <w:rPr>
                <w:sz w:val="19"/>
              </w:rPr>
            </w:pPr>
            <w:r w:rsidRPr="007C6C22">
              <w:rPr>
                <w:sz w:val="19"/>
              </w:rPr>
              <w:t>Operations, cost, schema discipline</w:t>
            </w:r>
          </w:p>
        </w:tc>
      </w:tr>
    </w:tbl>
    <w:p w14:paraId="6F0924C2" w14:textId="77777777" w:rsidR="007C6C22" w:rsidRDefault="007C6C22" w:rsidP="007C6C22"/>
    <w:p w14:paraId="4AD020D4" w14:textId="2D883A96" w:rsidR="007C6C22" w:rsidRDefault="007C6C22" w:rsidP="007C6C22">
      <w:pPr>
        <w:pStyle w:val="Heading2"/>
      </w:pPr>
      <w:bookmarkStart w:id="8" w:name="_Toc240572069"/>
      <w:r w:rsidRPr="007C6C22">
        <w:lastRenderedPageBreak/>
        <w:t>3. PostgreSQL</w:t>
      </w:r>
      <w:bookmarkEnd w:id="8"/>
    </w:p>
    <w:p w14:paraId="4AED020E" w14:textId="74E9C875" w:rsidR="007C6C22" w:rsidRDefault="007C6C22" w:rsidP="007C6C22">
      <w:pPr>
        <w:jc w:val="center"/>
      </w:pPr>
      <w:r>
        <w:rPr>
          <w:noProof/>
        </w:rPr>
        <w:drawing>
          <wp:inline distT="0" distB="0" distL="0" distR="0" wp14:anchorId="47BC1416" wp14:editId="3A0A0B4F">
            <wp:extent cx="5715000" cy="1714150"/>
            <wp:effectExtent l="0" t="0" r="0" b="635"/>
            <wp:docPr id="1748594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94818" name=""/>
                    <pic:cNvPicPr/>
                  </pic:nvPicPr>
                  <pic:blipFill>
                    <a:blip r:embed="rId7">
                      <a:extLst>
                        <a:ext uri="{28A0092B-C50C-407E-A947-70E740481C1C}">
                          <a14:useLocalDpi xmlns:a14="http://schemas.microsoft.com/office/drawing/2010/main" val="0"/>
                        </a:ext>
                      </a:extLst>
                    </a:blip>
                    <a:stretch>
                      <a:fillRect/>
                    </a:stretch>
                  </pic:blipFill>
                  <pic:spPr>
                    <a:xfrm>
                      <a:off x="0" y="0"/>
                      <a:ext cx="5715000" cy="1714150"/>
                    </a:xfrm>
                    <a:prstGeom prst="rect">
                      <a:avLst/>
                    </a:prstGeom>
                  </pic:spPr>
                </pic:pic>
              </a:graphicData>
            </a:graphic>
          </wp:inline>
        </w:drawing>
      </w:r>
    </w:p>
    <w:p w14:paraId="6C11D192" w14:textId="02A1B632" w:rsidR="007C6C22" w:rsidRDefault="007C6C22" w:rsidP="007C6C22">
      <w:pPr>
        <w:jc w:val="center"/>
        <w:rPr>
          <w:color w:val="555555"/>
          <w:sz w:val="22"/>
        </w:rPr>
      </w:pPr>
      <w:r w:rsidRPr="007C6C22">
        <w:rPr>
          <w:color w:val="555555"/>
          <w:sz w:val="22"/>
        </w:rPr>
        <w:t>Figure 2. PostgreSQL uses a client/server model; connection pooling limits connection overhead, while MVCC and WAL support concurrency and recovery.</w:t>
      </w:r>
    </w:p>
    <w:p w14:paraId="5185AC92" w14:textId="23B72EA8" w:rsidR="007C6C22" w:rsidRDefault="007C6C22" w:rsidP="007C6C22">
      <w:r w:rsidRPr="007C6C22">
        <w:t>PostgreSQL, usually called Postgres, is an open-source client/server relational database. It occupies the same broad category as SQL Server, MySQL, and Oracle. A server instance contains databases; a database contains schemas such as public; schemas contain tables, views, functions, and other objects.</w:t>
      </w:r>
    </w:p>
    <w:p w14:paraId="3B1D5C8C" w14:textId="70742B91" w:rsidR="007C6C22" w:rsidRDefault="007C6C22" w:rsidP="007C6C22">
      <w:pPr>
        <w:pStyle w:val="ListBullet"/>
      </w:pPr>
      <w:r w:rsidRPr="007C6C22">
        <w:t>Npgsql is the standard .NET PostgreSQL driver.</w:t>
      </w:r>
    </w:p>
    <w:p w14:paraId="1FF7E7C8" w14:textId="04839B2F" w:rsidR="007C6C22" w:rsidRDefault="007C6C22" w:rsidP="007C6C22">
      <w:pPr>
        <w:pStyle w:val="ListBullet"/>
      </w:pPr>
      <w:r w:rsidRPr="007C6C22">
        <w:t>MVCC keeps row versions so readers and writers can work concurrently with less blocking.</w:t>
      </w:r>
    </w:p>
    <w:p w14:paraId="4CBECD62" w14:textId="4ED9F46E" w:rsidR="007C6C22" w:rsidRDefault="007C6C22" w:rsidP="007C6C22">
      <w:pPr>
        <w:pStyle w:val="ListBullet"/>
      </w:pPr>
      <w:r w:rsidRPr="007C6C22">
        <w:t>WAL records changes before data pages are finalized, supporting crash recovery, replication, and point-in-time recovery.</w:t>
      </w:r>
    </w:p>
    <w:p w14:paraId="7E6E71F2" w14:textId="6E16541C" w:rsidR="007C6C22" w:rsidRDefault="007C6C22" w:rsidP="007C6C22">
      <w:pPr>
        <w:pStyle w:val="ListBullet"/>
      </w:pPr>
      <w:r w:rsidRPr="007C6C22">
        <w:t>Autovacuum removes obsolete row versions and updates planner statistics.</w:t>
      </w:r>
    </w:p>
    <w:p w14:paraId="78A3FB0A" w14:textId="45E2B19C" w:rsidR="007C6C22" w:rsidRDefault="007C6C22" w:rsidP="007C6C22">
      <w:pPr>
        <w:pStyle w:val="ListBullet"/>
      </w:pPr>
      <w:r w:rsidRPr="007C6C22">
        <w:t>JSONB provides validated, queryable, indexable JSON alongside relational columns.</w:t>
      </w:r>
    </w:p>
    <w:p w14:paraId="2DBC4610" w14:textId="2AD8A4A9" w:rsidR="007C6C22" w:rsidRDefault="007C6C22" w:rsidP="007C6C22">
      <w:pPr>
        <w:pStyle w:val="ListBullet"/>
      </w:pPr>
      <w:r w:rsidRPr="007C6C22">
        <w:t>Extensions add specialized capabilities such as geospatial or vector search.</w:t>
      </w:r>
    </w:p>
    <w:p w14:paraId="5E1350C2" w14:textId="260DFFD7" w:rsidR="007C6C22" w:rsidRDefault="007C6C22" w:rsidP="007C6C22">
      <w:pPr>
        <w:spacing w:after="0"/>
        <w:rPr>
          <w:b/>
          <w:color w:val="A61B1B"/>
        </w:rPr>
      </w:pPr>
      <w:r w:rsidRPr="007C6C22">
        <w:rPr>
          <w:b/>
          <w:color w:val="A61B1B"/>
        </w:rPr>
        <w:t>VERY IMPORTANT: PostgreSQL and SQL Server solve many of the same business problems. Choose based on requirements, ecosystem, team skill, operational support, and existing investment - not tribal loyalty.</w:t>
      </w:r>
    </w:p>
    <w:p w14:paraId="546B852C" w14:textId="3BE0C8E5" w:rsidR="007C6C22" w:rsidRDefault="007C6C22" w:rsidP="007C6C22">
      <w:pPr>
        <w:pStyle w:val="Heading3"/>
      </w:pPr>
      <w:bookmarkStart w:id="9" w:name="_Toc240572070"/>
      <w:r w:rsidRPr="007C6C22">
        <w:t>SQL dialect examples</w:t>
      </w:r>
      <w:bookmarkEnd w:id="9"/>
    </w:p>
    <w:tbl>
      <w:tblPr>
        <w:tblStyle w:val="TableGrid"/>
        <w:tblW w:w="5000" w:type="pct"/>
        <w:tblLook w:val="04A0" w:firstRow="1" w:lastRow="0" w:firstColumn="1" w:lastColumn="0" w:noHBand="0" w:noVBand="1"/>
      </w:tblPr>
      <w:tblGrid>
        <w:gridCol w:w="2445"/>
        <w:gridCol w:w="2445"/>
        <w:gridCol w:w="2446"/>
        <w:gridCol w:w="2446"/>
      </w:tblGrid>
      <w:tr w:rsidR="007C6C22" w14:paraId="375CBFC0" w14:textId="77777777" w:rsidTr="007C6C22">
        <w:tc>
          <w:tcPr>
            <w:tcW w:w="1250" w:type="pct"/>
            <w:shd w:val="clear" w:color="auto" w:fill="E6E6E6"/>
          </w:tcPr>
          <w:p w14:paraId="13F4FC7D" w14:textId="3E48921E" w:rsidR="007C6C22" w:rsidRPr="007C6C22" w:rsidRDefault="007C6C22" w:rsidP="007C6C22">
            <w:pPr>
              <w:spacing w:after="0"/>
              <w:rPr>
                <w:b/>
                <w:sz w:val="19"/>
              </w:rPr>
            </w:pPr>
            <w:r w:rsidRPr="007C6C22">
              <w:rPr>
                <w:b/>
                <w:sz w:val="19"/>
              </w:rPr>
              <w:t>Task</w:t>
            </w:r>
          </w:p>
        </w:tc>
        <w:tc>
          <w:tcPr>
            <w:tcW w:w="1250" w:type="pct"/>
            <w:shd w:val="clear" w:color="auto" w:fill="E6E6E6"/>
          </w:tcPr>
          <w:p w14:paraId="388708D3" w14:textId="011A5960" w:rsidR="007C6C22" w:rsidRPr="007C6C22" w:rsidRDefault="007C6C22" w:rsidP="007C6C22">
            <w:pPr>
              <w:spacing w:after="0"/>
              <w:rPr>
                <w:b/>
                <w:sz w:val="19"/>
              </w:rPr>
            </w:pPr>
            <w:r w:rsidRPr="007C6C22">
              <w:rPr>
                <w:b/>
                <w:sz w:val="19"/>
              </w:rPr>
              <w:t>SQLite</w:t>
            </w:r>
          </w:p>
        </w:tc>
        <w:tc>
          <w:tcPr>
            <w:tcW w:w="1250" w:type="pct"/>
            <w:shd w:val="clear" w:color="auto" w:fill="E6E6E6"/>
          </w:tcPr>
          <w:p w14:paraId="2F6A5015" w14:textId="6AE36E7F" w:rsidR="007C6C22" w:rsidRPr="007C6C22" w:rsidRDefault="007C6C22" w:rsidP="007C6C22">
            <w:pPr>
              <w:spacing w:after="0"/>
              <w:rPr>
                <w:b/>
                <w:sz w:val="19"/>
              </w:rPr>
            </w:pPr>
            <w:r w:rsidRPr="007C6C22">
              <w:rPr>
                <w:b/>
                <w:sz w:val="19"/>
              </w:rPr>
              <w:t>SQL Server / T-SQL</w:t>
            </w:r>
          </w:p>
        </w:tc>
        <w:tc>
          <w:tcPr>
            <w:tcW w:w="1250" w:type="pct"/>
            <w:shd w:val="clear" w:color="auto" w:fill="E6E6E6"/>
          </w:tcPr>
          <w:p w14:paraId="1C8F0FC5" w14:textId="3212E7F0" w:rsidR="007C6C22" w:rsidRPr="007C6C22" w:rsidRDefault="007C6C22" w:rsidP="007C6C22">
            <w:pPr>
              <w:spacing w:after="0"/>
              <w:rPr>
                <w:b/>
                <w:sz w:val="19"/>
              </w:rPr>
            </w:pPr>
            <w:r w:rsidRPr="007C6C22">
              <w:rPr>
                <w:b/>
                <w:sz w:val="19"/>
              </w:rPr>
              <w:t>PostgreSQL</w:t>
            </w:r>
          </w:p>
        </w:tc>
      </w:tr>
      <w:tr w:rsidR="007C6C22" w14:paraId="48080B95" w14:textId="77777777" w:rsidTr="007C6C22">
        <w:tc>
          <w:tcPr>
            <w:tcW w:w="1250" w:type="pct"/>
          </w:tcPr>
          <w:p w14:paraId="7C34F1A7" w14:textId="1A58B37D" w:rsidR="007C6C22" w:rsidRPr="007C6C22" w:rsidRDefault="007C6C22" w:rsidP="007C6C22">
            <w:pPr>
              <w:spacing w:after="0"/>
              <w:rPr>
                <w:sz w:val="19"/>
              </w:rPr>
            </w:pPr>
            <w:r w:rsidRPr="007C6C22">
              <w:rPr>
                <w:sz w:val="19"/>
              </w:rPr>
              <w:t>Generated integer ID</w:t>
            </w:r>
          </w:p>
        </w:tc>
        <w:tc>
          <w:tcPr>
            <w:tcW w:w="1250" w:type="pct"/>
          </w:tcPr>
          <w:p w14:paraId="162789C2" w14:textId="57EA78F5" w:rsidR="007C6C22" w:rsidRPr="007C6C22" w:rsidRDefault="007C6C22" w:rsidP="007C6C22">
            <w:pPr>
              <w:spacing w:after="0"/>
              <w:rPr>
                <w:sz w:val="19"/>
              </w:rPr>
            </w:pPr>
            <w:r w:rsidRPr="007C6C22">
              <w:rPr>
                <w:sz w:val="19"/>
              </w:rPr>
              <w:t>INTEGER PRIMARY KEY</w:t>
            </w:r>
          </w:p>
        </w:tc>
        <w:tc>
          <w:tcPr>
            <w:tcW w:w="1250" w:type="pct"/>
          </w:tcPr>
          <w:p w14:paraId="05DC9525" w14:textId="592F31D5" w:rsidR="007C6C22" w:rsidRPr="007C6C22" w:rsidRDefault="007C6C22" w:rsidP="007C6C22">
            <w:pPr>
              <w:spacing w:after="0"/>
              <w:rPr>
                <w:sz w:val="19"/>
              </w:rPr>
            </w:pPr>
            <w:r w:rsidRPr="007C6C22">
              <w:rPr>
                <w:sz w:val="19"/>
              </w:rPr>
              <w:t>IDENTITY(1,1)</w:t>
            </w:r>
          </w:p>
        </w:tc>
        <w:tc>
          <w:tcPr>
            <w:tcW w:w="1250" w:type="pct"/>
          </w:tcPr>
          <w:p w14:paraId="7A5272B9" w14:textId="0297A8A0" w:rsidR="007C6C22" w:rsidRPr="007C6C22" w:rsidRDefault="007C6C22" w:rsidP="007C6C22">
            <w:pPr>
              <w:spacing w:after="0"/>
              <w:rPr>
                <w:sz w:val="19"/>
              </w:rPr>
            </w:pPr>
            <w:r w:rsidRPr="007C6C22">
              <w:rPr>
                <w:sz w:val="19"/>
              </w:rPr>
              <w:t>GENERATED AS IDENTITY</w:t>
            </w:r>
          </w:p>
        </w:tc>
      </w:tr>
      <w:tr w:rsidR="007C6C22" w14:paraId="58DD9455" w14:textId="77777777" w:rsidTr="007C6C22">
        <w:tc>
          <w:tcPr>
            <w:tcW w:w="1250" w:type="pct"/>
          </w:tcPr>
          <w:p w14:paraId="77B12E04" w14:textId="0F2CB95A" w:rsidR="007C6C22" w:rsidRPr="007C6C22" w:rsidRDefault="007C6C22" w:rsidP="007C6C22">
            <w:pPr>
              <w:spacing w:after="0"/>
              <w:rPr>
                <w:sz w:val="19"/>
              </w:rPr>
            </w:pPr>
            <w:r w:rsidRPr="007C6C22">
              <w:rPr>
                <w:sz w:val="19"/>
              </w:rPr>
              <w:t>Return inserted ID</w:t>
            </w:r>
          </w:p>
        </w:tc>
        <w:tc>
          <w:tcPr>
            <w:tcW w:w="1250" w:type="pct"/>
          </w:tcPr>
          <w:p w14:paraId="633F35F4" w14:textId="41CF6027" w:rsidR="007C6C22" w:rsidRPr="007C6C22" w:rsidRDefault="007C6C22" w:rsidP="007C6C22">
            <w:pPr>
              <w:spacing w:after="0"/>
              <w:rPr>
                <w:sz w:val="19"/>
              </w:rPr>
            </w:pPr>
            <w:r w:rsidRPr="007C6C22">
              <w:rPr>
                <w:sz w:val="19"/>
              </w:rPr>
              <w:t>last_insert_rowid()</w:t>
            </w:r>
          </w:p>
        </w:tc>
        <w:tc>
          <w:tcPr>
            <w:tcW w:w="1250" w:type="pct"/>
          </w:tcPr>
          <w:p w14:paraId="0B05BE11" w14:textId="4BA89A53" w:rsidR="007C6C22" w:rsidRPr="007C6C22" w:rsidRDefault="007C6C22" w:rsidP="007C6C22">
            <w:pPr>
              <w:spacing w:after="0"/>
              <w:rPr>
                <w:sz w:val="19"/>
              </w:rPr>
            </w:pPr>
            <w:r w:rsidRPr="007C6C22">
              <w:rPr>
                <w:sz w:val="19"/>
              </w:rPr>
              <w:t>OUTPUT INSERTED.Id</w:t>
            </w:r>
          </w:p>
        </w:tc>
        <w:tc>
          <w:tcPr>
            <w:tcW w:w="1250" w:type="pct"/>
          </w:tcPr>
          <w:p w14:paraId="76593F48" w14:textId="1E353A0C" w:rsidR="007C6C22" w:rsidRPr="007C6C22" w:rsidRDefault="007C6C22" w:rsidP="007C6C22">
            <w:pPr>
              <w:spacing w:after="0"/>
              <w:rPr>
                <w:sz w:val="19"/>
              </w:rPr>
            </w:pPr>
            <w:r w:rsidRPr="007C6C22">
              <w:rPr>
                <w:sz w:val="19"/>
              </w:rPr>
              <w:t>RETURNING id</w:t>
            </w:r>
          </w:p>
        </w:tc>
      </w:tr>
      <w:tr w:rsidR="007C6C22" w14:paraId="2FA28FCC" w14:textId="77777777" w:rsidTr="007C6C22">
        <w:tc>
          <w:tcPr>
            <w:tcW w:w="1250" w:type="pct"/>
          </w:tcPr>
          <w:p w14:paraId="47905F5D" w14:textId="7B00944E" w:rsidR="007C6C22" w:rsidRPr="007C6C22" w:rsidRDefault="007C6C22" w:rsidP="007C6C22">
            <w:pPr>
              <w:spacing w:after="0"/>
              <w:rPr>
                <w:sz w:val="19"/>
              </w:rPr>
            </w:pPr>
            <w:r w:rsidRPr="007C6C22">
              <w:rPr>
                <w:sz w:val="19"/>
              </w:rPr>
              <w:t>First ten rows</w:t>
            </w:r>
          </w:p>
        </w:tc>
        <w:tc>
          <w:tcPr>
            <w:tcW w:w="1250" w:type="pct"/>
          </w:tcPr>
          <w:p w14:paraId="08A74E80" w14:textId="60466C25" w:rsidR="007C6C22" w:rsidRPr="007C6C22" w:rsidRDefault="007C6C22" w:rsidP="007C6C22">
            <w:pPr>
              <w:spacing w:after="0"/>
              <w:rPr>
                <w:sz w:val="19"/>
              </w:rPr>
            </w:pPr>
            <w:r w:rsidRPr="007C6C22">
              <w:rPr>
                <w:sz w:val="19"/>
              </w:rPr>
              <w:t>LIMIT 10</w:t>
            </w:r>
          </w:p>
        </w:tc>
        <w:tc>
          <w:tcPr>
            <w:tcW w:w="1250" w:type="pct"/>
          </w:tcPr>
          <w:p w14:paraId="157B4491" w14:textId="08AFB25E" w:rsidR="007C6C22" w:rsidRPr="007C6C22" w:rsidRDefault="007C6C22" w:rsidP="007C6C22">
            <w:pPr>
              <w:spacing w:after="0"/>
              <w:rPr>
                <w:sz w:val="19"/>
              </w:rPr>
            </w:pPr>
            <w:r w:rsidRPr="007C6C22">
              <w:rPr>
                <w:sz w:val="19"/>
              </w:rPr>
              <w:t>TOP (10)</w:t>
            </w:r>
          </w:p>
        </w:tc>
        <w:tc>
          <w:tcPr>
            <w:tcW w:w="1250" w:type="pct"/>
          </w:tcPr>
          <w:p w14:paraId="35022DC4" w14:textId="575A7B57" w:rsidR="007C6C22" w:rsidRPr="007C6C22" w:rsidRDefault="007C6C22" w:rsidP="007C6C22">
            <w:pPr>
              <w:spacing w:after="0"/>
              <w:rPr>
                <w:sz w:val="19"/>
              </w:rPr>
            </w:pPr>
            <w:r w:rsidRPr="007C6C22">
              <w:rPr>
                <w:sz w:val="19"/>
              </w:rPr>
              <w:t>LIMIT 10</w:t>
            </w:r>
          </w:p>
        </w:tc>
      </w:tr>
      <w:tr w:rsidR="007C6C22" w14:paraId="6C9B7CFF" w14:textId="77777777" w:rsidTr="007C6C22">
        <w:tc>
          <w:tcPr>
            <w:tcW w:w="1250" w:type="pct"/>
          </w:tcPr>
          <w:p w14:paraId="0A73458D" w14:textId="453AA57A" w:rsidR="007C6C22" w:rsidRPr="007C6C22" w:rsidRDefault="007C6C22" w:rsidP="007C6C22">
            <w:pPr>
              <w:spacing w:after="0"/>
              <w:rPr>
                <w:sz w:val="19"/>
              </w:rPr>
            </w:pPr>
            <w:r w:rsidRPr="007C6C22">
              <w:rPr>
                <w:sz w:val="19"/>
              </w:rPr>
              <w:t>Current UTC time</w:t>
            </w:r>
          </w:p>
        </w:tc>
        <w:tc>
          <w:tcPr>
            <w:tcW w:w="1250" w:type="pct"/>
          </w:tcPr>
          <w:p w14:paraId="033FEDCB" w14:textId="75EB103C" w:rsidR="007C6C22" w:rsidRPr="007C6C22" w:rsidRDefault="007C6C22" w:rsidP="007C6C22">
            <w:pPr>
              <w:spacing w:after="0"/>
              <w:rPr>
                <w:sz w:val="19"/>
              </w:rPr>
            </w:pPr>
            <w:r w:rsidRPr="007C6C22">
              <w:rPr>
                <w:sz w:val="19"/>
              </w:rPr>
              <w:t>datetime('now')</w:t>
            </w:r>
          </w:p>
        </w:tc>
        <w:tc>
          <w:tcPr>
            <w:tcW w:w="1250" w:type="pct"/>
          </w:tcPr>
          <w:p w14:paraId="469247BB" w14:textId="55DAC29C" w:rsidR="007C6C22" w:rsidRPr="007C6C22" w:rsidRDefault="007C6C22" w:rsidP="007C6C22">
            <w:pPr>
              <w:spacing w:after="0"/>
              <w:rPr>
                <w:sz w:val="19"/>
              </w:rPr>
            </w:pPr>
            <w:r w:rsidRPr="007C6C22">
              <w:rPr>
                <w:sz w:val="19"/>
              </w:rPr>
              <w:t>SYSUTCDATETIME()</w:t>
            </w:r>
          </w:p>
        </w:tc>
        <w:tc>
          <w:tcPr>
            <w:tcW w:w="1250" w:type="pct"/>
          </w:tcPr>
          <w:p w14:paraId="74D6B99C" w14:textId="4468BB68" w:rsidR="007C6C22" w:rsidRPr="007C6C22" w:rsidRDefault="007C6C22" w:rsidP="007C6C22">
            <w:pPr>
              <w:spacing w:after="0"/>
              <w:rPr>
                <w:sz w:val="19"/>
              </w:rPr>
            </w:pPr>
            <w:r w:rsidRPr="007C6C22">
              <w:rPr>
                <w:sz w:val="19"/>
              </w:rPr>
              <w:t>CURRENT_TIMESTAMP</w:t>
            </w:r>
          </w:p>
        </w:tc>
      </w:tr>
      <w:tr w:rsidR="007C6C22" w14:paraId="0F049804" w14:textId="77777777" w:rsidTr="007C6C22">
        <w:tc>
          <w:tcPr>
            <w:tcW w:w="1250" w:type="pct"/>
          </w:tcPr>
          <w:p w14:paraId="24172F0F" w14:textId="00EA4B5E" w:rsidR="007C6C22" w:rsidRPr="007C6C22" w:rsidRDefault="007C6C22" w:rsidP="007C6C22">
            <w:pPr>
              <w:spacing w:after="0"/>
              <w:rPr>
                <w:sz w:val="19"/>
              </w:rPr>
            </w:pPr>
            <w:r w:rsidRPr="007C6C22">
              <w:rPr>
                <w:sz w:val="19"/>
              </w:rPr>
              <w:t>Boolean</w:t>
            </w:r>
          </w:p>
        </w:tc>
        <w:tc>
          <w:tcPr>
            <w:tcW w:w="1250" w:type="pct"/>
          </w:tcPr>
          <w:p w14:paraId="287525FF" w14:textId="375A0CAC" w:rsidR="007C6C22" w:rsidRPr="007C6C22" w:rsidRDefault="007C6C22" w:rsidP="007C6C22">
            <w:pPr>
              <w:spacing w:after="0"/>
              <w:rPr>
                <w:sz w:val="19"/>
              </w:rPr>
            </w:pPr>
            <w:r w:rsidRPr="007C6C22">
              <w:rPr>
                <w:sz w:val="19"/>
              </w:rPr>
              <w:t>Often 0 / 1</w:t>
            </w:r>
          </w:p>
        </w:tc>
        <w:tc>
          <w:tcPr>
            <w:tcW w:w="1250" w:type="pct"/>
          </w:tcPr>
          <w:p w14:paraId="313F6F6B" w14:textId="14A4ECD1" w:rsidR="007C6C22" w:rsidRPr="007C6C22" w:rsidRDefault="007C6C22" w:rsidP="007C6C22">
            <w:pPr>
              <w:spacing w:after="0"/>
              <w:rPr>
                <w:sz w:val="19"/>
              </w:rPr>
            </w:pPr>
            <w:r w:rsidRPr="007C6C22">
              <w:rPr>
                <w:sz w:val="19"/>
              </w:rPr>
              <w:t>BIT</w:t>
            </w:r>
          </w:p>
        </w:tc>
        <w:tc>
          <w:tcPr>
            <w:tcW w:w="1250" w:type="pct"/>
          </w:tcPr>
          <w:p w14:paraId="69A23628" w14:textId="161DD410" w:rsidR="007C6C22" w:rsidRPr="007C6C22" w:rsidRDefault="007C6C22" w:rsidP="007C6C22">
            <w:pPr>
              <w:spacing w:after="0"/>
              <w:rPr>
                <w:sz w:val="19"/>
              </w:rPr>
            </w:pPr>
            <w:r w:rsidRPr="007C6C22">
              <w:rPr>
                <w:sz w:val="19"/>
              </w:rPr>
              <w:t>BOOLEAN</w:t>
            </w:r>
          </w:p>
        </w:tc>
      </w:tr>
    </w:tbl>
    <w:p w14:paraId="27D7CCB0" w14:textId="77777777" w:rsidR="007C6C22" w:rsidRDefault="007C6C22" w:rsidP="007C6C22"/>
    <w:p w14:paraId="22411FAB" w14:textId="3768B911" w:rsidR="007C6C22" w:rsidRDefault="007C6C22" w:rsidP="007C6C22">
      <w:pPr>
        <w:pStyle w:val="Heading2"/>
      </w:pPr>
      <w:bookmarkStart w:id="10" w:name="_Toc240572071"/>
      <w:r w:rsidRPr="007C6C22">
        <w:t>4. Schema lifecycle: baseline, migration, seed, and cutover</w:t>
      </w:r>
      <w:bookmarkEnd w:id="10"/>
    </w:p>
    <w:p w14:paraId="51F1CE58" w14:textId="622C543C" w:rsidR="007C6C22" w:rsidRDefault="007C6C22" w:rsidP="007C6C22">
      <w:r w:rsidRPr="007C6C22">
        <w:t>A schema is the database blueprint: tables, columns, types, primary keys, foreign keys, indexes, defaults, and constraints. A canonical schema is the one authoritative definition of the intended structure. Code, test databases, deployment scripts, and real environments must agree with it.</w:t>
      </w:r>
    </w:p>
    <w:p w14:paraId="1798396B" w14:textId="45DF8068" w:rsidR="007C6C22" w:rsidRDefault="007C6C22" w:rsidP="007C6C22">
      <w:pPr>
        <w:pStyle w:val="Heading3"/>
      </w:pPr>
      <w:bookmarkStart w:id="11" w:name="_Toc240572072"/>
      <w:r w:rsidRPr="007C6C22">
        <w:t>Baseline</w:t>
      </w:r>
      <w:bookmarkEnd w:id="11"/>
    </w:p>
    <w:p w14:paraId="7643C086" w14:textId="203DC899" w:rsidR="007C6C22" w:rsidRDefault="007C6C22" w:rsidP="007C6C22">
      <w:r w:rsidRPr="007C6C22">
        <w:t>A baseline creates a complete database from empty. It is the starting point for a new environment.</w:t>
      </w:r>
    </w:p>
    <w:p w14:paraId="54FE20A2" w14:textId="3436D0BA" w:rsidR="007C6C22" w:rsidRDefault="007C6C22" w:rsidP="007C6C22">
      <w:pPr>
        <w:pStyle w:val="Heading3"/>
      </w:pPr>
      <w:bookmarkStart w:id="12" w:name="_Toc240572073"/>
      <w:r w:rsidRPr="007C6C22">
        <w:lastRenderedPageBreak/>
        <w:t>Migration</w:t>
      </w:r>
      <w:bookmarkEnd w:id="12"/>
    </w:p>
    <w:p w14:paraId="59A2DF2A" w14:textId="585842D9" w:rsidR="007C6C22" w:rsidRDefault="007C6C22" w:rsidP="007C6C22">
      <w:r w:rsidRPr="007C6C22">
        <w:t>A schema migration is a small ordered change applied to an existing database, such as adding a column or index. Applied migrations are recorded so each change runs once. Never silently edit a migration already used in production; add a new forward change.</w:t>
      </w:r>
    </w:p>
    <w:p w14:paraId="56F76003" w14:textId="6B2B34F2" w:rsidR="007C6C22" w:rsidRDefault="007C6C22" w:rsidP="007C6C22">
      <w:pPr>
        <w:pStyle w:val="Heading3"/>
      </w:pPr>
      <w:bookmarkStart w:id="13" w:name="_Toc240572074"/>
      <w:r w:rsidRPr="007C6C22">
        <w:t>Seed data</w:t>
      </w:r>
      <w:bookmarkEnd w:id="13"/>
    </w:p>
    <w:p w14:paraId="15EB0D40" w14:textId="7568066C" w:rsidR="007C6C22" w:rsidRDefault="007C6C22" w:rsidP="007C6C22">
      <w:r w:rsidRPr="007C6C22">
        <w:t>Seed data is intentional initial data, such as standard roles or order statuses. Test seed data should remain clearly separate from production reference data.</w:t>
      </w:r>
    </w:p>
    <w:p w14:paraId="632A4C9D" w14:textId="68CA093C" w:rsidR="007C6C22" w:rsidRDefault="007C6C22" w:rsidP="007C6C22">
      <w:pPr>
        <w:pStyle w:val="Heading3"/>
      </w:pPr>
      <w:bookmarkStart w:id="14" w:name="_Toc240572075"/>
      <w:r w:rsidRPr="007C6C22">
        <w:t>Cutover</w:t>
      </w:r>
      <w:bookmarkEnd w:id="14"/>
    </w:p>
    <w:p w14:paraId="43A4B175" w14:textId="39C2939B" w:rsidR="007C6C22" w:rsidRDefault="007C6C22" w:rsidP="007C6C22">
      <w:r w:rsidRPr="007C6C22">
        <w:t>Cutover is the controlled moment when application traffic starts reading and writing the new database. A safe production cutover may require backup, a write freeze, schema application, data transfer, validation, configuration change, smoke testing, monitoring, and a rollback decision.</w:t>
      </w:r>
    </w:p>
    <w:p w14:paraId="1B9D00BB" w14:textId="7131B775" w:rsidR="007C6C22" w:rsidRDefault="007C6C22" w:rsidP="007C6C22">
      <w:pPr>
        <w:spacing w:after="0"/>
        <w:rPr>
          <w:b/>
          <w:color w:val="A61B1B"/>
        </w:rPr>
      </w:pPr>
      <w:r w:rsidRPr="007C6C22">
        <w:rPr>
          <w:b/>
          <w:color w:val="A61B1B"/>
        </w:rPr>
        <w:t>MEMORIZE: Creating a new database is not the same as cutting over to it. The cutover happens when real application traffic changes destination.</w:t>
      </w:r>
    </w:p>
    <w:p w14:paraId="18D00CD4" w14:textId="0088EBA6" w:rsidR="007C6C22" w:rsidRDefault="007C6C22" w:rsidP="007C6C22">
      <w:pPr>
        <w:pStyle w:val="Heading2"/>
      </w:pPr>
      <w:bookmarkStart w:id="15" w:name="_Toc240572076"/>
      <w:r w:rsidRPr="007C6C22">
        <w:t>5. Major database architectures</w:t>
      </w:r>
      <w:bookmarkEnd w:id="15"/>
    </w:p>
    <w:p w14:paraId="3E25ACC5" w14:textId="4661E5E5" w:rsidR="007C6C22" w:rsidRDefault="007C6C22" w:rsidP="007C6C22">
      <w:r w:rsidRPr="007C6C22">
        <w:t>Database products overlap, but the following families provide a practical mental map. A senior engineer should recognize the model, its natural workload, and its main cost.</w:t>
      </w:r>
    </w:p>
    <w:p w14:paraId="76750E43" w14:textId="03B10B31" w:rsidR="007C6C22" w:rsidRDefault="007C6C22" w:rsidP="00EB00B0">
      <w:pPr>
        <w:pStyle w:val="Heading3"/>
      </w:pPr>
      <w:bookmarkStart w:id="16" w:name="_Toc240572077"/>
      <w:r w:rsidRPr="007C6C22">
        <w:t>Relational row-oriented database</w:t>
      </w:r>
      <w:bookmarkEnd w:id="16"/>
    </w:p>
    <w:p w14:paraId="1C29880C" w14:textId="77777777" w:rsidR="00EB00B0" w:rsidRPr="00EB00B0" w:rsidRDefault="00EB00B0" w:rsidP="00EB00B0">
      <w:pPr>
        <w:spacing w:line="240" w:lineRule="auto"/>
        <w:rPr>
          <w:color w:val="000000"/>
        </w:rPr>
      </w:pPr>
      <w:r w:rsidRPr="00EB00B0">
        <w:rPr>
          <w:b/>
          <w:color w:val="A61B1B"/>
        </w:rPr>
        <w:t>Plain idea:</w:t>
      </w:r>
      <w:r w:rsidRPr="00EB00B0">
        <w:rPr>
          <w:color w:val="000000"/>
        </w:rPr>
        <w:t xml:space="preserve"> A relational database organizes data into tables. Each row is one item, each column is one defined property, a primary key uniquely identifies a row, and foreign keys connect related rows. For example, a customer row can be linked to many order rows without copying the customer's name and address into every order.</w:t>
      </w:r>
    </w:p>
    <w:p w14:paraId="666EF1D9" w14:textId="77777777" w:rsidR="00EB00B0" w:rsidRPr="00EB00B0" w:rsidRDefault="00EB00B0" w:rsidP="00EB00B0">
      <w:pPr>
        <w:spacing w:line="240" w:lineRule="auto"/>
        <w:rPr>
          <w:color w:val="000000"/>
        </w:rPr>
      </w:pPr>
      <w:r w:rsidRPr="00EB00B0">
        <w:rPr>
          <w:b/>
          <w:color w:val="A61B1B"/>
        </w:rPr>
        <w:t>How it works internally:</w:t>
      </w:r>
      <w:r w:rsidRPr="00EB00B0">
        <w:rPr>
          <w:color w:val="000000"/>
        </w:rPr>
        <w:t xml:space="preserve"> An application sends SQL through a database driver and usually a connection pool. The engine parses the SQL, checks permissions, and lets an optimizer choose an execution plan. That plan may scan rows, use one or more indexes, join tables, sort results, or aggregate values. Frequently used pages are held in a memory cache called the buffer pool. Changes are first recorded in a transaction log or write-ahead log so the engine can recover after a crash.</w:t>
      </w:r>
    </w:p>
    <w:p w14:paraId="469C3D47" w14:textId="77777777" w:rsidR="00EB00B0" w:rsidRPr="00EB00B0" w:rsidRDefault="00EB00B0" w:rsidP="00EB00B0">
      <w:pPr>
        <w:spacing w:line="240" w:lineRule="auto"/>
        <w:rPr>
          <w:color w:val="000000"/>
        </w:rPr>
      </w:pPr>
      <w:r w:rsidRPr="00EB00B0">
        <w:rPr>
          <w:b/>
          <w:color w:val="A61B1B"/>
        </w:rPr>
        <w:t>Transactions and correctness:</w:t>
      </w:r>
      <w:r w:rsidRPr="00EB00B0">
        <w:rPr>
          <w:color w:val="000000"/>
        </w:rPr>
        <w:t xml:space="preserve"> Relational systems are the natural home of ACID transactions. Constraints can reject invalid values, foreign keys can prevent broken relationships, and one transaction can update several tables as a single all-or-nothing operation. Locks or MVCC prevent concurrent requests from seeing unsafe intermediate states. This is why relational databases are usually the safest default for orders, money, inventory, permissions, and other business records.</w:t>
      </w:r>
    </w:p>
    <w:p w14:paraId="60C6961A" w14:textId="77777777" w:rsidR="00EB00B0" w:rsidRPr="00EB00B0" w:rsidRDefault="00EB00B0" w:rsidP="00EB00B0">
      <w:pPr>
        <w:spacing w:line="240" w:lineRule="auto"/>
        <w:rPr>
          <w:color w:val="000000"/>
        </w:rPr>
      </w:pPr>
      <w:r w:rsidRPr="00EB00B0">
        <w:rPr>
          <w:b/>
          <w:color w:val="A61B1B"/>
        </w:rPr>
        <w:t>Schema and query design:</w:t>
      </w:r>
      <w:r w:rsidRPr="00EB00B0">
        <w:rPr>
          <w:color w:val="000000"/>
        </w:rPr>
        <w:t xml:space="preserve"> A schema is explicit: column types, nullability, keys, constraints, and indexes are declared. Normalization reduces duplication by storing each fact in one sensible place. Denormalization may still be used deliberately for performance. Indexes accelerate selected lookups but consume space and make writes more expensive, so they should be based on real query patterns and execution plans.</w:t>
      </w:r>
    </w:p>
    <w:p w14:paraId="58CB705E" w14:textId="77777777" w:rsidR="00EB00B0" w:rsidRPr="00EB00B0" w:rsidRDefault="00EB00B0" w:rsidP="00EB00B0">
      <w:pPr>
        <w:spacing w:line="240" w:lineRule="auto"/>
        <w:rPr>
          <w:color w:val="000000"/>
        </w:rPr>
      </w:pPr>
      <w:r w:rsidRPr="00EB00B0">
        <w:rPr>
          <w:b/>
          <w:color w:val="A61B1B"/>
        </w:rPr>
        <w:t>Scaling and availability:</w:t>
      </w:r>
      <w:r w:rsidRPr="00EB00B0">
        <w:rPr>
          <w:color w:val="000000"/>
        </w:rPr>
        <w:t xml:space="preserve"> Teams normally begin with one primary server, good indexes, and vertical scaling. Read replicas can serve reporting or read-heavy traffic and provide failover options, but replication is not a backup. Very large systems may partition tables or shard data, although cross-shard joins and transactions become harder. Backups, point-in-time recovery, monitoring, and tested failover remain separate operational responsibilities.</w:t>
      </w:r>
    </w:p>
    <w:p w14:paraId="36849C41" w14:textId="77777777" w:rsidR="00EB00B0" w:rsidRPr="00EB00B0" w:rsidRDefault="00EB00B0" w:rsidP="00EB00B0">
      <w:pPr>
        <w:spacing w:line="240" w:lineRule="auto"/>
        <w:rPr>
          <w:color w:val="000000"/>
        </w:rPr>
      </w:pPr>
      <w:r w:rsidRPr="00EB00B0">
        <w:rPr>
          <w:b/>
          <w:color w:val="A61B1B"/>
        </w:rPr>
        <w:lastRenderedPageBreak/>
        <w:t>Typical uses and examples:</w:t>
      </w:r>
      <w:r w:rsidRPr="00EB00B0">
        <w:rPr>
          <w:color w:val="000000"/>
        </w:rPr>
        <w:t xml:space="preserve"> Business applications, accounting, ERP, CRM, authentication, inventory, bookings, and most transactional APIs. SQL Server, PostgreSQL, MySQL, Oracle Database, and SQLite all implement the relational model, although their deployment models and SQL dialects differ.</w:t>
      </w:r>
    </w:p>
    <w:p w14:paraId="2D615591" w14:textId="77777777" w:rsidR="00EB00B0" w:rsidRPr="00EB00B0" w:rsidRDefault="00EB00B0" w:rsidP="00EB00B0">
      <w:pPr>
        <w:keepLines/>
        <w:spacing w:before="80" w:after="200" w:line="240" w:lineRule="auto"/>
        <w:rPr>
          <w:color w:val="000000"/>
        </w:rPr>
      </w:pPr>
      <w:r w:rsidRPr="00EB00B0">
        <w:rPr>
          <w:b/>
          <w:color w:val="A61B1B"/>
        </w:rPr>
        <w:t>Important: Start with a relational database unless the workload clearly requires another model. Relationships in the data do not automatically require a graph database, and large scale does not automatically require sharding.</w:t>
      </w:r>
    </w:p>
    <w:p w14:paraId="3B4495EA" w14:textId="62E2AF06" w:rsidR="007C6C22" w:rsidRDefault="007C6C22" w:rsidP="007C6C22"/>
    <w:p w14:paraId="7C38EF34" w14:textId="2F3DA48A" w:rsidR="007C6C22" w:rsidRDefault="007C6C22" w:rsidP="00EB00B0">
      <w:pPr>
        <w:pStyle w:val="Heading3"/>
      </w:pPr>
      <w:bookmarkStart w:id="17" w:name="_Toc240572078"/>
      <w:r w:rsidRPr="007C6C22">
        <w:t>Embedded database</w:t>
      </w:r>
      <w:bookmarkEnd w:id="17"/>
    </w:p>
    <w:p w14:paraId="0BE5BF62" w14:textId="77777777" w:rsidR="00EB00B0" w:rsidRPr="00EB00B0" w:rsidRDefault="00EB00B0" w:rsidP="00EB00B0">
      <w:pPr>
        <w:spacing w:line="240" w:lineRule="auto"/>
        <w:rPr>
          <w:color w:val="000000"/>
        </w:rPr>
      </w:pPr>
      <w:r w:rsidRPr="00EB00B0">
        <w:rPr>
          <w:b/>
          <w:color w:val="A61B1B"/>
        </w:rPr>
        <w:t>Plain idea:</w:t>
      </w:r>
      <w:r w:rsidRPr="00EB00B0">
        <w:rPr>
          <w:color w:val="000000"/>
        </w:rPr>
        <w:t xml:space="preserve"> An embedded database is a library loaded directly into the application process. The application calls the library, and the library reads or writes local memory or a local file. There is no separate database service listening over the network, no database server to deploy, and usually no database administrator account to configure.</w:t>
      </w:r>
    </w:p>
    <w:p w14:paraId="00875328" w14:textId="77777777" w:rsidR="00EB00B0" w:rsidRPr="00EB00B0" w:rsidRDefault="00EB00B0" w:rsidP="00EB00B0">
      <w:pPr>
        <w:spacing w:line="240" w:lineRule="auto"/>
        <w:rPr>
          <w:color w:val="000000"/>
        </w:rPr>
      </w:pPr>
      <w:r w:rsidRPr="00EB00B0">
        <w:rPr>
          <w:b/>
          <w:color w:val="A61B1B"/>
        </w:rPr>
        <w:t>In-memory mode:</w:t>
      </w:r>
      <w:r w:rsidRPr="00EB00B0">
        <w:rPr>
          <w:color w:val="000000"/>
        </w:rPr>
        <w:t xml:space="preserve"> The database pages live only in RAM. It starts empty, is fast, and disappears when the process ends. This is useful for isolated automated tests and disposable calculations. A new connection may receive a different empty database unless the application deliberately shares the same connection or uses the engine's shared-memory rules. In-memory behavior therefore needs to match the way the test creates and reuses connections.</w:t>
      </w:r>
    </w:p>
    <w:p w14:paraId="74A20B04" w14:textId="77777777" w:rsidR="00EB00B0" w:rsidRPr="00EB00B0" w:rsidRDefault="00EB00B0" w:rsidP="00EB00B0">
      <w:pPr>
        <w:spacing w:line="240" w:lineRule="auto"/>
        <w:rPr>
          <w:color w:val="000000"/>
        </w:rPr>
      </w:pPr>
      <w:r w:rsidRPr="00EB00B0">
        <w:rPr>
          <w:b/>
          <w:color w:val="A61B1B"/>
        </w:rPr>
        <w:t>File mode:</w:t>
      </w:r>
      <w:r w:rsidRPr="00EB00B0">
        <w:rPr>
          <w:color w:val="000000"/>
        </w:rPr>
        <w:t xml:space="preserve"> The engine stores durable pages in a file such as a SQLite .db file. A journal or WAL file protects atomic commits and crash recovery. The file can survive restarts and can be copied or moved, but safe backups should use the database backup mechanism or occur while writes are controlled. Copying a live file without respecting its journal state can produce an incomplete backup.</w:t>
      </w:r>
    </w:p>
    <w:p w14:paraId="4EA78AD6" w14:textId="77777777" w:rsidR="00EB00B0" w:rsidRPr="00EB00B0" w:rsidRDefault="00EB00B0" w:rsidP="00EB00B0">
      <w:pPr>
        <w:spacing w:line="240" w:lineRule="auto"/>
        <w:rPr>
          <w:color w:val="000000"/>
        </w:rPr>
      </w:pPr>
      <w:r w:rsidRPr="00EB00B0">
        <w:rPr>
          <w:b/>
          <w:color w:val="A61B1B"/>
        </w:rPr>
        <w:t>Concurrency and ownership:</w:t>
      </w:r>
      <w:r w:rsidRPr="00EB00B0">
        <w:rPr>
          <w:color w:val="000000"/>
        </w:rPr>
        <w:t xml:space="preserve"> The engine relies on operating-system file locks and its journal mode. It can support many readers, but write concurrency is more limited than on a full client/server database. Most importantly, every application instance normally owns its own local file. If five cloud instances each have a local file, they have five independent databases rather than one shared source of truth.</w:t>
      </w:r>
    </w:p>
    <w:p w14:paraId="08CE0A7A" w14:textId="77777777" w:rsidR="00EB00B0" w:rsidRPr="00EB00B0" w:rsidRDefault="00EB00B0" w:rsidP="00EB00B0">
      <w:pPr>
        <w:spacing w:line="240" w:lineRule="auto"/>
        <w:rPr>
          <w:color w:val="000000"/>
        </w:rPr>
      </w:pPr>
      <w:r w:rsidRPr="00EB00B0">
        <w:rPr>
          <w:b/>
          <w:color w:val="A61B1B"/>
        </w:rPr>
        <w:t>Typical uses and examples:</w:t>
      </w:r>
      <w:r w:rsidRPr="00EB00B0">
        <w:rPr>
          <w:color w:val="000000"/>
        </w:rPr>
        <w:t xml:space="preserve"> Mobile and desktop applications, offline tools, command-line utilities, browser or device storage, local caches, development prototypes, and automated tests. SQLite is the best-known embedded relational database. DuckDB is also embedded but is designed mainly for local analytical queries rather than high-concurrency transactional workloads.</w:t>
      </w:r>
    </w:p>
    <w:p w14:paraId="3C180E0C" w14:textId="77777777" w:rsidR="00EB00B0" w:rsidRPr="00EB00B0" w:rsidRDefault="00EB00B0" w:rsidP="00EB00B0">
      <w:pPr>
        <w:spacing w:line="240" w:lineRule="auto"/>
        <w:rPr>
          <w:color w:val="000000"/>
        </w:rPr>
      </w:pPr>
      <w:r w:rsidRPr="00EB00B0">
        <w:rPr>
          <w:b/>
          <w:color w:val="A61B1B"/>
        </w:rPr>
        <w:t>Strengths and trade-offs:</w:t>
      </w:r>
      <w:r w:rsidRPr="00EB00B0">
        <w:rPr>
          <w:color w:val="000000"/>
        </w:rPr>
        <w:t xml:space="preserve"> Deployment is extremely simple, local calls avoid a network hop, and the database can travel with the application. The cost is limited centralized access, weaker multi-process write scaling, and operational risks when local files are treated like a shared server database.</w:t>
      </w:r>
    </w:p>
    <w:p w14:paraId="20DBDADE" w14:textId="77777777" w:rsidR="00EB00B0" w:rsidRPr="00EB00B0" w:rsidRDefault="00EB00B0" w:rsidP="00EB00B0">
      <w:pPr>
        <w:keepLines/>
        <w:spacing w:before="80" w:after="200" w:line="240" w:lineRule="auto"/>
        <w:rPr>
          <w:color w:val="000000"/>
        </w:rPr>
      </w:pPr>
      <w:r w:rsidRPr="00EB00B0">
        <w:rPr>
          <w:b/>
          <w:color w:val="A61B1B"/>
        </w:rPr>
        <w:t>Important: An embedded .db file is persistent, but it is still local to one machine or container. It is not equivalent to SQL Server, PostgreSQL, or a managed cloud database shared by many application instances.</w:t>
      </w:r>
    </w:p>
    <w:p w14:paraId="627FD82F" w14:textId="7D86363E" w:rsidR="007C6C22" w:rsidRDefault="007C6C22" w:rsidP="007C6C22"/>
    <w:p w14:paraId="55C7C6C9" w14:textId="6C21EECC" w:rsidR="007C6C22" w:rsidRDefault="007C6C22" w:rsidP="00EB00B0">
      <w:pPr>
        <w:pStyle w:val="Heading3"/>
      </w:pPr>
      <w:bookmarkStart w:id="18" w:name="_Toc240572079"/>
      <w:r w:rsidRPr="007C6C22">
        <w:t>Key-value and in-memory store</w:t>
      </w:r>
      <w:bookmarkEnd w:id="18"/>
    </w:p>
    <w:p w14:paraId="72F2404B" w14:textId="77777777" w:rsidR="00EB00B0" w:rsidRPr="00EB00B0" w:rsidRDefault="00EB00B0" w:rsidP="00EB00B0">
      <w:pPr>
        <w:spacing w:line="240" w:lineRule="auto"/>
        <w:rPr>
          <w:color w:val="000000"/>
        </w:rPr>
      </w:pPr>
      <w:r w:rsidRPr="00EB00B0">
        <w:rPr>
          <w:b/>
          <w:color w:val="A61B1B"/>
        </w:rPr>
        <w:t>Plain idea:</w:t>
      </w:r>
      <w:r w:rsidRPr="00EB00B0">
        <w:rPr>
          <w:color w:val="000000"/>
        </w:rPr>
        <w:t xml:space="preserve"> A key-value store retrieves a value by an exact key, much like a very large distributed dictionary. Examples of keys are session:42, cart:901, or rate-limit:user-7. The value may be a string, number, hash, list, set, or opaque binary object depending on the product.</w:t>
      </w:r>
    </w:p>
    <w:p w14:paraId="4C979391" w14:textId="77777777" w:rsidR="00EB00B0" w:rsidRPr="00EB00B0" w:rsidRDefault="00EB00B0" w:rsidP="00EB00B0">
      <w:pPr>
        <w:spacing w:line="240" w:lineRule="auto"/>
        <w:rPr>
          <w:color w:val="000000"/>
        </w:rPr>
      </w:pPr>
      <w:r w:rsidRPr="00EB00B0">
        <w:rPr>
          <w:b/>
          <w:color w:val="A61B1B"/>
        </w:rPr>
        <w:lastRenderedPageBreak/>
        <w:t>How it works internally:</w:t>
      </w:r>
      <w:r w:rsidRPr="00EB00B0">
        <w:rPr>
          <w:color w:val="000000"/>
        </w:rPr>
        <w:t xml:space="preserve"> The client or a routing layer hashes the key to choose a partition or hash slot. That partition is owned by a node, often with one or more replicas for failover. Memory-first products keep active data in RAM for extremely low latency. Some can write an append-only log or periodic snapshot to disk, but persistence and recovery guarantees must be configured rather than assumed.</w:t>
      </w:r>
    </w:p>
    <w:p w14:paraId="6B974D53" w14:textId="77777777" w:rsidR="00EB00B0" w:rsidRPr="00EB00B0" w:rsidRDefault="00EB00B0" w:rsidP="00EB00B0">
      <w:pPr>
        <w:spacing w:line="240" w:lineRule="auto"/>
        <w:rPr>
          <w:color w:val="000000"/>
        </w:rPr>
      </w:pPr>
      <w:r w:rsidRPr="00EB00B0">
        <w:rPr>
          <w:b/>
          <w:color w:val="A61B1B"/>
        </w:rPr>
        <w:t>Expiration and memory pressure:</w:t>
      </w:r>
      <w:r w:rsidRPr="00EB00B0">
        <w:rPr>
          <w:color w:val="000000"/>
        </w:rPr>
        <w:t xml:space="preserve"> Keys can have a TTL so sessions, tokens, and cached results expire automatically. When memory fills, the system may reject writes or evict keys according to a policy. A technically successful write is therefore not always the same as permanent storage. Hot keys can also overload one shard even when the overall cluster has spare capacity.</w:t>
      </w:r>
    </w:p>
    <w:p w14:paraId="60DB2A5E" w14:textId="77777777" w:rsidR="00EB00B0" w:rsidRPr="00EB00B0" w:rsidRDefault="00EB00B0" w:rsidP="00EB00B0">
      <w:pPr>
        <w:spacing w:line="240" w:lineRule="auto"/>
        <w:rPr>
          <w:color w:val="000000"/>
        </w:rPr>
      </w:pPr>
      <w:r w:rsidRPr="00EB00B0">
        <w:rPr>
          <w:b/>
          <w:color w:val="A61B1B"/>
        </w:rPr>
        <w:t>Common cache-aside pattern:</w:t>
      </w:r>
      <w:r w:rsidRPr="00EB00B0">
        <w:rPr>
          <w:color w:val="000000"/>
        </w:rPr>
        <w:t xml:space="preserve"> The application checks the cache first. On a hit it returns the cached value; on a miss it reads the authoritative database, stores a temporary copy with a TTL, and returns it. When the source changes, the cache must be invalidated or refreshed. Cache invalidation, stale reads, and a sudden flood of misses are application design problems, not features the cache solves automatically.</w:t>
      </w:r>
    </w:p>
    <w:p w14:paraId="7A135A68" w14:textId="77777777" w:rsidR="00EB00B0" w:rsidRPr="00EB00B0" w:rsidRDefault="00EB00B0" w:rsidP="00EB00B0">
      <w:pPr>
        <w:spacing w:line="240" w:lineRule="auto"/>
        <w:rPr>
          <w:color w:val="000000"/>
        </w:rPr>
      </w:pPr>
      <w:r w:rsidRPr="00EB00B0">
        <w:rPr>
          <w:b/>
          <w:color w:val="A61B1B"/>
        </w:rPr>
        <w:t>Typical uses and examples:</w:t>
      </w:r>
      <w:r w:rsidRPr="00EB00B0">
        <w:rPr>
          <w:color w:val="000000"/>
        </w:rPr>
        <w:t xml:space="preserve"> Sessions, authorization tokens, rate limits, counters, leaderboards, distributed locks, short-lived API results, job coordination, and queues. Redis and Memcached are common memory-oriented examples. DynamoDB can expose key-value and document access while providing durable managed storage, so not every key-value product is merely a cache.</w:t>
      </w:r>
    </w:p>
    <w:p w14:paraId="45F62091" w14:textId="77777777" w:rsidR="00EB00B0" w:rsidRPr="00EB00B0" w:rsidRDefault="00EB00B0" w:rsidP="00EB00B0">
      <w:pPr>
        <w:spacing w:line="240" w:lineRule="auto"/>
        <w:rPr>
          <w:color w:val="000000"/>
        </w:rPr>
      </w:pPr>
      <w:r w:rsidRPr="00EB00B0">
        <w:rPr>
          <w:b/>
          <w:color w:val="A61B1B"/>
        </w:rPr>
        <w:t>Strengths and trade-offs:</w:t>
      </w:r>
      <w:r w:rsidRPr="00EB00B0">
        <w:rPr>
          <w:color w:val="000000"/>
        </w:rPr>
        <w:t xml:space="preserve"> Exact-key operations are simple and fast, and partitioning is natural. The model is poor for arbitrary joins, rich reporting, and unknown future queries. Durability, consistency, eviction, replication, and cluster failover vary significantly among products.</w:t>
      </w:r>
    </w:p>
    <w:p w14:paraId="19E11C26" w14:textId="77777777" w:rsidR="00EB00B0" w:rsidRPr="00EB00B0" w:rsidRDefault="00EB00B0" w:rsidP="00EB00B0">
      <w:pPr>
        <w:keepLines/>
        <w:spacing w:before="80" w:after="200" w:line="240" w:lineRule="auto"/>
        <w:rPr>
          <w:color w:val="000000"/>
        </w:rPr>
      </w:pPr>
      <w:r w:rsidRPr="00EB00B0">
        <w:rPr>
          <w:b/>
          <w:color w:val="A61B1B"/>
        </w:rPr>
        <w:t>Important: A cache is a temporary copy, not a backup and usually not the source of truth. Decide explicitly what happens when it is empty, stale, unavailable, or full.</w:t>
      </w:r>
    </w:p>
    <w:p w14:paraId="772F1404" w14:textId="0E4C22D6" w:rsidR="007C6C22" w:rsidRDefault="007C6C22" w:rsidP="007C6C22"/>
    <w:p w14:paraId="5C3552D6" w14:textId="04B7B43D" w:rsidR="007C6C22" w:rsidRDefault="007C6C22" w:rsidP="00EB00B0">
      <w:pPr>
        <w:pStyle w:val="Heading3"/>
      </w:pPr>
      <w:bookmarkStart w:id="19" w:name="_Toc240572080"/>
      <w:r w:rsidRPr="007C6C22">
        <w:t>Document database</w:t>
      </w:r>
      <w:bookmarkEnd w:id="19"/>
    </w:p>
    <w:p w14:paraId="049B7E39" w14:textId="77777777" w:rsidR="00EB00B0" w:rsidRPr="00EB00B0" w:rsidRDefault="00EB00B0" w:rsidP="00EB00B0">
      <w:pPr>
        <w:spacing w:line="240" w:lineRule="auto"/>
        <w:rPr>
          <w:color w:val="000000"/>
        </w:rPr>
      </w:pPr>
      <w:r w:rsidRPr="00EB00B0">
        <w:rPr>
          <w:b/>
          <w:color w:val="A61B1B"/>
        </w:rPr>
        <w:t>Plain idea:</w:t>
      </w:r>
      <w:r w:rsidRPr="00EB00B0">
        <w:rPr>
          <w:color w:val="000000"/>
        </w:rPr>
        <w:t xml:space="preserve"> A document database stores JSON-like documents rather than splitting every concept across rows in many tables. A customer document might contain addresses, preferences, and a small collection of related items that are normally read and written together. This read-together unit is often called an aggregate.</w:t>
      </w:r>
    </w:p>
    <w:p w14:paraId="0F764204" w14:textId="77777777" w:rsidR="00EB00B0" w:rsidRPr="00EB00B0" w:rsidRDefault="00EB00B0" w:rsidP="00EB00B0">
      <w:pPr>
        <w:spacing w:line="240" w:lineRule="auto"/>
        <w:rPr>
          <w:color w:val="000000"/>
        </w:rPr>
      </w:pPr>
      <w:r w:rsidRPr="00EB00B0">
        <w:rPr>
          <w:b/>
          <w:color w:val="A61B1B"/>
        </w:rPr>
        <w:t>How it works internally:</w:t>
      </w:r>
      <w:r w:rsidRPr="00EB00B0">
        <w:rPr>
          <w:color w:val="000000"/>
        </w:rPr>
        <w:t xml:space="preserve"> Applications send document queries through a driver or router. Documents are stored with an ID and can have secondary indexes on selected fields. A shard key may route each document to one partition, while replica sets maintain copies for availability. Updating one document is normally atomic. Some systems support multi-document transactions, but frequent cross-document transactions fight the natural design of the model.</w:t>
      </w:r>
    </w:p>
    <w:p w14:paraId="547B4FB1" w14:textId="77777777" w:rsidR="00EB00B0" w:rsidRPr="00EB00B0" w:rsidRDefault="00EB00B0" w:rsidP="00EB00B0">
      <w:pPr>
        <w:spacing w:line="240" w:lineRule="auto"/>
        <w:rPr>
          <w:color w:val="000000"/>
        </w:rPr>
      </w:pPr>
      <w:r w:rsidRPr="00EB00B0">
        <w:rPr>
          <w:b/>
          <w:color w:val="A61B1B"/>
        </w:rPr>
        <w:t>Schema does not disappear:</w:t>
      </w:r>
      <w:r w:rsidRPr="00EB00B0">
        <w:rPr>
          <w:color w:val="000000"/>
        </w:rPr>
        <w:t xml:space="preserve"> Documents can have different shapes, which helps when optional attributes vary. However, production systems still need validation, required fields, data types, versioning, and a migration strategy. A flexible schema means the rules may be enforced by the application or validation layer; it does not mean unstructured data can be ignored.</w:t>
      </w:r>
    </w:p>
    <w:p w14:paraId="40F8076F" w14:textId="77777777" w:rsidR="00EB00B0" w:rsidRPr="00EB00B0" w:rsidRDefault="00EB00B0" w:rsidP="00EB00B0">
      <w:pPr>
        <w:spacing w:line="240" w:lineRule="auto"/>
        <w:rPr>
          <w:color w:val="000000"/>
        </w:rPr>
      </w:pPr>
      <w:r w:rsidRPr="00EB00B0">
        <w:rPr>
          <w:b/>
          <w:color w:val="A61B1B"/>
        </w:rPr>
        <w:t>Modeling and querying:</w:t>
      </w:r>
      <w:r w:rsidRPr="00EB00B0">
        <w:rPr>
          <w:color w:val="000000"/>
        </w:rPr>
        <w:t xml:space="preserve"> Related information is often embedded to avoid joins, while large or independently changing information is referenced by ID. Embedding improves single-aggregate reads but duplicates data. References reduce duplication but require extra queries or application-side coordination. The shard key is especially important because a poor key creates hot partitions or expensive scatter-gather queries.</w:t>
      </w:r>
    </w:p>
    <w:p w14:paraId="510997A0" w14:textId="77777777" w:rsidR="00EB00B0" w:rsidRPr="00EB00B0" w:rsidRDefault="00EB00B0" w:rsidP="00EB00B0">
      <w:pPr>
        <w:spacing w:line="240" w:lineRule="auto"/>
        <w:rPr>
          <w:color w:val="000000"/>
        </w:rPr>
      </w:pPr>
      <w:r w:rsidRPr="00EB00B0">
        <w:rPr>
          <w:b/>
          <w:color w:val="A61B1B"/>
        </w:rPr>
        <w:lastRenderedPageBreak/>
        <w:t>Typical uses and examples:</w:t>
      </w:r>
      <w:r w:rsidRPr="00EB00B0">
        <w:rPr>
          <w:color w:val="000000"/>
        </w:rPr>
        <w:t xml:space="preserve"> Content management, product catalogs with varied attributes, user profiles, forms, configuration, and APIs whose payload naturally forms one aggregate. MongoDB, Couchbase, and document-oriented APIs in cloud databases are common examples.</w:t>
      </w:r>
    </w:p>
    <w:p w14:paraId="7265C6BC" w14:textId="77777777" w:rsidR="00EB00B0" w:rsidRPr="00EB00B0" w:rsidRDefault="00EB00B0" w:rsidP="00EB00B0">
      <w:pPr>
        <w:spacing w:line="240" w:lineRule="auto"/>
        <w:rPr>
          <w:color w:val="000000"/>
        </w:rPr>
      </w:pPr>
      <w:r w:rsidRPr="00EB00B0">
        <w:rPr>
          <w:b/>
          <w:color w:val="A61B1B"/>
        </w:rPr>
        <w:t>Strengths and trade-offs:</w:t>
      </w:r>
      <w:r w:rsidRPr="00EB00B0">
        <w:rPr>
          <w:color w:val="000000"/>
        </w:rPr>
        <w:t xml:space="preserve"> Developers can store nested structures close to the API shape and evolve optional fields easily. The costs are duplicated facts, more difficult cross-document consistency, weaker natural support for complex joins, and operational dependence on good indexes and shard keys.</w:t>
      </w:r>
    </w:p>
    <w:p w14:paraId="15907875" w14:textId="77777777" w:rsidR="00EB00B0" w:rsidRPr="00EB00B0" w:rsidRDefault="00EB00B0" w:rsidP="00EB00B0">
      <w:pPr>
        <w:keepLines/>
        <w:spacing w:before="80" w:after="200" w:line="240" w:lineRule="auto"/>
        <w:rPr>
          <w:color w:val="000000"/>
        </w:rPr>
      </w:pPr>
      <w:r w:rsidRPr="00EB00B0">
        <w:rPr>
          <w:b/>
          <w:color w:val="A61B1B"/>
        </w:rPr>
        <w:t>Important: Choose document boundaries from transactional and query boundaries, not merely because the API returns JSON. If the domain contains many important relationships and multi-record rules, a relational design is often simpler.</w:t>
      </w:r>
    </w:p>
    <w:p w14:paraId="4D58ADD4" w14:textId="4534CC5A" w:rsidR="007C6C22" w:rsidRDefault="007C6C22" w:rsidP="007C6C22"/>
    <w:p w14:paraId="78A595E0" w14:textId="03739AFB" w:rsidR="007C6C22" w:rsidRDefault="007C6C22" w:rsidP="00EB00B0">
      <w:pPr>
        <w:pStyle w:val="Heading3"/>
      </w:pPr>
      <w:bookmarkStart w:id="20" w:name="_Toc240572081"/>
      <w:r w:rsidRPr="007C6C22">
        <w:t>Wide-column distributed database</w:t>
      </w:r>
      <w:bookmarkEnd w:id="20"/>
    </w:p>
    <w:p w14:paraId="3E15061E" w14:textId="77777777" w:rsidR="00EB00B0" w:rsidRPr="00EB00B0" w:rsidRDefault="00EB00B0" w:rsidP="00EB00B0">
      <w:pPr>
        <w:spacing w:line="240" w:lineRule="auto"/>
        <w:rPr>
          <w:color w:val="000000"/>
        </w:rPr>
      </w:pPr>
      <w:r w:rsidRPr="00EB00B0">
        <w:rPr>
          <w:b/>
          <w:color w:val="A61B1B"/>
        </w:rPr>
        <w:t>Plain idea:</w:t>
      </w:r>
      <w:r w:rsidRPr="00EB00B0">
        <w:rPr>
          <w:color w:val="000000"/>
        </w:rPr>
        <w:t xml:space="preserve"> A wide-column database distributes enormous amounts of data by a partition key. Within each partition, rows are usually ordered by one or more clustering keys. The physical model is designed around known queries, not around general joins or a normalized entity model.</w:t>
      </w:r>
    </w:p>
    <w:p w14:paraId="2C8EC7CB" w14:textId="77777777" w:rsidR="00EB00B0" w:rsidRPr="00EB00B0" w:rsidRDefault="00EB00B0" w:rsidP="00EB00B0">
      <w:pPr>
        <w:spacing w:line="240" w:lineRule="auto"/>
        <w:rPr>
          <w:color w:val="000000"/>
        </w:rPr>
      </w:pPr>
      <w:r w:rsidRPr="00EB00B0">
        <w:rPr>
          <w:b/>
          <w:color w:val="A61B1B"/>
        </w:rPr>
        <w:t>Write path:</w:t>
      </w:r>
      <w:r w:rsidRPr="00EB00B0">
        <w:rPr>
          <w:color w:val="000000"/>
        </w:rPr>
        <w:t xml:space="preserve"> A coordinator finds the replicas responsible for the partition key. Each receiving node records the write in a commit log and updates an in-memory structure called a memtable. Memtables are later flushed as immutable sorted files, often called SSTables. Background compaction merges those files, removes obsolete versions, and keeps reads manageable.</w:t>
      </w:r>
    </w:p>
    <w:p w14:paraId="057BA92B" w14:textId="77777777" w:rsidR="00EB00B0" w:rsidRPr="00EB00B0" w:rsidRDefault="00EB00B0" w:rsidP="00EB00B0">
      <w:pPr>
        <w:spacing w:line="240" w:lineRule="auto"/>
        <w:rPr>
          <w:color w:val="000000"/>
        </w:rPr>
      </w:pPr>
      <w:r w:rsidRPr="00EB00B0">
        <w:rPr>
          <w:b/>
          <w:color w:val="A61B1B"/>
        </w:rPr>
        <w:t>Distribution and consistency:</w:t>
      </w:r>
      <w:r w:rsidRPr="00EB00B0">
        <w:rPr>
          <w:color w:val="000000"/>
        </w:rPr>
        <w:t xml:space="preserve"> Nodes own token ranges in a shared-nothing cluster. Partitions are copied to several nodes according to a replication policy. Many systems let the client choose a consistency level, such as requiring acknowledgements from one replica, a quorum, or all replicas. Repair processes and hinted handoff help replicas converge after outages.</w:t>
      </w:r>
    </w:p>
    <w:p w14:paraId="4C943340" w14:textId="77777777" w:rsidR="00EB00B0" w:rsidRPr="00EB00B0" w:rsidRDefault="00EB00B0" w:rsidP="00EB00B0">
      <w:pPr>
        <w:spacing w:line="240" w:lineRule="auto"/>
        <w:rPr>
          <w:color w:val="000000"/>
        </w:rPr>
      </w:pPr>
      <w:r w:rsidRPr="00EB00B0">
        <w:rPr>
          <w:b/>
          <w:color w:val="A61B1B"/>
        </w:rPr>
        <w:t>Query-first modeling:</w:t>
      </w:r>
      <w:r w:rsidRPr="00EB00B0">
        <w:rPr>
          <w:color w:val="000000"/>
        </w:rPr>
        <w:t xml:space="preserve"> Tables are frequently duplicated for different queries because server-side joins are not the goal. A good request supplies the partition key and reads a bounded range of clustering keys. Bad partition keys create hot nodes, unbounded partitions, or cluster-wide scans. Deletes can create tombstones that remain until compaction and can make poorly designed reads expensive.</w:t>
      </w:r>
    </w:p>
    <w:p w14:paraId="5C65C898" w14:textId="77777777" w:rsidR="00EB00B0" w:rsidRPr="00EB00B0" w:rsidRDefault="00EB00B0" w:rsidP="00EB00B0">
      <w:pPr>
        <w:spacing w:line="240" w:lineRule="auto"/>
        <w:rPr>
          <w:color w:val="000000"/>
        </w:rPr>
      </w:pPr>
      <w:r w:rsidRPr="00EB00B0">
        <w:rPr>
          <w:b/>
          <w:color w:val="A61B1B"/>
        </w:rPr>
        <w:t>Typical uses and examples:</w:t>
      </w:r>
      <w:r w:rsidRPr="00EB00B0">
        <w:rPr>
          <w:color w:val="000000"/>
        </w:rPr>
        <w:t xml:space="preserve"> Very high write volume, IoT telemetry, global activity feeds, messaging metadata, time-ordered events, and systems that must remain available across node failures. Apache Cassandra, ScyllaDB, and cloud systems inspired by Bigtable are representative examples.</w:t>
      </w:r>
    </w:p>
    <w:p w14:paraId="047668E3" w14:textId="77777777" w:rsidR="00EB00B0" w:rsidRPr="00EB00B0" w:rsidRDefault="00EB00B0" w:rsidP="00EB00B0">
      <w:pPr>
        <w:spacing w:line="240" w:lineRule="auto"/>
        <w:rPr>
          <w:color w:val="000000"/>
        </w:rPr>
      </w:pPr>
      <w:r w:rsidRPr="00EB00B0">
        <w:rPr>
          <w:b/>
          <w:color w:val="A61B1B"/>
        </w:rPr>
        <w:t>Strengths and trade-offs:</w:t>
      </w:r>
      <w:r w:rsidRPr="00EB00B0">
        <w:rPr>
          <w:color w:val="000000"/>
        </w:rPr>
        <w:t xml:space="preserve"> Horizontal scaling, predictable key-based access, and multi-node availability are central strengths. The price is deliberate denormalization, limited ad hoc querying, operational compaction and repair work, and consistency choices that application developers must understand.</w:t>
      </w:r>
    </w:p>
    <w:p w14:paraId="707CB639" w14:textId="77777777" w:rsidR="00EB00B0" w:rsidRPr="00EB00B0" w:rsidRDefault="00EB00B0" w:rsidP="00EB00B0">
      <w:pPr>
        <w:keepLines/>
        <w:spacing w:before="80" w:after="200" w:line="240" w:lineRule="auto"/>
        <w:rPr>
          <w:color w:val="000000"/>
        </w:rPr>
      </w:pPr>
      <w:r w:rsidRPr="00EB00B0">
        <w:rPr>
          <w:b/>
          <w:color w:val="A61B1B"/>
        </w:rPr>
        <w:t>Important: Wide-column design begins with exact query patterns and partition-size estimates. Designing it like a relational database and expecting joins later usually produces a fragile system.</w:t>
      </w:r>
    </w:p>
    <w:p w14:paraId="664ABB84" w14:textId="6EE208E9" w:rsidR="007C6C22" w:rsidRDefault="007C6C22" w:rsidP="007C6C22"/>
    <w:p w14:paraId="790F894B" w14:textId="6413090A" w:rsidR="007C6C22" w:rsidRDefault="007C6C22" w:rsidP="00EB00B0">
      <w:pPr>
        <w:pStyle w:val="Heading3"/>
      </w:pPr>
      <w:bookmarkStart w:id="21" w:name="_Toc240572082"/>
      <w:r w:rsidRPr="007C6C22">
        <w:lastRenderedPageBreak/>
        <w:t>Graph database</w:t>
      </w:r>
      <w:bookmarkEnd w:id="21"/>
    </w:p>
    <w:p w14:paraId="6FF59C8C" w14:textId="77777777" w:rsidR="00EB00B0" w:rsidRPr="00EB00B0" w:rsidRDefault="00EB00B0" w:rsidP="00EB00B0">
      <w:pPr>
        <w:spacing w:line="240" w:lineRule="auto"/>
        <w:rPr>
          <w:color w:val="000000"/>
        </w:rPr>
      </w:pPr>
      <w:r w:rsidRPr="00EB00B0">
        <w:rPr>
          <w:b/>
          <w:color w:val="A61B1B"/>
        </w:rPr>
        <w:t>Plain idea:</w:t>
      </w:r>
      <w:r w:rsidRPr="00EB00B0">
        <w:rPr>
          <w:color w:val="000000"/>
        </w:rPr>
        <w:t xml:space="preserve"> A graph database treats entities as nodes and relationships as first-class edges. Nodes and edges can both carry properties. Instead of repeatedly joining large tables, a query can start from one node and follow relationships such as KNOWS, OWNS, PAID, or DEPENDS_ON.</w:t>
      </w:r>
    </w:p>
    <w:p w14:paraId="14D4B141" w14:textId="77777777" w:rsidR="00EB00B0" w:rsidRPr="00EB00B0" w:rsidRDefault="00EB00B0" w:rsidP="00EB00B0">
      <w:pPr>
        <w:spacing w:line="240" w:lineRule="auto"/>
        <w:rPr>
          <w:color w:val="000000"/>
        </w:rPr>
      </w:pPr>
      <w:r w:rsidRPr="00EB00B0">
        <w:rPr>
          <w:b/>
          <w:color w:val="A61B1B"/>
        </w:rPr>
        <w:t>How traversal works:</w:t>
      </w:r>
      <w:r w:rsidRPr="00EB00B0">
        <w:rPr>
          <w:color w:val="000000"/>
        </w:rPr>
        <w:t xml:space="preserve"> An index first locates one or more starting nodes. The storage engine then follows adjacency information from node to edge to neighbouring node. This is called index-free adjacency in systems where each node directly references its relationships. Multi-hop questions can therefore be expressed as paths rather than long chains of joins.</w:t>
      </w:r>
    </w:p>
    <w:p w14:paraId="48FE9708" w14:textId="77777777" w:rsidR="00EB00B0" w:rsidRPr="00EB00B0" w:rsidRDefault="00EB00B0" w:rsidP="00EB00B0">
      <w:pPr>
        <w:spacing w:line="240" w:lineRule="auto"/>
        <w:rPr>
          <w:color w:val="000000"/>
        </w:rPr>
      </w:pPr>
      <w:r w:rsidRPr="00EB00B0">
        <w:rPr>
          <w:b/>
          <w:color w:val="A61B1B"/>
        </w:rPr>
        <w:t>Data and query design:</w:t>
      </w:r>
      <w:r w:rsidRPr="00EB00B0">
        <w:rPr>
          <w:color w:val="000000"/>
        </w:rPr>
        <w:t xml:space="preserve"> Labels and relationship types describe meaning, while constraints and indexes protect identifiers and accelerate starting-point lookups. Queries often ask for shortest paths, neighbourhoods, patterns, centrality, communities, or variable-length connections. Transactions still matter when several nodes and edges must change together.</w:t>
      </w:r>
    </w:p>
    <w:p w14:paraId="357BDAB8" w14:textId="77777777" w:rsidR="00EB00B0" w:rsidRPr="00EB00B0" w:rsidRDefault="00EB00B0" w:rsidP="00EB00B0">
      <w:pPr>
        <w:spacing w:line="240" w:lineRule="auto"/>
        <w:rPr>
          <w:color w:val="000000"/>
        </w:rPr>
      </w:pPr>
      <w:r w:rsidRPr="00EB00B0">
        <w:rPr>
          <w:b/>
          <w:color w:val="A61B1B"/>
        </w:rPr>
        <w:t>Typical uses and examples:</w:t>
      </w:r>
      <w:r w:rsidRPr="00EB00B0">
        <w:rPr>
          <w:color w:val="000000"/>
        </w:rPr>
        <w:t xml:space="preserve"> Fraud rings, identity resolution, recommendations, access-control relationships, network topology, dependency maps, knowledge graphs, and supply-chain paths. Neo4j, Amazon Neptune, JanusGraph, and graph extensions in multimodel products are common examples.</w:t>
      </w:r>
    </w:p>
    <w:p w14:paraId="16060E15" w14:textId="77777777" w:rsidR="00EB00B0" w:rsidRPr="00EB00B0" w:rsidRDefault="00EB00B0" w:rsidP="00EB00B0">
      <w:pPr>
        <w:spacing w:line="240" w:lineRule="auto"/>
        <w:rPr>
          <w:color w:val="000000"/>
        </w:rPr>
      </w:pPr>
      <w:r w:rsidRPr="00EB00B0">
        <w:rPr>
          <w:b/>
          <w:color w:val="A61B1B"/>
        </w:rPr>
        <w:t>Strengths and trade-offs:</w:t>
      </w:r>
      <w:r w:rsidRPr="00EB00B0">
        <w:rPr>
          <w:color w:val="000000"/>
        </w:rPr>
        <w:t xml:space="preserve"> The model makes highly connected domains intuitive and makes deep traversal a natural operation. It is not automatically faster for every dataset containing relationships. Tabular reporting, simple CRUD, large aggregations, and ordinary one-to-many relationships may remain easier and cheaper in a relational database.</w:t>
      </w:r>
    </w:p>
    <w:p w14:paraId="59F1B489" w14:textId="77777777" w:rsidR="00EB00B0" w:rsidRPr="00EB00B0" w:rsidRDefault="00EB00B0" w:rsidP="00EB00B0">
      <w:pPr>
        <w:spacing w:line="240" w:lineRule="auto"/>
        <w:rPr>
          <w:color w:val="000000"/>
        </w:rPr>
      </w:pPr>
      <w:r w:rsidRPr="00EB00B0">
        <w:rPr>
          <w:b/>
          <w:color w:val="A61B1B"/>
        </w:rPr>
        <w:t>Scaling considerations:</w:t>
      </w:r>
      <w:r w:rsidRPr="00EB00B0">
        <w:rPr>
          <w:color w:val="000000"/>
        </w:rPr>
        <w:t xml:space="preserve"> Distributing a graph is difficult because a traversal may cross many partitions. Products use replication, graph partitioning, caching, or specialized distributed engines, but network hops can dominate. Teams often keep authoritative business records in SQL and build a graph projection for relationship-heavy analysis.</w:t>
      </w:r>
    </w:p>
    <w:p w14:paraId="2442176D" w14:textId="77777777" w:rsidR="00EB00B0" w:rsidRPr="00EB00B0" w:rsidRDefault="00EB00B0" w:rsidP="00EB00B0">
      <w:pPr>
        <w:keepLines/>
        <w:spacing w:before="80" w:after="200" w:line="240" w:lineRule="auto"/>
        <w:rPr>
          <w:color w:val="000000"/>
        </w:rPr>
      </w:pPr>
      <w:r w:rsidRPr="00EB00B0">
        <w:rPr>
          <w:b/>
          <w:color w:val="A61B1B"/>
        </w:rPr>
        <w:t>Important: Choose a graph database when paths themselves are a primary question. Do not choose one simply because the domain has foreign keys; nearly all business domains have relationships.</w:t>
      </w:r>
    </w:p>
    <w:p w14:paraId="6C94A66A" w14:textId="46E0419E" w:rsidR="007C6C22" w:rsidRDefault="007C6C22" w:rsidP="007C6C22"/>
    <w:p w14:paraId="30872DAA" w14:textId="4CEF9B70" w:rsidR="007C6C22" w:rsidRDefault="007C6C22" w:rsidP="00EB00B0">
      <w:pPr>
        <w:pStyle w:val="Heading3"/>
      </w:pPr>
      <w:bookmarkStart w:id="22" w:name="_Toc240572083"/>
      <w:r w:rsidRPr="007C6C22">
        <w:t>Time-series database</w:t>
      </w:r>
      <w:bookmarkEnd w:id="22"/>
    </w:p>
    <w:p w14:paraId="3A15219B" w14:textId="77777777" w:rsidR="00EB00B0" w:rsidRPr="00EB00B0" w:rsidRDefault="00EB00B0" w:rsidP="00EB00B0">
      <w:pPr>
        <w:spacing w:line="240" w:lineRule="auto"/>
        <w:rPr>
          <w:color w:val="000000"/>
        </w:rPr>
      </w:pPr>
      <w:r w:rsidRPr="00EB00B0">
        <w:rPr>
          <w:b/>
          <w:color w:val="A61B1B"/>
        </w:rPr>
        <w:t>Plain idea:</w:t>
      </w:r>
      <w:r w:rsidRPr="00EB00B0">
        <w:rPr>
          <w:color w:val="000000"/>
        </w:rPr>
        <w:t xml:space="preserve"> A time-series database stores measurements whose most important dimension is time. A point normally contains a timestamp, a metric or measurement name, tags that identify the series, and one or more values. New data is usually appended, and queries normally read a time range.</w:t>
      </w:r>
    </w:p>
    <w:p w14:paraId="3C4D1C31" w14:textId="77777777" w:rsidR="00EB00B0" w:rsidRPr="00EB00B0" w:rsidRDefault="00EB00B0" w:rsidP="00EB00B0">
      <w:pPr>
        <w:spacing w:line="240" w:lineRule="auto"/>
        <w:rPr>
          <w:color w:val="000000"/>
        </w:rPr>
      </w:pPr>
      <w:r w:rsidRPr="00EB00B0">
        <w:rPr>
          <w:b/>
          <w:color w:val="A61B1B"/>
        </w:rPr>
        <w:t>Ingestion and storage:</w:t>
      </w:r>
      <w:r w:rsidRPr="00EB00B0">
        <w:rPr>
          <w:color w:val="000000"/>
        </w:rPr>
        <w:t xml:space="preserve"> Agents or services batch points into an ingestion layer. The system routes them by metric, tags, and time bucket. Recent data may be written to a WAL and hot memory-backed chunks. Older chunks become immutable, are compressed efficiently, and may move to cheaper disk or object storage.</w:t>
      </w:r>
    </w:p>
    <w:p w14:paraId="37E2062C" w14:textId="77777777" w:rsidR="00EB00B0" w:rsidRPr="00EB00B0" w:rsidRDefault="00EB00B0" w:rsidP="00EB00B0">
      <w:pPr>
        <w:spacing w:line="240" w:lineRule="auto"/>
        <w:rPr>
          <w:color w:val="000000"/>
        </w:rPr>
      </w:pPr>
      <w:r w:rsidRPr="00EB00B0">
        <w:rPr>
          <w:b/>
          <w:color w:val="A61B1B"/>
        </w:rPr>
        <w:t>Retention and downsampling:</w:t>
      </w:r>
      <w:r w:rsidRPr="00EB00B0">
        <w:rPr>
          <w:color w:val="000000"/>
        </w:rPr>
        <w:t xml:space="preserve"> Raw high-resolution points can be kept for a short period while hourly or daily summaries are retained much longer. Continuous aggregation jobs calculate rates, windows, percentiles, or rollups. Retention policies then delete or tier old raw data automatically. These features control both cost and query speed.</w:t>
      </w:r>
    </w:p>
    <w:p w14:paraId="12E3135A" w14:textId="77777777" w:rsidR="00EB00B0" w:rsidRPr="00EB00B0" w:rsidRDefault="00EB00B0" w:rsidP="00EB00B0">
      <w:pPr>
        <w:spacing w:line="240" w:lineRule="auto"/>
        <w:rPr>
          <w:color w:val="000000"/>
        </w:rPr>
      </w:pPr>
      <w:r w:rsidRPr="00EB00B0">
        <w:rPr>
          <w:b/>
          <w:color w:val="A61B1B"/>
        </w:rPr>
        <w:t>Query design and cardinality:</w:t>
      </w:r>
      <w:r w:rsidRPr="00EB00B0">
        <w:rPr>
          <w:color w:val="000000"/>
        </w:rPr>
        <w:t xml:space="preserve"> Queries filter by time and tags, scan only relevant partitions, and aggregate across windows. Too many unique tag combinations create high cardinality and can consume excessive memory and index space. Engineers must also define timestamp precision, time zones, late-arriving data behavior, duplicate handling, and clock accuracy.</w:t>
      </w:r>
    </w:p>
    <w:p w14:paraId="39F6073B" w14:textId="77777777" w:rsidR="00EB00B0" w:rsidRPr="00EB00B0" w:rsidRDefault="00EB00B0" w:rsidP="00EB00B0">
      <w:pPr>
        <w:spacing w:line="240" w:lineRule="auto"/>
        <w:rPr>
          <w:color w:val="000000"/>
        </w:rPr>
      </w:pPr>
      <w:r w:rsidRPr="00EB00B0">
        <w:rPr>
          <w:b/>
          <w:color w:val="A61B1B"/>
        </w:rPr>
        <w:lastRenderedPageBreak/>
        <w:t>Typical uses and examples:</w:t>
      </w:r>
      <w:r w:rsidRPr="00EB00B0">
        <w:rPr>
          <w:color w:val="000000"/>
        </w:rPr>
        <w:t xml:space="preserve"> Application metrics, infrastructure monitoring, industrial sensors, market ticks, energy readings, and equipment telemetry. TimescaleDB adds time-series capabilities to PostgreSQL; InfluxDB and Prometheus are specialized examples, with Prometheus focused strongly on monitoring.</w:t>
      </w:r>
    </w:p>
    <w:p w14:paraId="4D32A2BF" w14:textId="77777777" w:rsidR="00EB00B0" w:rsidRPr="00EB00B0" w:rsidRDefault="00EB00B0" w:rsidP="00EB00B0">
      <w:pPr>
        <w:spacing w:line="240" w:lineRule="auto"/>
        <w:rPr>
          <w:color w:val="000000"/>
        </w:rPr>
      </w:pPr>
      <w:r w:rsidRPr="00EB00B0">
        <w:rPr>
          <w:b/>
          <w:color w:val="A61B1B"/>
        </w:rPr>
        <w:t>Strengths and trade-offs:</w:t>
      </w:r>
      <w:r w:rsidRPr="00EB00B0">
        <w:rPr>
          <w:color w:val="000000"/>
        </w:rPr>
        <w:t xml:space="preserve"> Append-heavy ingestion, compression, time pruning, retention, and window functions are highly optimized. The model is specialized and should not become the general database for customers, invoices, permissions, or other relationship-heavy business state.</w:t>
      </w:r>
    </w:p>
    <w:p w14:paraId="5B0B3AE6" w14:textId="77777777" w:rsidR="00EB00B0" w:rsidRPr="00EB00B0" w:rsidRDefault="00EB00B0" w:rsidP="00EB00B0">
      <w:pPr>
        <w:keepLines/>
        <w:spacing w:before="80" w:after="200" w:line="240" w:lineRule="auto"/>
        <w:rPr>
          <w:color w:val="000000"/>
        </w:rPr>
      </w:pPr>
      <w:r w:rsidRPr="00EB00B0">
        <w:rPr>
          <w:b/>
          <w:color w:val="A61B1B"/>
        </w:rPr>
        <w:t>Important: Time-series systems answer what changed over time. Keep authoritative business transactions in an appropriate transactional database and send measurements or events into the time-series system.</w:t>
      </w:r>
    </w:p>
    <w:p w14:paraId="4E9A4D0A" w14:textId="7DB9C6C4" w:rsidR="007C6C22" w:rsidRDefault="007C6C22" w:rsidP="007C6C22"/>
    <w:p w14:paraId="0BFB9E41" w14:textId="4EF2D2F8" w:rsidR="007C6C22" w:rsidRDefault="007C6C22" w:rsidP="00EB00B0">
      <w:pPr>
        <w:pStyle w:val="Heading3"/>
      </w:pPr>
      <w:bookmarkStart w:id="23" w:name="_Toc240572084"/>
      <w:r w:rsidRPr="007C6C22">
        <w:t>Search engine</w:t>
      </w:r>
      <w:bookmarkEnd w:id="23"/>
    </w:p>
    <w:p w14:paraId="408D2ED6" w14:textId="77777777" w:rsidR="00EB00B0" w:rsidRPr="00EB00B0" w:rsidRDefault="00EB00B0" w:rsidP="00EB00B0">
      <w:pPr>
        <w:spacing w:line="240" w:lineRule="auto"/>
        <w:rPr>
          <w:color w:val="000000"/>
        </w:rPr>
      </w:pPr>
      <w:r w:rsidRPr="00EB00B0">
        <w:rPr>
          <w:b/>
          <w:color w:val="A61B1B"/>
        </w:rPr>
        <w:t>Plain idea:</w:t>
      </w:r>
      <w:r w:rsidRPr="00EB00B0">
        <w:rPr>
          <w:color w:val="000000"/>
        </w:rPr>
        <w:t xml:space="preserve"> A search engine maintains a derived index designed to find and rank text quickly. It is usually fed from an authoritative database or event stream. The searchable copy may lag slightly behind the source because indexing and refresh happen asynchronously.</w:t>
      </w:r>
    </w:p>
    <w:p w14:paraId="50F3CC7F" w14:textId="77777777" w:rsidR="00EB00B0" w:rsidRPr="00EB00B0" w:rsidRDefault="00EB00B0" w:rsidP="00EB00B0">
      <w:pPr>
        <w:spacing w:line="240" w:lineRule="auto"/>
        <w:rPr>
          <w:color w:val="000000"/>
        </w:rPr>
      </w:pPr>
      <w:r w:rsidRPr="00EB00B0">
        <w:rPr>
          <w:b/>
          <w:color w:val="A61B1B"/>
        </w:rPr>
        <w:t>Indexing path:</w:t>
      </w:r>
      <w:r w:rsidRPr="00EB00B0">
        <w:rPr>
          <w:color w:val="000000"/>
        </w:rPr>
        <w:t xml:space="preserve"> A connector, CDC pipeline, or application sends documents to an ingest pipeline. The pipeline cleans fields and applies analyzers. Text is tokenized, normalized, stemmed, or expanded with synonyms. An inverted index then maps terms to matching document IDs, while stored fields and column-like structures support result display, filtering, sorting, and aggregations.</w:t>
      </w:r>
    </w:p>
    <w:p w14:paraId="1423DAC0" w14:textId="77777777" w:rsidR="00EB00B0" w:rsidRPr="00EB00B0" w:rsidRDefault="00EB00B0" w:rsidP="00EB00B0">
      <w:pPr>
        <w:spacing w:line="240" w:lineRule="auto"/>
        <w:rPr>
          <w:color w:val="000000"/>
        </w:rPr>
      </w:pPr>
      <w:r w:rsidRPr="00EB00B0">
        <w:rPr>
          <w:b/>
          <w:color w:val="A61B1B"/>
        </w:rPr>
        <w:t>Distributed architecture:</w:t>
      </w:r>
      <w:r w:rsidRPr="00EB00B0">
        <w:rPr>
          <w:color w:val="000000"/>
        </w:rPr>
        <w:t xml:space="preserve"> An index is divided into primary shards, and replica shards provide read capacity and failover. New data enters immutable index segments that become searchable after a refresh. Background merges combine small segments. Changing a field mapping or analyzer can require building a new index and reindexing all documents.</w:t>
      </w:r>
    </w:p>
    <w:p w14:paraId="09676BD9" w14:textId="77777777" w:rsidR="00EB00B0" w:rsidRPr="00EB00B0" w:rsidRDefault="00EB00B0" w:rsidP="00EB00B0">
      <w:pPr>
        <w:spacing w:line="240" w:lineRule="auto"/>
        <w:rPr>
          <w:color w:val="000000"/>
        </w:rPr>
      </w:pPr>
      <w:r w:rsidRPr="00EB00B0">
        <w:rPr>
          <w:b/>
          <w:color w:val="A61B1B"/>
        </w:rPr>
        <w:t>Query path:</w:t>
      </w:r>
      <w:r w:rsidRPr="00EB00B0">
        <w:rPr>
          <w:color w:val="000000"/>
        </w:rPr>
        <w:t xml:space="preserve"> A coordinator sends the query to relevant shards. Each shard filters candidates and calculates a relevance score such as BM25. The coordinator merges the top results, applies sorting or facets, and returns the final ranked list. Autocomplete, fuzzy matching, highlighting, and language analysis are specialized search features rather than ordinary database lookups.</w:t>
      </w:r>
    </w:p>
    <w:p w14:paraId="2AF5E717" w14:textId="77777777" w:rsidR="00EB00B0" w:rsidRPr="00EB00B0" w:rsidRDefault="00EB00B0" w:rsidP="00EB00B0">
      <w:pPr>
        <w:spacing w:line="240" w:lineRule="auto"/>
        <w:rPr>
          <w:color w:val="000000"/>
        </w:rPr>
      </w:pPr>
      <w:r w:rsidRPr="00EB00B0">
        <w:rPr>
          <w:b/>
          <w:color w:val="A61B1B"/>
        </w:rPr>
        <w:t>Typical uses and examples:</w:t>
      </w:r>
      <w:r w:rsidRPr="00EB00B0">
        <w:rPr>
          <w:color w:val="000000"/>
        </w:rPr>
        <w:t xml:space="preserve"> Product search, site search, document discovery, autocomplete, log exploration, faceted navigation, and relevance-ranked results. Elasticsearch, OpenSearch, and Solr are common dedicated systems. PostgreSQL and SQL Server full-text search may be enough for smaller requirements.</w:t>
      </w:r>
    </w:p>
    <w:p w14:paraId="71515303" w14:textId="77777777" w:rsidR="00EB00B0" w:rsidRPr="00EB00B0" w:rsidRDefault="00EB00B0" w:rsidP="00EB00B0">
      <w:pPr>
        <w:spacing w:line="240" w:lineRule="auto"/>
        <w:rPr>
          <w:color w:val="000000"/>
        </w:rPr>
      </w:pPr>
      <w:r w:rsidRPr="00EB00B0">
        <w:rPr>
          <w:b/>
          <w:color w:val="A61B1B"/>
        </w:rPr>
        <w:t>Strengths and trade-offs:</w:t>
      </w:r>
      <w:r w:rsidRPr="00EB00B0">
        <w:rPr>
          <w:color w:val="000000"/>
        </w:rPr>
        <w:t xml:space="preserve"> Search engines provide excellent text retrieval and flexible ranking but add an indexing pipeline, synchronization lag, mappings, shard planning, and cluster operations. Updates and deletions must be propagated, and the index must be rebuildable when corruption or mapping changes occur.</w:t>
      </w:r>
    </w:p>
    <w:p w14:paraId="1EC9D4CE" w14:textId="77777777" w:rsidR="00EB00B0" w:rsidRPr="00EB00B0" w:rsidRDefault="00EB00B0" w:rsidP="00EB00B0">
      <w:pPr>
        <w:keepLines/>
        <w:spacing w:before="80" w:after="200" w:line="240" w:lineRule="auto"/>
        <w:rPr>
          <w:color w:val="000000"/>
        </w:rPr>
      </w:pPr>
      <w:r w:rsidRPr="00EB00B0">
        <w:rPr>
          <w:b/>
          <w:color w:val="A61B1B"/>
        </w:rPr>
        <w:t>Important: A search index is normally a projection, not the ledger for orders, balances, or permissions. Rebuild it from the source of truth and enforce security filters so users cannot retrieve documents they are not allowed to see.</w:t>
      </w:r>
    </w:p>
    <w:p w14:paraId="5753A8F2" w14:textId="59A4B53D" w:rsidR="007C6C22" w:rsidRDefault="007C6C22" w:rsidP="007C6C22"/>
    <w:p w14:paraId="2D878C60" w14:textId="44211A10" w:rsidR="007C6C22" w:rsidRDefault="007C6C22" w:rsidP="00EB00B0">
      <w:pPr>
        <w:pStyle w:val="Heading3"/>
        <w:pageBreakBefore/>
      </w:pPr>
      <w:bookmarkStart w:id="24" w:name="_Toc240572085"/>
      <w:r w:rsidRPr="007C6C22">
        <w:lastRenderedPageBreak/>
        <w:t>Columnar analytics and warehouse</w:t>
      </w:r>
      <w:bookmarkEnd w:id="24"/>
    </w:p>
    <w:p w14:paraId="00EED16A" w14:textId="77777777" w:rsidR="00EB00B0" w:rsidRPr="00EB00B0" w:rsidRDefault="00EB00B0" w:rsidP="00EB00B0">
      <w:pPr>
        <w:spacing w:line="240" w:lineRule="auto"/>
        <w:rPr>
          <w:color w:val="000000"/>
        </w:rPr>
      </w:pPr>
      <w:r w:rsidRPr="00EB00B0">
        <w:rPr>
          <w:b/>
          <w:color w:val="A61B1B"/>
        </w:rPr>
        <w:t>Plain idea:</w:t>
      </w:r>
      <w:r w:rsidRPr="00EB00B0">
        <w:rPr>
          <w:color w:val="000000"/>
        </w:rPr>
        <w:t xml:space="preserve"> A columnar analytical database stores values from the same column together. When a query needs five columns from a table containing two hundred columns, the engine can read only those five. Similar values compress well, and vectorized execution can process large batches efficiently.</w:t>
      </w:r>
    </w:p>
    <w:p w14:paraId="014CA291" w14:textId="77777777" w:rsidR="00EB00B0" w:rsidRPr="00EB00B0" w:rsidRDefault="00EB00B0" w:rsidP="00EB00B0">
      <w:pPr>
        <w:spacing w:line="240" w:lineRule="auto"/>
        <w:rPr>
          <w:color w:val="000000"/>
        </w:rPr>
      </w:pPr>
      <w:r w:rsidRPr="00EB00B0">
        <w:rPr>
          <w:b/>
          <w:color w:val="A61B1B"/>
        </w:rPr>
        <w:t>Analytical pipeline:</w:t>
      </w:r>
      <w:r w:rsidRPr="00EB00B0">
        <w:rPr>
          <w:color w:val="000000"/>
        </w:rPr>
        <w:t xml:space="preserve"> Operational databases, SaaS systems, files, and event streams feed an ingestion process using batch ETL, ELT, or CDC. Raw data may first land in object storage. Curated tables are registered in a catalog with schemas, partitions, ownership, and lineage. A warehouse or query engine then scans the curated data for dashboards and analysis.</w:t>
      </w:r>
    </w:p>
    <w:p w14:paraId="021DA290" w14:textId="77777777" w:rsidR="00EB00B0" w:rsidRPr="00EB00B0" w:rsidRDefault="00EB00B0" w:rsidP="00EB00B0">
      <w:pPr>
        <w:spacing w:line="240" w:lineRule="auto"/>
        <w:rPr>
          <w:color w:val="000000"/>
        </w:rPr>
      </w:pPr>
      <w:r w:rsidRPr="00EB00B0">
        <w:rPr>
          <w:b/>
          <w:color w:val="A61B1B"/>
        </w:rPr>
        <w:t>Storage and compute:</w:t>
      </w:r>
      <w:r w:rsidRPr="00EB00B0">
        <w:rPr>
          <w:color w:val="000000"/>
        </w:rPr>
        <w:t xml:space="preserve"> Data is divided into partitions and column segments with statistics that allow partition and block pruning. Many cloud warehouses separate durable storage from elastic compute, so several compute clusters can query the same data. Materialized views, result caches, clustering, and pre-aggregations accelerate repeated workloads.</w:t>
      </w:r>
    </w:p>
    <w:p w14:paraId="04465983" w14:textId="77777777" w:rsidR="00EB00B0" w:rsidRPr="00EB00B0" w:rsidRDefault="00EB00B0" w:rsidP="00EB00B0">
      <w:pPr>
        <w:spacing w:line="240" w:lineRule="auto"/>
        <w:rPr>
          <w:color w:val="000000"/>
        </w:rPr>
      </w:pPr>
      <w:r w:rsidRPr="00EB00B0">
        <w:rPr>
          <w:b/>
          <w:color w:val="A61B1B"/>
        </w:rPr>
        <w:t>Modeling and workloads:</w:t>
      </w:r>
      <w:r w:rsidRPr="00EB00B0">
        <w:rPr>
          <w:color w:val="000000"/>
        </w:rPr>
        <w:t xml:space="preserve"> Warehouses commonly use fact tables for measurable events and dimension tables for descriptive context. Star schemas make business analysis understandable. The workload is OLAP: scan many rows, group, join, and calculate trends. It differs from OLTP, where the application repeatedly inserts or updates a few rows with low latency.</w:t>
      </w:r>
    </w:p>
    <w:p w14:paraId="027AE13D" w14:textId="77777777" w:rsidR="00EB00B0" w:rsidRPr="00EB00B0" w:rsidRDefault="00EB00B0" w:rsidP="00EB00B0">
      <w:pPr>
        <w:spacing w:line="240" w:lineRule="auto"/>
        <w:rPr>
          <w:color w:val="000000"/>
        </w:rPr>
      </w:pPr>
      <w:r w:rsidRPr="00EB00B0">
        <w:rPr>
          <w:b/>
          <w:color w:val="A61B1B"/>
        </w:rPr>
        <w:t>Typical uses and examples:</w:t>
      </w:r>
      <w:r w:rsidRPr="00EB00B0">
        <w:rPr>
          <w:color w:val="000000"/>
        </w:rPr>
        <w:t xml:space="preserve"> Business intelligence, financial reporting, product analytics, historical trends, experimentation, event analysis, and machine-learning datasets. Snowflake, BigQuery, Redshift, ClickHouse, and columnar features in other analytical platforms are examples.</w:t>
      </w:r>
    </w:p>
    <w:p w14:paraId="7A146DAB" w14:textId="77777777" w:rsidR="00EB00B0" w:rsidRPr="00EB00B0" w:rsidRDefault="00EB00B0" w:rsidP="00EB00B0">
      <w:pPr>
        <w:spacing w:line="240" w:lineRule="auto"/>
        <w:rPr>
          <w:color w:val="000000"/>
        </w:rPr>
      </w:pPr>
      <w:r w:rsidRPr="00EB00B0">
        <w:rPr>
          <w:b/>
          <w:color w:val="A61B1B"/>
        </w:rPr>
        <w:t>Strengths and trade-offs:</w:t>
      </w:r>
      <w:r w:rsidRPr="00EB00B0">
        <w:rPr>
          <w:color w:val="000000"/>
        </w:rPr>
        <w:t xml:space="preserve"> Column pruning, compression, and parallel scans make large analytical queries efficient. Frequent single-row updates, immediate transactional constraints, and request-by-request application CRUD are not the natural workload. Data freshness also depends on the ingestion pipeline.</w:t>
      </w:r>
    </w:p>
    <w:p w14:paraId="1E9F463F" w14:textId="77777777" w:rsidR="00EB00B0" w:rsidRPr="00EB00B0" w:rsidRDefault="00EB00B0" w:rsidP="00EB00B0">
      <w:pPr>
        <w:keepLines/>
        <w:spacing w:before="80" w:after="200" w:line="240" w:lineRule="auto"/>
        <w:rPr>
          <w:color w:val="000000"/>
        </w:rPr>
      </w:pPr>
      <w:r w:rsidRPr="00EB00B0">
        <w:rPr>
          <w:b/>
          <w:color w:val="A61B1B"/>
        </w:rPr>
        <w:t>Important: A warehouse complements an operational database; it normally does not replace it. Keep day-to-day transactions in OLTP storage and copy appropriate history into the analytical platform.</w:t>
      </w:r>
    </w:p>
    <w:p w14:paraId="078C8198" w14:textId="7701E446" w:rsidR="007C6C22" w:rsidRDefault="007C6C22" w:rsidP="007C6C22"/>
    <w:p w14:paraId="695A98D8" w14:textId="53A678B3" w:rsidR="007C6C22" w:rsidRDefault="007C6C22" w:rsidP="00EB00B0">
      <w:pPr>
        <w:pStyle w:val="Heading3"/>
      </w:pPr>
      <w:bookmarkStart w:id="25" w:name="_Toc240572086"/>
      <w:r w:rsidRPr="007C6C22">
        <w:t>Distributed SQL</w:t>
      </w:r>
      <w:bookmarkEnd w:id="25"/>
    </w:p>
    <w:p w14:paraId="713D65EA" w14:textId="77777777" w:rsidR="00EB00B0" w:rsidRPr="00EB00B0" w:rsidRDefault="00EB00B0" w:rsidP="00EB00B0">
      <w:pPr>
        <w:spacing w:line="240" w:lineRule="auto"/>
        <w:rPr>
          <w:color w:val="000000"/>
        </w:rPr>
      </w:pPr>
      <w:r w:rsidRPr="00EB00B0">
        <w:rPr>
          <w:b/>
          <w:color w:val="A61B1B"/>
        </w:rPr>
        <w:t>Plain idea:</w:t>
      </w:r>
      <w:r w:rsidRPr="00EB00B0">
        <w:rPr>
          <w:color w:val="000000"/>
        </w:rPr>
        <w:t xml:space="preserve"> A distributed SQL database tries to preserve relational tables, SQL, and ACID transactions while spreading data across many nodes or regions. It is not merely a normal SQL server with a read replica. The database itself coordinates partitions, replicas, and transactions as one logical system.</w:t>
      </w:r>
    </w:p>
    <w:p w14:paraId="5D25A049" w14:textId="77777777" w:rsidR="00EB00B0" w:rsidRPr="00EB00B0" w:rsidRDefault="00EB00B0" w:rsidP="00EB00B0">
      <w:pPr>
        <w:spacing w:line="240" w:lineRule="auto"/>
        <w:rPr>
          <w:color w:val="000000"/>
        </w:rPr>
      </w:pPr>
      <w:r w:rsidRPr="00EB00B0">
        <w:rPr>
          <w:b/>
          <w:color w:val="A61B1B"/>
        </w:rPr>
        <w:t>Request path:</w:t>
      </w:r>
      <w:r w:rsidRPr="00EB00B0">
        <w:rPr>
          <w:color w:val="000000"/>
        </w:rPr>
        <w:t xml:space="preserve"> Clients connect through SQL gateways. A distributed optimizer determines which data ranges live on which nodes and creates parallel operators. A transaction layer assigns timestamps or versions, tracks reads and writes, and coordinates commits that may touch several ranges. MVCC lets readers observe a consistent snapshot while writes continue.</w:t>
      </w:r>
    </w:p>
    <w:p w14:paraId="6A7DA0E8" w14:textId="77777777" w:rsidR="00EB00B0" w:rsidRPr="00EB00B0" w:rsidRDefault="00EB00B0" w:rsidP="00EB00B0">
      <w:pPr>
        <w:spacing w:line="240" w:lineRule="auto"/>
        <w:rPr>
          <w:color w:val="000000"/>
        </w:rPr>
      </w:pPr>
      <w:r w:rsidRPr="00EB00B0">
        <w:rPr>
          <w:b/>
          <w:color w:val="A61B1B"/>
        </w:rPr>
        <w:t>Storage and consensus:</w:t>
      </w:r>
      <w:r w:rsidRPr="00EB00B0">
        <w:rPr>
          <w:color w:val="000000"/>
        </w:rPr>
        <w:t xml:space="preserve"> Tables are divided into ranges or shards that split and rebalance as data grows. Each range has replicas on several nodes or availability zones. A consensus algorithm such as Raft or Paxos elects a leader and requires a quorum to confirm changes. This allows the cluster to survive selected node or zone failures without losing committed data.</w:t>
      </w:r>
    </w:p>
    <w:p w14:paraId="1E686953" w14:textId="77777777" w:rsidR="00EB00B0" w:rsidRPr="00EB00B0" w:rsidRDefault="00EB00B0" w:rsidP="00EB00B0">
      <w:pPr>
        <w:spacing w:line="240" w:lineRule="auto"/>
        <w:rPr>
          <w:color w:val="000000"/>
        </w:rPr>
      </w:pPr>
      <w:r w:rsidRPr="00EB00B0">
        <w:rPr>
          <w:b/>
          <w:color w:val="A61B1B"/>
        </w:rPr>
        <w:t>Transactions across distance:</w:t>
      </w:r>
      <w:r w:rsidRPr="00EB00B0">
        <w:rPr>
          <w:color w:val="000000"/>
        </w:rPr>
        <w:t xml:space="preserve"> A transaction contained within one nearby range can be fast. A transaction spanning several ranges or regions requires network coordination and may use a two-</w:t>
      </w:r>
      <w:r w:rsidRPr="00EB00B0">
        <w:rPr>
          <w:color w:val="000000"/>
        </w:rPr>
        <w:lastRenderedPageBreak/>
        <w:t>phase protocol. Geographic distance therefore becomes visible as latency. Locality rules, follower reads, and carefully chosen keys are essential in global deployments.</w:t>
      </w:r>
    </w:p>
    <w:p w14:paraId="364C7AB7" w14:textId="77777777" w:rsidR="00EB00B0" w:rsidRPr="00EB00B0" w:rsidRDefault="00EB00B0" w:rsidP="00EB00B0">
      <w:pPr>
        <w:spacing w:line="240" w:lineRule="auto"/>
        <w:rPr>
          <w:color w:val="000000"/>
        </w:rPr>
      </w:pPr>
      <w:r w:rsidRPr="00EB00B0">
        <w:rPr>
          <w:b/>
          <w:color w:val="A61B1B"/>
        </w:rPr>
        <w:t>Typical uses and examples:</w:t>
      </w:r>
      <w:r w:rsidRPr="00EB00B0">
        <w:rPr>
          <w:color w:val="000000"/>
        </w:rPr>
        <w:t xml:space="preserve"> Very large transactional platforms, multi-region services, systems needing SQL correctness with horizontal growth, and applications that cannot tolerate a single primary server. Google Spanner, CockroachDB, and YugabyteDB are representative examples.</w:t>
      </w:r>
    </w:p>
    <w:p w14:paraId="7C3D364E" w14:textId="77777777" w:rsidR="00EB00B0" w:rsidRPr="00EB00B0" w:rsidRDefault="00EB00B0" w:rsidP="00EB00B0">
      <w:pPr>
        <w:spacing w:line="240" w:lineRule="auto"/>
        <w:rPr>
          <w:color w:val="000000"/>
        </w:rPr>
      </w:pPr>
      <w:r w:rsidRPr="00EB00B0">
        <w:rPr>
          <w:b/>
          <w:color w:val="A61B1B"/>
        </w:rPr>
        <w:t>Strengths and trade-offs:</w:t>
      </w:r>
      <w:r w:rsidRPr="00EB00B0">
        <w:rPr>
          <w:color w:val="000000"/>
        </w:rPr>
        <w:t xml:space="preserve"> The architecture offers SQL familiarity, strong consistency, automatic sharding, and resilient replication. It also costs more, has more complex failure behavior, and cannot remove the laws of networking. Hot keys, cross-region writes, and distributed joins can still limit performance.</w:t>
      </w:r>
    </w:p>
    <w:p w14:paraId="342AF77E" w14:textId="77777777" w:rsidR="00EB00B0" w:rsidRPr="00EB00B0" w:rsidRDefault="00EB00B0" w:rsidP="00EB00B0">
      <w:pPr>
        <w:keepLines/>
        <w:spacing w:before="80" w:after="200" w:line="240" w:lineRule="auto"/>
        <w:rPr>
          <w:color w:val="000000"/>
        </w:rPr>
      </w:pPr>
      <w:r w:rsidRPr="00EB00B0">
        <w:rPr>
          <w:b/>
          <w:color w:val="A61B1B"/>
        </w:rPr>
        <w:t>Important: Use distributed SQL for a demonstrated availability, geographic, or scaling requirement. A well-operated PostgreSQL or SQL Server system is simpler and often sufficient for ordinary business applications.</w:t>
      </w:r>
    </w:p>
    <w:p w14:paraId="792C61A7" w14:textId="23B6BADA" w:rsidR="007C6C22" w:rsidRDefault="007C6C22" w:rsidP="007C6C22"/>
    <w:p w14:paraId="6B8FAB5E" w14:textId="01AE2518" w:rsidR="007C6C22" w:rsidRDefault="007C6C22" w:rsidP="00EB00B0">
      <w:pPr>
        <w:pStyle w:val="Heading3"/>
      </w:pPr>
      <w:bookmarkStart w:id="26" w:name="_Toc240572087"/>
      <w:r w:rsidRPr="007C6C22">
        <w:t>Vector search</w:t>
      </w:r>
      <w:bookmarkEnd w:id="26"/>
    </w:p>
    <w:p w14:paraId="1C9B8C40" w14:textId="77777777" w:rsidR="00EB00B0" w:rsidRPr="00EB00B0" w:rsidRDefault="00EB00B0" w:rsidP="00EB00B0">
      <w:pPr>
        <w:spacing w:line="240" w:lineRule="auto"/>
        <w:rPr>
          <w:color w:val="000000"/>
        </w:rPr>
      </w:pPr>
      <w:r w:rsidRPr="00EB00B0">
        <w:rPr>
          <w:b/>
          <w:color w:val="A61B1B"/>
        </w:rPr>
        <w:t>Plain idea:</w:t>
      </w:r>
      <w:r w:rsidRPr="00EB00B0">
        <w:rPr>
          <w:color w:val="000000"/>
        </w:rPr>
        <w:t xml:space="preserve"> A vector database stores embeddings: arrays of numbers produced by a machine-learning model. Nearby vectors are intended to represent semantically similar text, images, products, or other content. A query is also converted into a vector, and the system retrieves the nearest candidates.</w:t>
      </w:r>
    </w:p>
    <w:p w14:paraId="0BA0FD89" w14:textId="77777777" w:rsidR="00EB00B0" w:rsidRPr="00EB00B0" w:rsidRDefault="00EB00B0" w:rsidP="00EB00B0">
      <w:pPr>
        <w:spacing w:line="240" w:lineRule="auto"/>
        <w:rPr>
          <w:color w:val="000000"/>
        </w:rPr>
      </w:pPr>
      <w:r w:rsidRPr="00EB00B0">
        <w:rPr>
          <w:b/>
          <w:color w:val="A61B1B"/>
        </w:rPr>
        <w:t>Indexing path:</w:t>
      </w:r>
      <w:r w:rsidRPr="00EB00B0">
        <w:rPr>
          <w:color w:val="000000"/>
        </w:rPr>
        <w:t xml:space="preserve"> Source content is cleaned and often divided into chunks. An embedding model converts every chunk into a vector with a fixed number of dimensions. The vector is stored with an ID and metadata that links it back to the authoritative record. Approximate-nearest-neighbour indexes such as HNSW, IVF, or product quantization make similarity search practical at scale.</w:t>
      </w:r>
    </w:p>
    <w:p w14:paraId="4D935CBD" w14:textId="77777777" w:rsidR="00EB00B0" w:rsidRPr="00EB00B0" w:rsidRDefault="00EB00B0" w:rsidP="00EB00B0">
      <w:pPr>
        <w:spacing w:line="240" w:lineRule="auto"/>
        <w:rPr>
          <w:color w:val="000000"/>
        </w:rPr>
      </w:pPr>
      <w:r w:rsidRPr="00EB00B0">
        <w:rPr>
          <w:b/>
          <w:color w:val="A61B1B"/>
        </w:rPr>
        <w:t>Query path:</w:t>
      </w:r>
      <w:r w:rsidRPr="00EB00B0">
        <w:rPr>
          <w:color w:val="000000"/>
        </w:rPr>
        <w:t xml:space="preserve"> The same model converts the user query into a vector. The index retrieves a top-K candidate set using a distance measure such as cosine similarity or dot product. Metadata filters restrict tenant, security scope, type, language, or date. A second model or exact calculation may rerank candidates before the application fetches the full records.</w:t>
      </w:r>
    </w:p>
    <w:p w14:paraId="04F7E9F1" w14:textId="77777777" w:rsidR="00EB00B0" w:rsidRPr="00EB00B0" w:rsidRDefault="00EB00B0" w:rsidP="00EB00B0">
      <w:pPr>
        <w:spacing w:line="240" w:lineRule="auto"/>
        <w:rPr>
          <w:color w:val="000000"/>
        </w:rPr>
      </w:pPr>
      <w:r w:rsidRPr="00EB00B0">
        <w:rPr>
          <w:b/>
          <w:color w:val="A61B1B"/>
        </w:rPr>
        <w:t>Accuracy and lifecycle:</w:t>
      </w:r>
      <w:r w:rsidRPr="00EB00B0">
        <w:rPr>
          <w:color w:val="000000"/>
        </w:rPr>
        <w:t xml:space="preserve"> Approximate search deliberately trades a small amount of recall for speed. Results must be evaluated with realistic queries rather than assumed to be correct. Chunk size, embedding model, distance metric, filtering, and reranking all affect quality. When the embedding model changes, stored content usually needs to be embedded again and versioned during the transition.</w:t>
      </w:r>
    </w:p>
    <w:p w14:paraId="41BC5309" w14:textId="77777777" w:rsidR="00EB00B0" w:rsidRPr="00EB00B0" w:rsidRDefault="00EB00B0" w:rsidP="00EB00B0">
      <w:pPr>
        <w:spacing w:line="240" w:lineRule="auto"/>
        <w:rPr>
          <w:color w:val="000000"/>
        </w:rPr>
      </w:pPr>
      <w:r w:rsidRPr="00EB00B0">
        <w:rPr>
          <w:b/>
          <w:color w:val="A61B1B"/>
        </w:rPr>
        <w:t>Typical uses and examples:</w:t>
      </w:r>
      <w:r w:rsidRPr="00EB00B0">
        <w:rPr>
          <w:color w:val="000000"/>
        </w:rPr>
        <w:t xml:space="preserve"> Semantic search, recommendations, image similarity, duplicate detection, and retrieval-augmented generation. pgvector adds vector indexing to PostgreSQL, while Pinecone, Weaviate, Milvus, and other systems provide dedicated or multimodel vector services.</w:t>
      </w:r>
    </w:p>
    <w:p w14:paraId="4F5AC672" w14:textId="77777777" w:rsidR="00EB00B0" w:rsidRPr="00EB00B0" w:rsidRDefault="00EB00B0" w:rsidP="00EB00B0">
      <w:pPr>
        <w:spacing w:line="240" w:lineRule="auto"/>
        <w:rPr>
          <w:color w:val="000000"/>
        </w:rPr>
      </w:pPr>
      <w:r w:rsidRPr="00EB00B0">
        <w:rPr>
          <w:b/>
          <w:color w:val="A61B1B"/>
        </w:rPr>
        <w:t>Strengths and trade-offs:</w:t>
      </w:r>
      <w:r w:rsidRPr="00EB00B0">
        <w:rPr>
          <w:color w:val="000000"/>
        </w:rPr>
        <w:t xml:space="preserve"> Vector search finds conceptual similarity that exact keywords miss. It introduces model cost, approximate results, index memory, data synchronization, evaluation work, and new security considerations. It also does not naturally enforce business relationships or financial constraints.</w:t>
      </w:r>
    </w:p>
    <w:p w14:paraId="4F283516" w14:textId="77777777" w:rsidR="00EB00B0" w:rsidRPr="00EB00B0" w:rsidRDefault="00EB00B0" w:rsidP="00EB00B0">
      <w:pPr>
        <w:keepLines/>
        <w:spacing w:before="80" w:after="200" w:line="240" w:lineRule="auto"/>
        <w:rPr>
          <w:color w:val="000000"/>
        </w:rPr>
      </w:pPr>
      <w:r w:rsidRPr="00EB00B0">
        <w:rPr>
          <w:b/>
          <w:color w:val="A61B1B"/>
        </w:rPr>
        <w:t>Important: Keep authoritative content and permissions in a primary system. The vector index should reference that source, apply access filters, and be rebuildable when models or content change.</w:t>
      </w:r>
    </w:p>
    <w:p w14:paraId="5B7BE002" w14:textId="74006B7B" w:rsidR="007C6C22" w:rsidRDefault="007C6C22" w:rsidP="007C6C22"/>
    <w:p w14:paraId="4D3A6544" w14:textId="544BC668" w:rsidR="007C6C22" w:rsidRDefault="007C6C22" w:rsidP="00EB00B0">
      <w:pPr>
        <w:pStyle w:val="Heading3"/>
      </w:pPr>
      <w:bookmarkStart w:id="27" w:name="_Toc240572088"/>
      <w:r w:rsidRPr="007C6C22">
        <w:lastRenderedPageBreak/>
        <w:t>Object storage and data lake</w:t>
      </w:r>
      <w:bookmarkEnd w:id="27"/>
    </w:p>
    <w:p w14:paraId="03260828" w14:textId="77777777" w:rsidR="00EB00B0" w:rsidRPr="00EB00B0" w:rsidRDefault="00EB00B0" w:rsidP="00EB00B0">
      <w:pPr>
        <w:spacing w:line="240" w:lineRule="auto"/>
        <w:rPr>
          <w:color w:val="000000"/>
        </w:rPr>
      </w:pPr>
      <w:r w:rsidRPr="00EB00B0">
        <w:rPr>
          <w:b/>
          <w:color w:val="A61B1B"/>
        </w:rPr>
        <w:t>Plain idea:</w:t>
      </w:r>
      <w:r w:rsidRPr="00EB00B0">
        <w:rPr>
          <w:color w:val="000000"/>
        </w:rPr>
        <w:t xml:space="preserve"> Object storage keeps large blobs under keys inside buckets. An object may be an image, PDF, video, backup, export, or analytical file. Objects are generally read or replaced as whole units rather than updated like individual rows in a relational table.</w:t>
      </w:r>
    </w:p>
    <w:p w14:paraId="4B84C843" w14:textId="77777777" w:rsidR="00EB00B0" w:rsidRPr="00EB00B0" w:rsidRDefault="00EB00B0" w:rsidP="00EB00B0">
      <w:pPr>
        <w:spacing w:line="240" w:lineRule="auto"/>
        <w:rPr>
          <w:color w:val="000000"/>
        </w:rPr>
      </w:pPr>
      <w:r w:rsidRPr="00EB00B0">
        <w:rPr>
          <w:b/>
          <w:color w:val="A61B1B"/>
        </w:rPr>
        <w:t>How it works internally:</w:t>
      </w:r>
      <w:r w:rsidRPr="00EB00B0">
        <w:rPr>
          <w:color w:val="000000"/>
        </w:rPr>
        <w:t xml:space="preserve"> An object API accepts uploads and downloads, including multipart transfers for large files. A metadata service tracks bucket, key, version, checksum, authorization, and physical chunk locations. Data is distributed across disks and zones using replication or erasure coding, while background repair restores missing or damaged chunks.</w:t>
      </w:r>
    </w:p>
    <w:p w14:paraId="3B09233F" w14:textId="77777777" w:rsidR="00EB00B0" w:rsidRPr="00EB00B0" w:rsidRDefault="00EB00B0" w:rsidP="00EB00B0">
      <w:pPr>
        <w:spacing w:line="240" w:lineRule="auto"/>
        <w:rPr>
          <w:color w:val="000000"/>
        </w:rPr>
      </w:pPr>
      <w:r w:rsidRPr="00EB00B0">
        <w:rPr>
          <w:b/>
          <w:color w:val="A61B1B"/>
        </w:rPr>
        <w:t>Lifecycle and delivery:</w:t>
      </w:r>
      <w:r w:rsidRPr="00EB00B0">
        <w:rPr>
          <w:color w:val="000000"/>
        </w:rPr>
        <w:t xml:space="preserve"> Versioning can preserve older copies. Lifecycle rules move infrequently used objects from hot storage to cool or archival tiers and eventually delete them. Signed URLs can grant temporary access, and a CDN can cache public or authorized content near users. These mechanisms are different from SQL transactions and row-level constraints.</w:t>
      </w:r>
    </w:p>
    <w:p w14:paraId="05A32F22" w14:textId="77777777" w:rsidR="00EB00B0" w:rsidRPr="00EB00B0" w:rsidRDefault="00EB00B0" w:rsidP="00EB00B0">
      <w:pPr>
        <w:spacing w:line="240" w:lineRule="auto"/>
        <w:rPr>
          <w:color w:val="000000"/>
        </w:rPr>
      </w:pPr>
      <w:r w:rsidRPr="00EB00B0">
        <w:rPr>
          <w:b/>
          <w:color w:val="A61B1B"/>
        </w:rPr>
        <w:t>Data lake architecture:</w:t>
      </w:r>
      <w:r w:rsidRPr="00EB00B0">
        <w:rPr>
          <w:color w:val="000000"/>
        </w:rPr>
        <w:t xml:space="preserve"> A data lake stores raw and curated analytical files, commonly Parquet or ORC, in object storage. A catalog records schemas and partitions, while engines scan those files using SQL. Lakehouse table formats such as Iceberg, Delta Lake, or Hudi add transactional metadata, snapshots, and safer table updates on top of object storage.</w:t>
      </w:r>
    </w:p>
    <w:p w14:paraId="23CABC01" w14:textId="77777777" w:rsidR="00EB00B0" w:rsidRPr="00EB00B0" w:rsidRDefault="00EB00B0" w:rsidP="00EB00B0">
      <w:pPr>
        <w:spacing w:line="240" w:lineRule="auto"/>
        <w:rPr>
          <w:color w:val="000000"/>
        </w:rPr>
      </w:pPr>
      <w:r w:rsidRPr="00EB00B0">
        <w:rPr>
          <w:b/>
          <w:color w:val="A61B1B"/>
        </w:rPr>
        <w:t>Typical uses and examples:</w:t>
      </w:r>
      <w:r w:rsidRPr="00EB00B0">
        <w:rPr>
          <w:color w:val="000000"/>
        </w:rPr>
        <w:t xml:space="preserve"> User uploads, media, documents, backups, archives, static assets, data exports, logs, and analytical datasets. Amazon S3, Azure Blob Storage, Google Cloud Storage, and compatible on-premises systems are common examples.</w:t>
      </w:r>
    </w:p>
    <w:p w14:paraId="5D807200" w14:textId="77777777" w:rsidR="00EB00B0" w:rsidRPr="00EB00B0" w:rsidRDefault="00EB00B0" w:rsidP="00EB00B0">
      <w:pPr>
        <w:spacing w:line="240" w:lineRule="auto"/>
        <w:rPr>
          <w:color w:val="000000"/>
        </w:rPr>
      </w:pPr>
      <w:r w:rsidRPr="00EB00B0">
        <w:rPr>
          <w:b/>
          <w:color w:val="A61B1B"/>
        </w:rPr>
        <w:t>Strengths and trade-offs:</w:t>
      </w:r>
      <w:r w:rsidRPr="00EB00B0">
        <w:rPr>
          <w:color w:val="000000"/>
        </w:rPr>
        <w:t xml:space="preserve"> Object storage is extremely durable, scalable, and economical for large immutable data. It is not designed for low-latency row updates, relational joins, foreign keys, or many tiny transactional writes. Object metadata and business relationships often belong in a relational database.</w:t>
      </w:r>
    </w:p>
    <w:p w14:paraId="4AD0EC35" w14:textId="77777777" w:rsidR="00EB00B0" w:rsidRPr="00EB00B0" w:rsidRDefault="00EB00B0" w:rsidP="00EB00B0">
      <w:pPr>
        <w:keepLines/>
        <w:spacing w:before="80" w:after="200" w:line="240" w:lineRule="auto"/>
        <w:rPr>
          <w:color w:val="000000"/>
        </w:rPr>
      </w:pPr>
      <w:r w:rsidRPr="00EB00B0">
        <w:rPr>
          <w:b/>
          <w:color w:val="A61B1B"/>
        </w:rPr>
        <w:t>Important: Store the object in object storage and store its business metadata, ownership, status, and relationships in an appropriate database. A bucket full of files is not automatically a well-governed data lake.</w:t>
      </w:r>
    </w:p>
    <w:p w14:paraId="08576629" w14:textId="25AF22A5" w:rsidR="007C6C22" w:rsidRDefault="007C6C22" w:rsidP="007C6C22"/>
    <w:p w14:paraId="7D5E5A92" w14:textId="27C59351" w:rsidR="007C6C22" w:rsidRDefault="007C6C22" w:rsidP="00EB00B0">
      <w:pPr>
        <w:pStyle w:val="Heading3"/>
      </w:pPr>
      <w:bookmarkStart w:id="28" w:name="_Toc240572089"/>
      <w:r w:rsidRPr="007C6C22">
        <w:t>Durable event log and streaming platform</w:t>
      </w:r>
      <w:bookmarkEnd w:id="28"/>
    </w:p>
    <w:p w14:paraId="1BE7FCA2" w14:textId="77777777" w:rsidR="00EB00B0" w:rsidRPr="00EB00B0" w:rsidRDefault="00EB00B0" w:rsidP="00EB00B0">
      <w:pPr>
        <w:spacing w:line="240" w:lineRule="auto"/>
        <w:rPr>
          <w:color w:val="000000"/>
        </w:rPr>
      </w:pPr>
      <w:r w:rsidRPr="00EB00B0">
        <w:rPr>
          <w:b/>
          <w:color w:val="A61B1B"/>
        </w:rPr>
        <w:t>Plain idea:</w:t>
      </w:r>
      <w:r w:rsidRPr="00EB00B0">
        <w:rPr>
          <w:color w:val="000000"/>
        </w:rPr>
        <w:t xml:space="preserve"> A durable event log stores an ordered sequence of events that producers append and consumers read. Events are grouped into topics and split into partitions. Each event receives an offset, which is its position inside one partition.</w:t>
      </w:r>
    </w:p>
    <w:p w14:paraId="476D7C25" w14:textId="77777777" w:rsidR="00EB00B0" w:rsidRPr="00EB00B0" w:rsidRDefault="00EB00B0" w:rsidP="00EB00B0">
      <w:pPr>
        <w:spacing w:line="240" w:lineRule="auto"/>
        <w:rPr>
          <w:color w:val="000000"/>
        </w:rPr>
      </w:pPr>
      <w:r w:rsidRPr="00EB00B0">
        <w:rPr>
          <w:b/>
          <w:color w:val="A61B1B"/>
        </w:rPr>
        <w:t>Broker architecture:</w:t>
      </w:r>
      <w:r w:rsidRPr="00EB00B0">
        <w:rPr>
          <w:color w:val="000000"/>
        </w:rPr>
        <w:t xml:space="preserve"> A partition has a leader that accepts writes and follower replicas on other brokers. Acknowledgement settings decide how many replicas must confirm a write. If the leader fails, an eligible follower can take over. Replication protects availability, while retention controls how long events remain replayable.</w:t>
      </w:r>
    </w:p>
    <w:p w14:paraId="119AE415" w14:textId="77777777" w:rsidR="00EB00B0" w:rsidRPr="00EB00B0" w:rsidRDefault="00EB00B0" w:rsidP="00EB00B0">
      <w:pPr>
        <w:spacing w:line="240" w:lineRule="auto"/>
        <w:rPr>
          <w:color w:val="000000"/>
        </w:rPr>
      </w:pPr>
      <w:r w:rsidRPr="00EB00B0">
        <w:rPr>
          <w:b/>
          <w:color w:val="A61B1B"/>
        </w:rPr>
        <w:t>Ordering and partitioning:</w:t>
      </w:r>
      <w:r w:rsidRPr="00EB00B0">
        <w:rPr>
          <w:color w:val="000000"/>
        </w:rPr>
        <w:t xml:space="preserve"> A producer key chooses the partition, so events with the same key can stay in order. Ordering is guaranteed within a partition, not across an entire topic. More partitions increase parallelism but also increase coordination and make global ordering impossible without an additional design.</w:t>
      </w:r>
    </w:p>
    <w:p w14:paraId="42587D88" w14:textId="77777777" w:rsidR="00EB00B0" w:rsidRPr="00EB00B0" w:rsidRDefault="00EB00B0" w:rsidP="00EB00B0">
      <w:pPr>
        <w:spacing w:line="240" w:lineRule="auto"/>
        <w:rPr>
          <w:color w:val="000000"/>
        </w:rPr>
      </w:pPr>
      <w:r w:rsidRPr="00EB00B0">
        <w:rPr>
          <w:b/>
          <w:color w:val="A61B1B"/>
        </w:rPr>
        <w:t>Consumers and replay:</w:t>
      </w:r>
      <w:r w:rsidRPr="00EB00B0">
        <w:rPr>
          <w:color w:val="000000"/>
        </w:rPr>
        <w:t xml:space="preserve"> A consumer group divides partitions among its members so work can scale horizontally. Each group records offsets independently. One group can build a search index while another updates analytics and a third writes to a database. Resetting offsets allows replay, provided the events are still retained.</w:t>
      </w:r>
    </w:p>
    <w:p w14:paraId="7BC578FE" w14:textId="77777777" w:rsidR="00EB00B0" w:rsidRPr="00EB00B0" w:rsidRDefault="00EB00B0" w:rsidP="00EB00B0">
      <w:pPr>
        <w:spacing w:line="240" w:lineRule="auto"/>
        <w:rPr>
          <w:color w:val="000000"/>
        </w:rPr>
      </w:pPr>
      <w:r w:rsidRPr="00EB00B0">
        <w:rPr>
          <w:b/>
          <w:color w:val="A61B1B"/>
        </w:rPr>
        <w:lastRenderedPageBreak/>
        <w:t>Delivery and correctness:</w:t>
      </w:r>
      <w:r w:rsidRPr="00EB00B0">
        <w:rPr>
          <w:color w:val="000000"/>
        </w:rPr>
        <w:t xml:space="preserve"> At-least-once delivery is common, so a consumer may receive the same event again after a crash. Consumers should be idempotent or deduplicate safely. Exactly-once claims normally apply only within defined platform boundaries. Event schemas, compatibility, poison messages, backpressure, and monitoring need explicit ownership.</w:t>
      </w:r>
    </w:p>
    <w:p w14:paraId="0054B3EA" w14:textId="77777777" w:rsidR="00EB00B0" w:rsidRPr="00EB00B0" w:rsidRDefault="00EB00B0" w:rsidP="00EB00B0">
      <w:pPr>
        <w:spacing w:line="240" w:lineRule="auto"/>
        <w:rPr>
          <w:color w:val="000000"/>
        </w:rPr>
      </w:pPr>
      <w:r w:rsidRPr="00EB00B0">
        <w:rPr>
          <w:b/>
          <w:color w:val="A61B1B"/>
        </w:rPr>
        <w:t>Typical uses and examples:</w:t>
      </w:r>
      <w:r w:rsidRPr="00EB00B0">
        <w:rPr>
          <w:color w:val="000000"/>
        </w:rPr>
        <w:t xml:space="preserve"> Event-driven integration, CDC, audit feeds, asynchronous workflows, telemetry pipelines, stream processing, and materialized projections into SQL, search, caches, or lakes. Apache Kafka, Redpanda, Apache Pulsar, and Azure Event Hubs are representative technologies.</w:t>
      </w:r>
    </w:p>
    <w:p w14:paraId="68A7B175" w14:textId="77777777" w:rsidR="00EB00B0" w:rsidRPr="00EB00B0" w:rsidRDefault="00EB00B0" w:rsidP="00EB00B0">
      <w:pPr>
        <w:keepLines/>
        <w:spacing w:before="80" w:after="200" w:line="240" w:lineRule="auto"/>
        <w:rPr>
          <w:color w:val="000000"/>
        </w:rPr>
      </w:pPr>
      <w:r w:rsidRPr="00EB00B0">
        <w:rPr>
          <w:b/>
          <w:color w:val="A61B1B"/>
        </w:rPr>
        <w:t>Important: An event log connects systems and preserves a replayable history; it does not automatically replace their databases. Event sourcing is a separate architectural commitment and should not be adopted merely because a broker is available.</w:t>
      </w:r>
    </w:p>
    <w:p w14:paraId="6D325871" w14:textId="6936715B" w:rsidR="007C6C22" w:rsidRDefault="007C6C22" w:rsidP="007C6C22"/>
    <w:p w14:paraId="1A9F1E92" w14:textId="6564970F" w:rsidR="007C6C22" w:rsidRDefault="007C6C22" w:rsidP="007C6C22">
      <w:pPr>
        <w:spacing w:after="0"/>
        <w:rPr>
          <w:b/>
          <w:color w:val="A61B1B"/>
        </w:rPr>
      </w:pPr>
      <w:r w:rsidRPr="007C6C22">
        <w:rPr>
          <w:b/>
          <w:color w:val="A61B1B"/>
        </w:rPr>
        <w:t>VERY IMPORTANT: Using more storage products is not evidence of seniority. Every new database adds security, backups, monitoring, cost, synchronization, and failure modes.</w:t>
      </w:r>
    </w:p>
    <w:p w14:paraId="2487F80E" w14:textId="0F43E491" w:rsidR="007C6C22" w:rsidRDefault="007C6C22" w:rsidP="007C6C22">
      <w:pPr>
        <w:pStyle w:val="Heading2"/>
      </w:pPr>
      <w:bookmarkStart w:id="29" w:name="_Toc240572090"/>
      <w:r w:rsidRPr="007C6C22">
        <w:t>6. Operational architecture and scale</w:t>
      </w:r>
      <w:bookmarkEnd w:id="29"/>
    </w:p>
    <w:p w14:paraId="495151F0" w14:textId="41B7D843" w:rsidR="007C6C22" w:rsidRDefault="007C6C22" w:rsidP="007C6C22">
      <w:pPr>
        <w:jc w:val="center"/>
      </w:pPr>
      <w:r>
        <w:rPr>
          <w:noProof/>
        </w:rPr>
        <w:drawing>
          <wp:inline distT="0" distB="0" distL="0" distR="0" wp14:anchorId="44F04E51" wp14:editId="4C188C2A">
            <wp:extent cx="5969000" cy="1790334"/>
            <wp:effectExtent l="0" t="0" r="0" b="635"/>
            <wp:docPr id="7227156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15659" name=""/>
                    <pic:cNvPicPr/>
                  </pic:nvPicPr>
                  <pic:blipFill>
                    <a:blip r:embed="rId8">
                      <a:extLst>
                        <a:ext uri="{28A0092B-C50C-407E-A947-70E740481C1C}">
                          <a14:useLocalDpi xmlns:a14="http://schemas.microsoft.com/office/drawing/2010/main" val="0"/>
                        </a:ext>
                      </a:extLst>
                    </a:blip>
                    <a:stretch>
                      <a:fillRect/>
                    </a:stretch>
                  </pic:blipFill>
                  <pic:spPr>
                    <a:xfrm>
                      <a:off x="0" y="0"/>
                      <a:ext cx="5969000" cy="1790334"/>
                    </a:xfrm>
                    <a:prstGeom prst="rect">
                      <a:avLst/>
                    </a:prstGeom>
                  </pic:spPr>
                </pic:pic>
              </a:graphicData>
            </a:graphic>
          </wp:inline>
        </w:drawing>
      </w:r>
    </w:p>
    <w:p w14:paraId="13ED7192" w14:textId="172AAC4F" w:rsidR="007C6C22" w:rsidRDefault="007C6C22" w:rsidP="007C6C22">
      <w:pPr>
        <w:jc w:val="center"/>
        <w:rPr>
          <w:color w:val="555555"/>
          <w:sz w:val="22"/>
        </w:rPr>
      </w:pPr>
      <w:r w:rsidRPr="007C6C22">
        <w:rPr>
          <w:color w:val="555555"/>
          <w:sz w:val="22"/>
        </w:rPr>
        <w:t>Figure 3. Replication, partitioning, sharding, caching, and backup solve different problems.</w:t>
      </w:r>
    </w:p>
    <w:tbl>
      <w:tblPr>
        <w:tblStyle w:val="TableGrid"/>
        <w:tblW w:w="5000" w:type="pct"/>
        <w:tblLook w:val="04A0" w:firstRow="1" w:lastRow="0" w:firstColumn="1" w:lastColumn="0" w:noHBand="0" w:noVBand="1"/>
      </w:tblPr>
      <w:tblGrid>
        <w:gridCol w:w="3262"/>
        <w:gridCol w:w="3261"/>
        <w:gridCol w:w="3259"/>
      </w:tblGrid>
      <w:tr w:rsidR="007C6C22" w14:paraId="71249696" w14:textId="77777777" w:rsidTr="007C6C22">
        <w:tc>
          <w:tcPr>
            <w:tcW w:w="1667" w:type="pct"/>
            <w:shd w:val="clear" w:color="auto" w:fill="E6E6E6"/>
          </w:tcPr>
          <w:p w14:paraId="67782460" w14:textId="2809F338" w:rsidR="007C6C22" w:rsidRPr="007C6C22" w:rsidRDefault="007C6C22" w:rsidP="007C6C22">
            <w:pPr>
              <w:spacing w:after="0"/>
              <w:jc w:val="center"/>
              <w:rPr>
                <w:b/>
                <w:color w:val="555555"/>
                <w:sz w:val="21"/>
              </w:rPr>
            </w:pPr>
            <w:r w:rsidRPr="007C6C22">
              <w:rPr>
                <w:b/>
                <w:color w:val="555555"/>
                <w:sz w:val="21"/>
              </w:rPr>
              <w:t>Technique</w:t>
            </w:r>
          </w:p>
        </w:tc>
        <w:tc>
          <w:tcPr>
            <w:tcW w:w="1667" w:type="pct"/>
            <w:shd w:val="clear" w:color="auto" w:fill="E6E6E6"/>
          </w:tcPr>
          <w:p w14:paraId="07186E2A" w14:textId="20C481BD" w:rsidR="007C6C22" w:rsidRPr="007C6C22" w:rsidRDefault="007C6C22" w:rsidP="007C6C22">
            <w:pPr>
              <w:spacing w:after="0"/>
              <w:jc w:val="center"/>
              <w:rPr>
                <w:b/>
                <w:color w:val="555555"/>
                <w:sz w:val="21"/>
              </w:rPr>
            </w:pPr>
            <w:r w:rsidRPr="007C6C22">
              <w:rPr>
                <w:b/>
                <w:color w:val="555555"/>
                <w:sz w:val="21"/>
              </w:rPr>
              <w:t>What it does</w:t>
            </w:r>
          </w:p>
        </w:tc>
        <w:tc>
          <w:tcPr>
            <w:tcW w:w="1667" w:type="pct"/>
            <w:shd w:val="clear" w:color="auto" w:fill="E6E6E6"/>
          </w:tcPr>
          <w:p w14:paraId="4F46FB54" w14:textId="2DB1F3B2" w:rsidR="007C6C22" w:rsidRPr="007C6C22" w:rsidRDefault="007C6C22" w:rsidP="007C6C22">
            <w:pPr>
              <w:spacing w:after="0"/>
              <w:jc w:val="center"/>
              <w:rPr>
                <w:b/>
                <w:color w:val="555555"/>
                <w:sz w:val="21"/>
              </w:rPr>
            </w:pPr>
            <w:r w:rsidRPr="007C6C22">
              <w:rPr>
                <w:b/>
                <w:color w:val="555555"/>
                <w:sz w:val="21"/>
              </w:rPr>
              <w:t>Primary purpose</w:t>
            </w:r>
          </w:p>
        </w:tc>
      </w:tr>
      <w:tr w:rsidR="007C6C22" w14:paraId="42FC00B6" w14:textId="77777777" w:rsidTr="007C6C22">
        <w:tc>
          <w:tcPr>
            <w:tcW w:w="1667" w:type="pct"/>
          </w:tcPr>
          <w:p w14:paraId="23B1E6DD" w14:textId="1EDECACF" w:rsidR="007C6C22" w:rsidRPr="007C6C22" w:rsidRDefault="007C6C22" w:rsidP="007C6C22">
            <w:pPr>
              <w:spacing w:after="0"/>
              <w:jc w:val="center"/>
              <w:rPr>
                <w:color w:val="555555"/>
                <w:sz w:val="21"/>
              </w:rPr>
            </w:pPr>
            <w:r w:rsidRPr="007C6C22">
              <w:rPr>
                <w:color w:val="555555"/>
                <w:sz w:val="21"/>
              </w:rPr>
              <w:t>Backup</w:t>
            </w:r>
          </w:p>
        </w:tc>
        <w:tc>
          <w:tcPr>
            <w:tcW w:w="1667" w:type="pct"/>
          </w:tcPr>
          <w:p w14:paraId="7AF27530" w14:textId="64172430" w:rsidR="007C6C22" w:rsidRPr="007C6C22" w:rsidRDefault="007C6C22" w:rsidP="007C6C22">
            <w:pPr>
              <w:spacing w:after="0"/>
              <w:jc w:val="center"/>
              <w:rPr>
                <w:color w:val="555555"/>
                <w:sz w:val="21"/>
              </w:rPr>
            </w:pPr>
            <w:r w:rsidRPr="007C6C22">
              <w:rPr>
                <w:color w:val="555555"/>
                <w:sz w:val="21"/>
              </w:rPr>
              <w:t>Stores recoverable history separately from the live database.</w:t>
            </w:r>
          </w:p>
        </w:tc>
        <w:tc>
          <w:tcPr>
            <w:tcW w:w="1667" w:type="pct"/>
          </w:tcPr>
          <w:p w14:paraId="4286A886" w14:textId="66D44018" w:rsidR="007C6C22" w:rsidRPr="007C6C22" w:rsidRDefault="007C6C22" w:rsidP="007C6C22">
            <w:pPr>
              <w:spacing w:after="0"/>
              <w:jc w:val="center"/>
              <w:rPr>
                <w:color w:val="555555"/>
                <w:sz w:val="21"/>
              </w:rPr>
            </w:pPr>
            <w:r w:rsidRPr="007C6C22">
              <w:rPr>
                <w:color w:val="555555"/>
                <w:sz w:val="21"/>
              </w:rPr>
              <w:t>Recovery from deletion, corruption, or disaster</w:t>
            </w:r>
          </w:p>
        </w:tc>
      </w:tr>
      <w:tr w:rsidR="007C6C22" w14:paraId="40CA7E77" w14:textId="77777777" w:rsidTr="007C6C22">
        <w:tc>
          <w:tcPr>
            <w:tcW w:w="1667" w:type="pct"/>
          </w:tcPr>
          <w:p w14:paraId="58B40C66" w14:textId="77ABBFD1" w:rsidR="007C6C22" w:rsidRPr="007C6C22" w:rsidRDefault="007C6C22" w:rsidP="007C6C22">
            <w:pPr>
              <w:spacing w:after="0"/>
              <w:jc w:val="center"/>
              <w:rPr>
                <w:color w:val="555555"/>
                <w:sz w:val="21"/>
              </w:rPr>
            </w:pPr>
            <w:r w:rsidRPr="007C6C22">
              <w:rPr>
                <w:color w:val="555555"/>
                <w:sz w:val="21"/>
              </w:rPr>
              <w:t>Replication</w:t>
            </w:r>
          </w:p>
        </w:tc>
        <w:tc>
          <w:tcPr>
            <w:tcW w:w="1667" w:type="pct"/>
          </w:tcPr>
          <w:p w14:paraId="0E4C8D6F" w14:textId="12EAB2BC" w:rsidR="007C6C22" w:rsidRPr="007C6C22" w:rsidRDefault="007C6C22" w:rsidP="007C6C22">
            <w:pPr>
              <w:spacing w:after="0"/>
              <w:jc w:val="center"/>
              <w:rPr>
                <w:color w:val="555555"/>
                <w:sz w:val="21"/>
              </w:rPr>
            </w:pPr>
            <w:r w:rsidRPr="007C6C22">
              <w:rPr>
                <w:color w:val="555555"/>
                <w:sz w:val="21"/>
              </w:rPr>
              <w:t>Keeps additional copies of the same live data.</w:t>
            </w:r>
          </w:p>
        </w:tc>
        <w:tc>
          <w:tcPr>
            <w:tcW w:w="1667" w:type="pct"/>
          </w:tcPr>
          <w:p w14:paraId="29DA8FC7" w14:textId="50D788DF" w:rsidR="007C6C22" w:rsidRPr="007C6C22" w:rsidRDefault="007C6C22" w:rsidP="007C6C22">
            <w:pPr>
              <w:spacing w:after="0"/>
              <w:jc w:val="center"/>
              <w:rPr>
                <w:color w:val="555555"/>
                <w:sz w:val="21"/>
              </w:rPr>
            </w:pPr>
            <w:r w:rsidRPr="007C6C22">
              <w:rPr>
                <w:color w:val="555555"/>
                <w:sz w:val="21"/>
              </w:rPr>
              <w:t>Availability, failover, and sometimes read scale</w:t>
            </w:r>
          </w:p>
        </w:tc>
      </w:tr>
      <w:tr w:rsidR="007C6C22" w14:paraId="67181A92" w14:textId="77777777" w:rsidTr="007C6C22">
        <w:tc>
          <w:tcPr>
            <w:tcW w:w="1667" w:type="pct"/>
          </w:tcPr>
          <w:p w14:paraId="33626569" w14:textId="77AAC426" w:rsidR="007C6C22" w:rsidRPr="007C6C22" w:rsidRDefault="007C6C22" w:rsidP="007C6C22">
            <w:pPr>
              <w:spacing w:after="0"/>
              <w:jc w:val="center"/>
              <w:rPr>
                <w:color w:val="555555"/>
                <w:sz w:val="21"/>
              </w:rPr>
            </w:pPr>
            <w:r w:rsidRPr="007C6C22">
              <w:rPr>
                <w:color w:val="555555"/>
                <w:sz w:val="21"/>
              </w:rPr>
              <w:t>Partitioning</w:t>
            </w:r>
          </w:p>
        </w:tc>
        <w:tc>
          <w:tcPr>
            <w:tcW w:w="1667" w:type="pct"/>
          </w:tcPr>
          <w:p w14:paraId="60D9403D" w14:textId="6D33F0A5" w:rsidR="007C6C22" w:rsidRPr="007C6C22" w:rsidRDefault="007C6C22" w:rsidP="007C6C22">
            <w:pPr>
              <w:spacing w:after="0"/>
              <w:jc w:val="center"/>
              <w:rPr>
                <w:color w:val="555555"/>
                <w:sz w:val="21"/>
              </w:rPr>
            </w:pPr>
            <w:r w:rsidRPr="007C6C22">
              <w:rPr>
                <w:color w:val="555555"/>
                <w:sz w:val="21"/>
              </w:rPr>
              <w:t>Divides one logical table into managed pieces.</w:t>
            </w:r>
          </w:p>
        </w:tc>
        <w:tc>
          <w:tcPr>
            <w:tcW w:w="1667" w:type="pct"/>
          </w:tcPr>
          <w:p w14:paraId="09824EDD" w14:textId="7CA3DA1B" w:rsidR="007C6C22" w:rsidRPr="007C6C22" w:rsidRDefault="007C6C22" w:rsidP="007C6C22">
            <w:pPr>
              <w:spacing w:after="0"/>
              <w:jc w:val="center"/>
              <w:rPr>
                <w:color w:val="555555"/>
                <w:sz w:val="21"/>
              </w:rPr>
            </w:pPr>
            <w:r w:rsidRPr="007C6C22">
              <w:rPr>
                <w:color w:val="555555"/>
                <w:sz w:val="21"/>
              </w:rPr>
              <w:t>Maintenance and performance for very large tables</w:t>
            </w:r>
          </w:p>
        </w:tc>
      </w:tr>
      <w:tr w:rsidR="007C6C22" w14:paraId="165828F5" w14:textId="77777777" w:rsidTr="007C6C22">
        <w:tc>
          <w:tcPr>
            <w:tcW w:w="1667" w:type="pct"/>
          </w:tcPr>
          <w:p w14:paraId="22C04C46" w14:textId="34F33ADD" w:rsidR="007C6C22" w:rsidRPr="007C6C22" w:rsidRDefault="007C6C22" w:rsidP="007C6C22">
            <w:pPr>
              <w:spacing w:after="0"/>
              <w:jc w:val="center"/>
              <w:rPr>
                <w:color w:val="555555"/>
                <w:sz w:val="21"/>
              </w:rPr>
            </w:pPr>
            <w:r w:rsidRPr="007C6C22">
              <w:rPr>
                <w:color w:val="555555"/>
                <w:sz w:val="21"/>
              </w:rPr>
              <w:t>Sharding</w:t>
            </w:r>
          </w:p>
        </w:tc>
        <w:tc>
          <w:tcPr>
            <w:tcW w:w="1667" w:type="pct"/>
          </w:tcPr>
          <w:p w14:paraId="463AEF39" w14:textId="72261044" w:rsidR="007C6C22" w:rsidRPr="007C6C22" w:rsidRDefault="007C6C22" w:rsidP="007C6C22">
            <w:pPr>
              <w:spacing w:after="0"/>
              <w:jc w:val="center"/>
              <w:rPr>
                <w:color w:val="555555"/>
                <w:sz w:val="21"/>
              </w:rPr>
            </w:pPr>
            <w:r w:rsidRPr="007C6C22">
              <w:rPr>
                <w:color w:val="555555"/>
                <w:sz w:val="21"/>
              </w:rPr>
              <w:t>Places different subsets of data on different servers.</w:t>
            </w:r>
          </w:p>
        </w:tc>
        <w:tc>
          <w:tcPr>
            <w:tcW w:w="1667" w:type="pct"/>
          </w:tcPr>
          <w:p w14:paraId="5DF836B8" w14:textId="394AF4B1" w:rsidR="007C6C22" w:rsidRPr="007C6C22" w:rsidRDefault="007C6C22" w:rsidP="007C6C22">
            <w:pPr>
              <w:spacing w:after="0"/>
              <w:jc w:val="center"/>
              <w:rPr>
                <w:color w:val="555555"/>
                <w:sz w:val="21"/>
              </w:rPr>
            </w:pPr>
            <w:r w:rsidRPr="007C6C22">
              <w:rPr>
                <w:color w:val="555555"/>
                <w:sz w:val="21"/>
              </w:rPr>
              <w:t>Horizontal storage and write scale</w:t>
            </w:r>
          </w:p>
        </w:tc>
      </w:tr>
      <w:tr w:rsidR="007C6C22" w14:paraId="55B551A4" w14:textId="77777777" w:rsidTr="007C6C22">
        <w:tc>
          <w:tcPr>
            <w:tcW w:w="1667" w:type="pct"/>
          </w:tcPr>
          <w:p w14:paraId="4F27F8FF" w14:textId="0B9A0B09" w:rsidR="007C6C22" w:rsidRPr="007C6C22" w:rsidRDefault="007C6C22" w:rsidP="007C6C22">
            <w:pPr>
              <w:spacing w:after="0"/>
              <w:jc w:val="center"/>
              <w:rPr>
                <w:color w:val="555555"/>
                <w:sz w:val="21"/>
              </w:rPr>
            </w:pPr>
            <w:r w:rsidRPr="007C6C22">
              <w:rPr>
                <w:color w:val="555555"/>
                <w:sz w:val="21"/>
              </w:rPr>
              <w:t>Caching</w:t>
            </w:r>
          </w:p>
        </w:tc>
        <w:tc>
          <w:tcPr>
            <w:tcW w:w="1667" w:type="pct"/>
          </w:tcPr>
          <w:p w14:paraId="4B883F1B" w14:textId="2FA61EDA" w:rsidR="007C6C22" w:rsidRPr="007C6C22" w:rsidRDefault="007C6C22" w:rsidP="007C6C22">
            <w:pPr>
              <w:spacing w:after="0"/>
              <w:jc w:val="center"/>
              <w:rPr>
                <w:color w:val="555555"/>
                <w:sz w:val="21"/>
              </w:rPr>
            </w:pPr>
            <w:r w:rsidRPr="007C6C22">
              <w:rPr>
                <w:color w:val="555555"/>
                <w:sz w:val="21"/>
              </w:rPr>
              <w:t>Keeps a temporary fast copy of frequently used results.</w:t>
            </w:r>
          </w:p>
        </w:tc>
        <w:tc>
          <w:tcPr>
            <w:tcW w:w="1667" w:type="pct"/>
          </w:tcPr>
          <w:p w14:paraId="44E9BAF0" w14:textId="12FA6F15" w:rsidR="007C6C22" w:rsidRPr="007C6C22" w:rsidRDefault="007C6C22" w:rsidP="007C6C22">
            <w:pPr>
              <w:spacing w:after="0"/>
              <w:jc w:val="center"/>
              <w:rPr>
                <w:color w:val="555555"/>
                <w:sz w:val="21"/>
              </w:rPr>
            </w:pPr>
            <w:r w:rsidRPr="007C6C22">
              <w:rPr>
                <w:color w:val="555555"/>
                <w:sz w:val="21"/>
              </w:rPr>
              <w:t>Latency and load reduction</w:t>
            </w:r>
          </w:p>
        </w:tc>
      </w:tr>
    </w:tbl>
    <w:p w14:paraId="1CA361C6" w14:textId="77777777" w:rsidR="007C6C22" w:rsidRDefault="007C6C22" w:rsidP="007C6C22">
      <w:pPr>
        <w:jc w:val="center"/>
        <w:rPr>
          <w:color w:val="555555"/>
          <w:sz w:val="22"/>
        </w:rPr>
      </w:pPr>
    </w:p>
    <w:p w14:paraId="0363BDFA" w14:textId="247BC549" w:rsidR="007C6C22" w:rsidRDefault="007C6C22" w:rsidP="007C6C22">
      <w:pPr>
        <w:spacing w:after="0"/>
        <w:rPr>
          <w:b/>
          <w:color w:val="A61B1B"/>
        </w:rPr>
      </w:pPr>
      <w:r w:rsidRPr="007C6C22">
        <w:rPr>
          <w:b/>
          <w:color w:val="A61B1B"/>
        </w:rPr>
        <w:t>VERY IMPORTANT: A replica is not a backup. An accidental DELETE can be replicated immediately; a backup preserves an earlier recoverable state.</w:t>
      </w:r>
    </w:p>
    <w:p w14:paraId="137211D2" w14:textId="1A2262BC" w:rsidR="007C6C22" w:rsidRDefault="007C6C22" w:rsidP="007C6C22">
      <w:pPr>
        <w:pStyle w:val="Heading3"/>
      </w:pPr>
      <w:bookmarkStart w:id="30" w:name="_Toc240572091"/>
      <w:r w:rsidRPr="007C6C22">
        <w:lastRenderedPageBreak/>
        <w:t>Scale up versus scale out</w:t>
      </w:r>
      <w:bookmarkEnd w:id="30"/>
    </w:p>
    <w:p w14:paraId="142586CB" w14:textId="60E8C7ED" w:rsidR="007C6C22" w:rsidRDefault="007C6C22" w:rsidP="007C6C22">
      <w:r w:rsidRPr="007C6C22">
        <w:t>Vertical scaling, or scale up, gives one server more CPU, memory, or storage. Horizontal scaling, or scale out, adds servers. Scaling up is usually simpler. Scaling out can offer greater capacity and availability, but introduces network coordination, distributed transactions, and partial failures.</w:t>
      </w:r>
    </w:p>
    <w:p w14:paraId="63A19D73" w14:textId="4A22219D" w:rsidR="007C6C22" w:rsidRDefault="007C6C22" w:rsidP="007C6C22">
      <w:pPr>
        <w:pStyle w:val="Heading3"/>
      </w:pPr>
      <w:bookmarkStart w:id="31" w:name="_Toc240572092"/>
      <w:r w:rsidRPr="007C6C22">
        <w:t>Primary-replica versus multi-primary</w:t>
      </w:r>
      <w:bookmarkEnd w:id="31"/>
    </w:p>
    <w:p w14:paraId="5C628673" w14:textId="2D5C6BDB" w:rsidR="007C6C22" w:rsidRDefault="007C6C22" w:rsidP="007C6C22">
      <w:r w:rsidRPr="007C6C22">
        <w:t>A primary-replica design sends writes to one primary and copies changes to replicas. Multi-primary systems accept writes in several places and must resolve concurrent conflicts. Multi-primary should be chosen only when the requirement justifies the additional correctness burden.</w:t>
      </w:r>
    </w:p>
    <w:p w14:paraId="6787BC09" w14:textId="5D458E9E" w:rsidR="007C6C22" w:rsidRDefault="007C6C22" w:rsidP="007C6C22">
      <w:pPr>
        <w:pStyle w:val="Heading3"/>
      </w:pPr>
      <w:bookmarkStart w:id="32" w:name="_Toc240572093"/>
      <w:r w:rsidRPr="007C6C22">
        <w:t>Consistency and CAP</w:t>
      </w:r>
      <w:bookmarkEnd w:id="32"/>
    </w:p>
    <w:p w14:paraId="29C37E04" w14:textId="0C7CFBD9" w:rsidR="007C6C22" w:rsidRDefault="007C6C22" w:rsidP="007C6C22">
      <w:r w:rsidRPr="007C6C22">
        <w:t>Strong consistency makes completed writes immediately visible according to the system guarantee. Eventual consistency allows replicas or indexes to disagree temporarily but converge later. During a network partition, a distributed system must decide whether some operations wait or fail to preserve consistency, or continue with potentially stale/conflicting views to preserve availability.</w:t>
      </w:r>
    </w:p>
    <w:p w14:paraId="4005B9BF" w14:textId="36B3B3FF" w:rsidR="007C6C22" w:rsidRDefault="007C6C22" w:rsidP="007C6C22">
      <w:pPr>
        <w:pStyle w:val="Heading3"/>
      </w:pPr>
      <w:bookmarkStart w:id="33" w:name="_Toc240572094"/>
      <w:r w:rsidRPr="007C6C22">
        <w:t>Transactions and ACID</w:t>
      </w:r>
      <w:bookmarkEnd w:id="33"/>
    </w:p>
    <w:tbl>
      <w:tblPr>
        <w:tblStyle w:val="TableGrid"/>
        <w:tblW w:w="5000" w:type="pct"/>
        <w:tblLook w:val="04A0" w:firstRow="1" w:lastRow="0" w:firstColumn="1" w:lastColumn="0" w:noHBand="0" w:noVBand="1"/>
      </w:tblPr>
      <w:tblGrid>
        <w:gridCol w:w="4891"/>
        <w:gridCol w:w="4891"/>
      </w:tblGrid>
      <w:tr w:rsidR="007C6C22" w14:paraId="4428613E" w14:textId="77777777" w:rsidTr="007C6C22">
        <w:tc>
          <w:tcPr>
            <w:tcW w:w="2500" w:type="pct"/>
            <w:shd w:val="clear" w:color="auto" w:fill="E6E6E6"/>
          </w:tcPr>
          <w:p w14:paraId="61D4F87F" w14:textId="07634929" w:rsidR="007C6C22" w:rsidRPr="007C6C22" w:rsidRDefault="007C6C22" w:rsidP="007C6C22">
            <w:pPr>
              <w:spacing w:after="0"/>
              <w:rPr>
                <w:b/>
                <w:sz w:val="21"/>
              </w:rPr>
            </w:pPr>
            <w:r w:rsidRPr="007C6C22">
              <w:rPr>
                <w:b/>
                <w:sz w:val="21"/>
              </w:rPr>
              <w:t>Property</w:t>
            </w:r>
          </w:p>
        </w:tc>
        <w:tc>
          <w:tcPr>
            <w:tcW w:w="2500" w:type="pct"/>
            <w:shd w:val="clear" w:color="auto" w:fill="E6E6E6"/>
          </w:tcPr>
          <w:p w14:paraId="424DF7CE" w14:textId="06FA5C7A" w:rsidR="007C6C22" w:rsidRPr="007C6C22" w:rsidRDefault="007C6C22" w:rsidP="007C6C22">
            <w:pPr>
              <w:spacing w:after="0"/>
              <w:rPr>
                <w:b/>
                <w:sz w:val="21"/>
              </w:rPr>
            </w:pPr>
            <w:r w:rsidRPr="007C6C22">
              <w:rPr>
                <w:b/>
                <w:sz w:val="21"/>
              </w:rPr>
              <w:t>Meaning</w:t>
            </w:r>
          </w:p>
        </w:tc>
      </w:tr>
      <w:tr w:rsidR="007C6C22" w14:paraId="0D98941A" w14:textId="77777777" w:rsidTr="007C6C22">
        <w:tc>
          <w:tcPr>
            <w:tcW w:w="2500" w:type="pct"/>
          </w:tcPr>
          <w:p w14:paraId="5C276555" w14:textId="4DBA58BC" w:rsidR="007C6C22" w:rsidRPr="007C6C22" w:rsidRDefault="007C6C22" w:rsidP="007C6C22">
            <w:pPr>
              <w:spacing w:after="0"/>
              <w:rPr>
                <w:sz w:val="21"/>
              </w:rPr>
            </w:pPr>
            <w:r w:rsidRPr="007C6C22">
              <w:rPr>
                <w:sz w:val="21"/>
              </w:rPr>
              <w:t>Atomicity</w:t>
            </w:r>
          </w:p>
        </w:tc>
        <w:tc>
          <w:tcPr>
            <w:tcW w:w="2500" w:type="pct"/>
          </w:tcPr>
          <w:p w14:paraId="6E67579A" w14:textId="00EB08C8" w:rsidR="007C6C22" w:rsidRPr="007C6C22" w:rsidRDefault="007C6C22" w:rsidP="007C6C22">
            <w:pPr>
              <w:spacing w:after="0"/>
              <w:rPr>
                <w:sz w:val="21"/>
              </w:rPr>
            </w:pPr>
            <w:r w:rsidRPr="007C6C22">
              <w:rPr>
                <w:sz w:val="21"/>
              </w:rPr>
              <w:t>All operations in a transaction commit together or none commit.</w:t>
            </w:r>
          </w:p>
        </w:tc>
      </w:tr>
      <w:tr w:rsidR="007C6C22" w14:paraId="3D4011ED" w14:textId="77777777" w:rsidTr="007C6C22">
        <w:tc>
          <w:tcPr>
            <w:tcW w:w="2500" w:type="pct"/>
          </w:tcPr>
          <w:p w14:paraId="31766550" w14:textId="53BC8406" w:rsidR="007C6C22" w:rsidRPr="007C6C22" w:rsidRDefault="007C6C22" w:rsidP="007C6C22">
            <w:pPr>
              <w:spacing w:after="0"/>
              <w:rPr>
                <w:sz w:val="21"/>
              </w:rPr>
            </w:pPr>
            <w:r w:rsidRPr="007C6C22">
              <w:rPr>
                <w:sz w:val="21"/>
              </w:rPr>
              <w:t>Consistency</w:t>
            </w:r>
          </w:p>
        </w:tc>
        <w:tc>
          <w:tcPr>
            <w:tcW w:w="2500" w:type="pct"/>
          </w:tcPr>
          <w:p w14:paraId="26198CEC" w14:textId="0221A9D5" w:rsidR="007C6C22" w:rsidRPr="007C6C22" w:rsidRDefault="007C6C22" w:rsidP="007C6C22">
            <w:pPr>
              <w:spacing w:after="0"/>
              <w:rPr>
                <w:sz w:val="21"/>
              </w:rPr>
            </w:pPr>
            <w:r w:rsidRPr="007C6C22">
              <w:rPr>
                <w:sz w:val="21"/>
              </w:rPr>
              <w:t>Constraints and business invariants remain valid.</w:t>
            </w:r>
          </w:p>
        </w:tc>
      </w:tr>
      <w:tr w:rsidR="007C6C22" w14:paraId="55529102" w14:textId="77777777" w:rsidTr="007C6C22">
        <w:tc>
          <w:tcPr>
            <w:tcW w:w="2500" w:type="pct"/>
          </w:tcPr>
          <w:p w14:paraId="5DFC82EB" w14:textId="607D128A" w:rsidR="007C6C22" w:rsidRPr="007C6C22" w:rsidRDefault="007C6C22" w:rsidP="007C6C22">
            <w:pPr>
              <w:spacing w:after="0"/>
              <w:rPr>
                <w:sz w:val="21"/>
              </w:rPr>
            </w:pPr>
            <w:r w:rsidRPr="007C6C22">
              <w:rPr>
                <w:sz w:val="21"/>
              </w:rPr>
              <w:t>Isolation</w:t>
            </w:r>
          </w:p>
        </w:tc>
        <w:tc>
          <w:tcPr>
            <w:tcW w:w="2500" w:type="pct"/>
          </w:tcPr>
          <w:p w14:paraId="3B3758B3" w14:textId="393D20E3" w:rsidR="007C6C22" w:rsidRPr="007C6C22" w:rsidRDefault="007C6C22" w:rsidP="007C6C22">
            <w:pPr>
              <w:spacing w:after="0"/>
              <w:rPr>
                <w:sz w:val="21"/>
              </w:rPr>
            </w:pPr>
            <w:r w:rsidRPr="007C6C22">
              <w:rPr>
                <w:sz w:val="21"/>
              </w:rPr>
              <w:t>Concurrent work does not expose unacceptable intermediate states.</w:t>
            </w:r>
          </w:p>
        </w:tc>
      </w:tr>
      <w:tr w:rsidR="007C6C22" w14:paraId="7292DE33" w14:textId="77777777" w:rsidTr="007C6C22">
        <w:tc>
          <w:tcPr>
            <w:tcW w:w="2500" w:type="pct"/>
          </w:tcPr>
          <w:p w14:paraId="5B91EC97" w14:textId="79236C65" w:rsidR="007C6C22" w:rsidRPr="007C6C22" w:rsidRDefault="007C6C22" w:rsidP="007C6C22">
            <w:pPr>
              <w:spacing w:after="0"/>
              <w:rPr>
                <w:sz w:val="21"/>
              </w:rPr>
            </w:pPr>
            <w:r w:rsidRPr="007C6C22">
              <w:rPr>
                <w:sz w:val="21"/>
              </w:rPr>
              <w:t>Durability</w:t>
            </w:r>
          </w:p>
        </w:tc>
        <w:tc>
          <w:tcPr>
            <w:tcW w:w="2500" w:type="pct"/>
          </w:tcPr>
          <w:p w14:paraId="082E4828" w14:textId="5F0246EA" w:rsidR="007C6C22" w:rsidRPr="007C6C22" w:rsidRDefault="007C6C22" w:rsidP="007C6C22">
            <w:pPr>
              <w:spacing w:after="0"/>
              <w:rPr>
                <w:sz w:val="21"/>
              </w:rPr>
            </w:pPr>
            <w:r w:rsidRPr="007C6C22">
              <w:rPr>
                <w:sz w:val="21"/>
              </w:rPr>
              <w:t>Committed data survives process or machine failure according to the guarantee.</w:t>
            </w:r>
          </w:p>
        </w:tc>
      </w:tr>
    </w:tbl>
    <w:p w14:paraId="3AFD03FF" w14:textId="77777777" w:rsidR="007C6C22" w:rsidRDefault="007C6C22" w:rsidP="007C6C22"/>
    <w:p w14:paraId="26D6C486" w14:textId="183E041A" w:rsidR="007C6C22" w:rsidRDefault="007C6C22" w:rsidP="007C6C22">
      <w:r w:rsidRPr="007C6C22">
        <w:t>Senior engineers also understand isolation levels, locks, deadlocks, optimistic concurrency, retries, idempotency, and the fact that a database transaction does not automatically cover an external email, HTTP API, or message broker.</w:t>
      </w:r>
    </w:p>
    <w:p w14:paraId="72FC7077" w14:textId="59737A1E" w:rsidR="007C6C22" w:rsidRDefault="007C6C22" w:rsidP="007C6C22">
      <w:pPr>
        <w:pStyle w:val="Heading2"/>
      </w:pPr>
      <w:bookmarkStart w:id="34" w:name="_Toc240572095"/>
      <w:r w:rsidRPr="007C6C22">
        <w:t>7. Modeling and performance fundamentals</w:t>
      </w:r>
      <w:bookmarkEnd w:id="34"/>
    </w:p>
    <w:p w14:paraId="06D4DE9B" w14:textId="2F6C89E5" w:rsidR="007C6C22" w:rsidRDefault="007C6C22" w:rsidP="007C6C22">
      <w:pPr>
        <w:pStyle w:val="Heading3"/>
      </w:pPr>
      <w:bookmarkStart w:id="35" w:name="_Toc240572096"/>
      <w:r w:rsidRPr="007C6C22">
        <w:t>Normalization and denormalization</w:t>
      </w:r>
      <w:bookmarkEnd w:id="35"/>
    </w:p>
    <w:p w14:paraId="5222A7F5" w14:textId="058702B1" w:rsidR="007C6C22" w:rsidRDefault="007C6C22" w:rsidP="007C6C22">
      <w:r w:rsidRPr="007C6C22">
        <w:t>Normalization stores each fact in an appropriate place and uses relationships to avoid accidental duplication. Denormalization deliberately duplicates or precomputes data for history, locality, or read performance. Start normalized for transactional truth; denormalize only for a documented access pattern.</w:t>
      </w:r>
    </w:p>
    <w:p w14:paraId="63617B63" w14:textId="2DC78252" w:rsidR="007C6C22" w:rsidRDefault="007C6C22" w:rsidP="007C6C22">
      <w:pPr>
        <w:pStyle w:val="Heading3"/>
      </w:pPr>
      <w:bookmarkStart w:id="36" w:name="_Toc240572097"/>
      <w:r w:rsidRPr="007C6C22">
        <w:t>Indexes and query plans</w:t>
      </w:r>
      <w:bookmarkEnd w:id="36"/>
    </w:p>
    <w:p w14:paraId="0DCC5BC9" w14:textId="6EC47393" w:rsidR="007C6C22" w:rsidRDefault="007C6C22" w:rsidP="007C6C22">
      <w:r w:rsidRPr="007C6C22">
        <w:t>An index is an additional data structure that helps the engine find rows without scanning everything. Indexes speed appropriate reads but consume storage and add work to inserts and updates. Use the database execution plan, such as EXPLAIN or the SQL Server actual plan, to verify what the engine really does.</w:t>
      </w:r>
    </w:p>
    <w:p w14:paraId="755C49DF" w14:textId="708AD52A" w:rsidR="007C6C22" w:rsidRDefault="007C6C22" w:rsidP="007C6C22">
      <w:pPr>
        <w:spacing w:after="0"/>
        <w:rPr>
          <w:b/>
          <w:color w:val="A61B1B"/>
        </w:rPr>
      </w:pPr>
      <w:r w:rsidRPr="007C6C22">
        <w:rPr>
          <w:b/>
          <w:color w:val="A61B1B"/>
        </w:rPr>
        <w:t>KEY IDEA: Do not ask only, "Does this table have an index?" Ask, "Does this specific query have an efficient plan for the real amount and distribution of data?"</w:t>
      </w:r>
    </w:p>
    <w:p w14:paraId="4ED7E2B0" w14:textId="4B2061A3" w:rsidR="007C6C22" w:rsidRDefault="007C6C22" w:rsidP="007C6C22">
      <w:pPr>
        <w:pStyle w:val="Heading3"/>
      </w:pPr>
      <w:bookmarkStart w:id="37" w:name="_Toc240572098"/>
      <w:r w:rsidRPr="007C6C22">
        <w:lastRenderedPageBreak/>
        <w:t>Connection pooling</w:t>
      </w:r>
      <w:bookmarkEnd w:id="37"/>
    </w:p>
    <w:p w14:paraId="4609686D" w14:textId="71F801ED" w:rsidR="007C6C22" w:rsidRDefault="007C6C22" w:rsidP="007C6C22">
      <w:r w:rsidRPr="007C6C22">
        <w:t>Opening a database connection can be expensive. Drivers normally maintain a pool of reusable physical connections. Application code should open late, dispose promptly, avoid holding connections during unrelated work, and set explicit command timeouts.</w:t>
      </w:r>
    </w:p>
    <w:p w14:paraId="12D5FCBB" w14:textId="364D3EBE" w:rsidR="007C6C22" w:rsidRDefault="007C6C22" w:rsidP="007C6C22">
      <w:pPr>
        <w:pStyle w:val="Heading3"/>
      </w:pPr>
      <w:bookmarkStart w:id="38" w:name="_Toc240572099"/>
      <w:r w:rsidRPr="007C6C22">
        <w:t>OLTP versus OLAP</w:t>
      </w:r>
      <w:bookmarkEnd w:id="38"/>
    </w:p>
    <w:tbl>
      <w:tblPr>
        <w:tblStyle w:val="TableGrid"/>
        <w:tblW w:w="5000" w:type="pct"/>
        <w:tblLook w:val="04A0" w:firstRow="1" w:lastRow="0" w:firstColumn="1" w:lastColumn="0" w:noHBand="0" w:noVBand="1"/>
      </w:tblPr>
      <w:tblGrid>
        <w:gridCol w:w="3262"/>
        <w:gridCol w:w="3261"/>
        <w:gridCol w:w="3259"/>
      </w:tblGrid>
      <w:tr w:rsidR="007C6C22" w14:paraId="0A34CAD7" w14:textId="77777777" w:rsidTr="007C6C22">
        <w:tc>
          <w:tcPr>
            <w:tcW w:w="1667" w:type="pct"/>
            <w:shd w:val="clear" w:color="auto" w:fill="E6E6E6"/>
          </w:tcPr>
          <w:p w14:paraId="331A51D4" w14:textId="30A232C2" w:rsidR="007C6C22" w:rsidRPr="007C6C22" w:rsidRDefault="007C6C22" w:rsidP="007C6C22">
            <w:pPr>
              <w:spacing w:after="0"/>
              <w:rPr>
                <w:b/>
                <w:sz w:val="21"/>
              </w:rPr>
            </w:pPr>
            <w:r w:rsidRPr="007C6C22">
              <w:rPr>
                <w:b/>
                <w:sz w:val="21"/>
              </w:rPr>
              <w:t>Workload</w:t>
            </w:r>
          </w:p>
        </w:tc>
        <w:tc>
          <w:tcPr>
            <w:tcW w:w="1667" w:type="pct"/>
            <w:shd w:val="clear" w:color="auto" w:fill="E6E6E6"/>
          </w:tcPr>
          <w:p w14:paraId="13C207BD" w14:textId="5982132B" w:rsidR="007C6C22" w:rsidRPr="007C6C22" w:rsidRDefault="007C6C22" w:rsidP="007C6C22">
            <w:pPr>
              <w:spacing w:after="0"/>
              <w:rPr>
                <w:b/>
                <w:sz w:val="21"/>
              </w:rPr>
            </w:pPr>
            <w:r w:rsidRPr="007C6C22">
              <w:rPr>
                <w:b/>
                <w:sz w:val="21"/>
              </w:rPr>
              <w:t>Typical operation</w:t>
            </w:r>
          </w:p>
        </w:tc>
        <w:tc>
          <w:tcPr>
            <w:tcW w:w="1667" w:type="pct"/>
            <w:shd w:val="clear" w:color="auto" w:fill="E6E6E6"/>
          </w:tcPr>
          <w:p w14:paraId="15AF8959" w14:textId="6E263887" w:rsidR="007C6C22" w:rsidRPr="007C6C22" w:rsidRDefault="007C6C22" w:rsidP="007C6C22">
            <w:pPr>
              <w:spacing w:after="0"/>
              <w:rPr>
                <w:b/>
                <w:sz w:val="21"/>
              </w:rPr>
            </w:pPr>
            <w:r w:rsidRPr="007C6C22">
              <w:rPr>
                <w:b/>
                <w:sz w:val="21"/>
              </w:rPr>
              <w:t>Natural systems</w:t>
            </w:r>
          </w:p>
        </w:tc>
      </w:tr>
      <w:tr w:rsidR="007C6C22" w14:paraId="7EB9D822" w14:textId="77777777" w:rsidTr="007C6C22">
        <w:tc>
          <w:tcPr>
            <w:tcW w:w="1667" w:type="pct"/>
          </w:tcPr>
          <w:p w14:paraId="265653BA" w14:textId="4B538010" w:rsidR="007C6C22" w:rsidRPr="007C6C22" w:rsidRDefault="007C6C22" w:rsidP="007C6C22">
            <w:pPr>
              <w:spacing w:after="0"/>
              <w:rPr>
                <w:sz w:val="21"/>
              </w:rPr>
            </w:pPr>
            <w:r w:rsidRPr="007C6C22">
              <w:rPr>
                <w:sz w:val="21"/>
              </w:rPr>
              <w:t>OLTP - transactions</w:t>
            </w:r>
          </w:p>
        </w:tc>
        <w:tc>
          <w:tcPr>
            <w:tcW w:w="1667" w:type="pct"/>
          </w:tcPr>
          <w:p w14:paraId="58D6D432" w14:textId="5D64CABD" w:rsidR="007C6C22" w:rsidRPr="007C6C22" w:rsidRDefault="007C6C22" w:rsidP="007C6C22">
            <w:pPr>
              <w:spacing w:after="0"/>
              <w:rPr>
                <w:sz w:val="21"/>
              </w:rPr>
            </w:pPr>
            <w:r w:rsidRPr="007C6C22">
              <w:rPr>
                <w:sz w:val="21"/>
              </w:rPr>
              <w:t>Create customer, place order, update payment, reserve stock.</w:t>
            </w:r>
          </w:p>
        </w:tc>
        <w:tc>
          <w:tcPr>
            <w:tcW w:w="1667" w:type="pct"/>
          </w:tcPr>
          <w:p w14:paraId="449762E6" w14:textId="7EC2A832" w:rsidR="007C6C22" w:rsidRPr="007C6C22" w:rsidRDefault="007C6C22" w:rsidP="007C6C22">
            <w:pPr>
              <w:spacing w:after="0"/>
              <w:rPr>
                <w:sz w:val="21"/>
              </w:rPr>
            </w:pPr>
            <w:r w:rsidRPr="007C6C22">
              <w:rPr>
                <w:sz w:val="21"/>
              </w:rPr>
              <w:t>SQL Server, PostgreSQL, MySQL, distributed SQL</w:t>
            </w:r>
          </w:p>
        </w:tc>
      </w:tr>
      <w:tr w:rsidR="007C6C22" w14:paraId="41C15337" w14:textId="77777777" w:rsidTr="007C6C22">
        <w:tc>
          <w:tcPr>
            <w:tcW w:w="1667" w:type="pct"/>
          </w:tcPr>
          <w:p w14:paraId="3AA5949A" w14:textId="0CBB89D1" w:rsidR="007C6C22" w:rsidRPr="007C6C22" w:rsidRDefault="007C6C22" w:rsidP="007C6C22">
            <w:pPr>
              <w:spacing w:after="0"/>
              <w:rPr>
                <w:sz w:val="21"/>
              </w:rPr>
            </w:pPr>
            <w:r w:rsidRPr="007C6C22">
              <w:rPr>
                <w:sz w:val="21"/>
              </w:rPr>
              <w:t>OLAP - analytics</w:t>
            </w:r>
          </w:p>
        </w:tc>
        <w:tc>
          <w:tcPr>
            <w:tcW w:w="1667" w:type="pct"/>
          </w:tcPr>
          <w:p w14:paraId="7D42A258" w14:textId="11A2CFF3" w:rsidR="007C6C22" w:rsidRPr="007C6C22" w:rsidRDefault="007C6C22" w:rsidP="007C6C22">
            <w:pPr>
              <w:spacing w:after="0"/>
              <w:rPr>
                <w:sz w:val="21"/>
              </w:rPr>
            </w:pPr>
            <w:r w:rsidRPr="007C6C22">
              <w:rPr>
                <w:sz w:val="21"/>
              </w:rPr>
              <w:t>Scan years of data, group billions of events, calculate trends.</w:t>
            </w:r>
          </w:p>
        </w:tc>
        <w:tc>
          <w:tcPr>
            <w:tcW w:w="1667" w:type="pct"/>
          </w:tcPr>
          <w:p w14:paraId="005B1856" w14:textId="2E105985" w:rsidR="007C6C22" w:rsidRPr="007C6C22" w:rsidRDefault="007C6C22" w:rsidP="007C6C22">
            <w:pPr>
              <w:spacing w:after="0"/>
              <w:rPr>
                <w:sz w:val="21"/>
              </w:rPr>
            </w:pPr>
            <w:r w:rsidRPr="007C6C22">
              <w:rPr>
                <w:sz w:val="21"/>
              </w:rPr>
              <w:t>ClickHouse, warehouses, BigQuery, Snowflake, DuckDB</w:t>
            </w:r>
          </w:p>
        </w:tc>
      </w:tr>
    </w:tbl>
    <w:p w14:paraId="049AC10D" w14:textId="77777777" w:rsidR="007C6C22" w:rsidRDefault="007C6C22" w:rsidP="007C6C22"/>
    <w:p w14:paraId="64465182" w14:textId="78B1E79A" w:rsidR="007C6C22" w:rsidRDefault="007C6C22" w:rsidP="007C6C22">
      <w:r w:rsidRPr="007C6C22">
        <w:t>Many mature systems use an OLTP database as the source of truth and move data through change capture or ETL into an analytical system. Reporting pressure should not be allowed to endanger critical transactional traffic.</w:t>
      </w:r>
    </w:p>
    <w:p w14:paraId="78347B55" w14:textId="106C5B13" w:rsidR="007C6C22" w:rsidRDefault="007C6C22" w:rsidP="007C6C22">
      <w:pPr>
        <w:pStyle w:val="Heading2"/>
      </w:pPr>
      <w:bookmarkStart w:id="39" w:name="_Toc240572100"/>
      <w:r w:rsidRPr="007C6C22">
        <w:t>8. Practical selection guide</w:t>
      </w:r>
      <w:bookmarkEnd w:id="39"/>
    </w:p>
    <w:tbl>
      <w:tblPr>
        <w:tblStyle w:val="TableGrid"/>
        <w:tblW w:w="5000" w:type="pct"/>
        <w:tblLook w:val="04A0" w:firstRow="1" w:lastRow="0" w:firstColumn="1" w:lastColumn="0" w:noHBand="0" w:noVBand="1"/>
      </w:tblPr>
      <w:tblGrid>
        <w:gridCol w:w="4891"/>
        <w:gridCol w:w="4891"/>
      </w:tblGrid>
      <w:tr w:rsidR="007C6C22" w14:paraId="0280FCCD" w14:textId="77777777" w:rsidTr="007C6C22">
        <w:tc>
          <w:tcPr>
            <w:tcW w:w="2500" w:type="pct"/>
            <w:shd w:val="clear" w:color="auto" w:fill="E6E6E6"/>
          </w:tcPr>
          <w:p w14:paraId="49B41CAF" w14:textId="0F2505CD" w:rsidR="007C6C22" w:rsidRPr="007C6C22" w:rsidRDefault="007C6C22" w:rsidP="007C6C22">
            <w:pPr>
              <w:spacing w:after="0"/>
              <w:rPr>
                <w:b/>
                <w:sz w:val="20"/>
              </w:rPr>
            </w:pPr>
            <w:r w:rsidRPr="007C6C22">
              <w:rPr>
                <w:b/>
                <w:sz w:val="20"/>
              </w:rPr>
              <w:t>Requirement</w:t>
            </w:r>
          </w:p>
        </w:tc>
        <w:tc>
          <w:tcPr>
            <w:tcW w:w="2500" w:type="pct"/>
            <w:shd w:val="clear" w:color="auto" w:fill="E6E6E6"/>
          </w:tcPr>
          <w:p w14:paraId="1DBD4EB3" w14:textId="1A5C4ABD" w:rsidR="007C6C22" w:rsidRPr="007C6C22" w:rsidRDefault="007C6C22" w:rsidP="007C6C22">
            <w:pPr>
              <w:spacing w:after="0"/>
              <w:rPr>
                <w:b/>
                <w:sz w:val="20"/>
              </w:rPr>
            </w:pPr>
            <w:r w:rsidRPr="007C6C22">
              <w:rPr>
                <w:b/>
                <w:sz w:val="20"/>
              </w:rPr>
              <w:t>Start by considering</w:t>
            </w:r>
          </w:p>
        </w:tc>
      </w:tr>
      <w:tr w:rsidR="007C6C22" w14:paraId="66C47083" w14:textId="77777777" w:rsidTr="007C6C22">
        <w:tc>
          <w:tcPr>
            <w:tcW w:w="2500" w:type="pct"/>
          </w:tcPr>
          <w:p w14:paraId="296EFACC" w14:textId="61ABF027" w:rsidR="007C6C22" w:rsidRPr="007C6C22" w:rsidRDefault="007C6C22" w:rsidP="007C6C22">
            <w:pPr>
              <w:spacing w:after="0"/>
              <w:rPr>
                <w:sz w:val="20"/>
              </w:rPr>
            </w:pPr>
            <w:r w:rsidRPr="007C6C22">
              <w:rPr>
                <w:sz w:val="20"/>
              </w:rPr>
              <w:t>Normal business application with relationships and transactions</w:t>
            </w:r>
          </w:p>
        </w:tc>
        <w:tc>
          <w:tcPr>
            <w:tcW w:w="2500" w:type="pct"/>
          </w:tcPr>
          <w:p w14:paraId="2198320A" w14:textId="1C28EA8D" w:rsidR="007C6C22" w:rsidRPr="007C6C22" w:rsidRDefault="007C6C22" w:rsidP="007C6C22">
            <w:pPr>
              <w:spacing w:after="0"/>
              <w:rPr>
                <w:sz w:val="20"/>
              </w:rPr>
            </w:pPr>
            <w:r w:rsidRPr="007C6C22">
              <w:rPr>
                <w:sz w:val="20"/>
              </w:rPr>
              <w:t>PostgreSQL or SQL Server</w:t>
            </w:r>
          </w:p>
        </w:tc>
      </w:tr>
      <w:tr w:rsidR="007C6C22" w14:paraId="250A11AA" w14:textId="77777777" w:rsidTr="007C6C22">
        <w:tc>
          <w:tcPr>
            <w:tcW w:w="2500" w:type="pct"/>
          </w:tcPr>
          <w:p w14:paraId="191D4B5A" w14:textId="68BAE9A7" w:rsidR="007C6C22" w:rsidRPr="007C6C22" w:rsidRDefault="007C6C22" w:rsidP="007C6C22">
            <w:pPr>
              <w:spacing w:after="0"/>
              <w:rPr>
                <w:sz w:val="20"/>
              </w:rPr>
            </w:pPr>
            <w:r w:rsidRPr="007C6C22">
              <w:rPr>
                <w:sz w:val="20"/>
              </w:rPr>
              <w:t>Local mobile, desktop, offline, or test data</w:t>
            </w:r>
          </w:p>
        </w:tc>
        <w:tc>
          <w:tcPr>
            <w:tcW w:w="2500" w:type="pct"/>
          </w:tcPr>
          <w:p w14:paraId="13E0758B" w14:textId="65A2A1FA" w:rsidR="007C6C22" w:rsidRPr="007C6C22" w:rsidRDefault="007C6C22" w:rsidP="007C6C22">
            <w:pPr>
              <w:spacing w:after="0"/>
              <w:rPr>
                <w:sz w:val="20"/>
              </w:rPr>
            </w:pPr>
            <w:r w:rsidRPr="007C6C22">
              <w:rPr>
                <w:sz w:val="20"/>
              </w:rPr>
              <w:t>SQLite</w:t>
            </w:r>
          </w:p>
        </w:tc>
      </w:tr>
      <w:tr w:rsidR="007C6C22" w14:paraId="763147FB" w14:textId="77777777" w:rsidTr="007C6C22">
        <w:tc>
          <w:tcPr>
            <w:tcW w:w="2500" w:type="pct"/>
          </w:tcPr>
          <w:p w14:paraId="0E547B21" w14:textId="2B2CECC2" w:rsidR="007C6C22" w:rsidRPr="007C6C22" w:rsidRDefault="007C6C22" w:rsidP="007C6C22">
            <w:pPr>
              <w:spacing w:after="0"/>
              <w:rPr>
                <w:sz w:val="20"/>
              </w:rPr>
            </w:pPr>
            <w:r w:rsidRPr="007C6C22">
              <w:rPr>
                <w:sz w:val="20"/>
              </w:rPr>
              <w:t>Cache, session, rate limit, counter, fast temporary state</w:t>
            </w:r>
          </w:p>
        </w:tc>
        <w:tc>
          <w:tcPr>
            <w:tcW w:w="2500" w:type="pct"/>
          </w:tcPr>
          <w:p w14:paraId="5A0468B2" w14:textId="75838865" w:rsidR="007C6C22" w:rsidRPr="007C6C22" w:rsidRDefault="007C6C22" w:rsidP="007C6C22">
            <w:pPr>
              <w:spacing w:after="0"/>
              <w:rPr>
                <w:sz w:val="20"/>
              </w:rPr>
            </w:pPr>
            <w:r w:rsidRPr="007C6C22">
              <w:rPr>
                <w:sz w:val="20"/>
              </w:rPr>
              <w:t>Redis or another key-value store</w:t>
            </w:r>
          </w:p>
        </w:tc>
      </w:tr>
      <w:tr w:rsidR="007C6C22" w14:paraId="4BDF2A59" w14:textId="77777777" w:rsidTr="007C6C22">
        <w:tc>
          <w:tcPr>
            <w:tcW w:w="2500" w:type="pct"/>
          </w:tcPr>
          <w:p w14:paraId="5BA367C9" w14:textId="52147431" w:rsidR="007C6C22" w:rsidRPr="007C6C22" w:rsidRDefault="007C6C22" w:rsidP="007C6C22">
            <w:pPr>
              <w:spacing w:after="0"/>
              <w:rPr>
                <w:sz w:val="20"/>
              </w:rPr>
            </w:pPr>
            <w:r w:rsidRPr="007C6C22">
              <w:rPr>
                <w:sz w:val="20"/>
              </w:rPr>
              <w:t>JSON-like aggregate with varying fields</w:t>
            </w:r>
          </w:p>
        </w:tc>
        <w:tc>
          <w:tcPr>
            <w:tcW w:w="2500" w:type="pct"/>
          </w:tcPr>
          <w:p w14:paraId="26D170C0" w14:textId="75BA4C0C" w:rsidR="007C6C22" w:rsidRPr="007C6C22" w:rsidRDefault="007C6C22" w:rsidP="007C6C22">
            <w:pPr>
              <w:spacing w:after="0"/>
              <w:rPr>
                <w:sz w:val="20"/>
              </w:rPr>
            </w:pPr>
            <w:r w:rsidRPr="007C6C22">
              <w:rPr>
                <w:sz w:val="20"/>
              </w:rPr>
              <w:t>PostgreSQL JSONB first; document database when justified</w:t>
            </w:r>
          </w:p>
        </w:tc>
      </w:tr>
      <w:tr w:rsidR="007C6C22" w14:paraId="0E050CC7" w14:textId="77777777" w:rsidTr="007C6C22">
        <w:tc>
          <w:tcPr>
            <w:tcW w:w="2500" w:type="pct"/>
          </w:tcPr>
          <w:p w14:paraId="4B6885CD" w14:textId="070456CF" w:rsidR="007C6C22" w:rsidRPr="007C6C22" w:rsidRDefault="007C6C22" w:rsidP="007C6C22">
            <w:pPr>
              <w:spacing w:after="0"/>
              <w:rPr>
                <w:sz w:val="20"/>
              </w:rPr>
            </w:pPr>
            <w:r w:rsidRPr="007C6C22">
              <w:rPr>
                <w:sz w:val="20"/>
              </w:rPr>
              <w:t>Full-text relevance and autocomplete</w:t>
            </w:r>
          </w:p>
        </w:tc>
        <w:tc>
          <w:tcPr>
            <w:tcW w:w="2500" w:type="pct"/>
          </w:tcPr>
          <w:p w14:paraId="03E1F1C7" w14:textId="4C82ECC9" w:rsidR="007C6C22" w:rsidRPr="007C6C22" w:rsidRDefault="007C6C22" w:rsidP="007C6C22">
            <w:pPr>
              <w:spacing w:after="0"/>
              <w:rPr>
                <w:sz w:val="20"/>
              </w:rPr>
            </w:pPr>
            <w:r w:rsidRPr="007C6C22">
              <w:rPr>
                <w:sz w:val="20"/>
              </w:rPr>
              <w:t>Search engine, usually fed from the primary database</w:t>
            </w:r>
          </w:p>
        </w:tc>
      </w:tr>
      <w:tr w:rsidR="007C6C22" w14:paraId="3F76714D" w14:textId="77777777" w:rsidTr="007C6C22">
        <w:tc>
          <w:tcPr>
            <w:tcW w:w="2500" w:type="pct"/>
          </w:tcPr>
          <w:p w14:paraId="72C7EB95" w14:textId="55C2AD97" w:rsidR="007C6C22" w:rsidRPr="007C6C22" w:rsidRDefault="007C6C22" w:rsidP="007C6C22">
            <w:pPr>
              <w:spacing w:after="0"/>
              <w:rPr>
                <w:sz w:val="20"/>
              </w:rPr>
            </w:pPr>
            <w:r w:rsidRPr="007C6C22">
              <w:rPr>
                <w:sz w:val="20"/>
              </w:rPr>
              <w:t>Large BI and aggregate analytics</w:t>
            </w:r>
          </w:p>
        </w:tc>
        <w:tc>
          <w:tcPr>
            <w:tcW w:w="2500" w:type="pct"/>
          </w:tcPr>
          <w:p w14:paraId="7AA5A34B" w14:textId="288A5A24" w:rsidR="007C6C22" w:rsidRPr="007C6C22" w:rsidRDefault="007C6C22" w:rsidP="007C6C22">
            <w:pPr>
              <w:spacing w:after="0"/>
              <w:rPr>
                <w:sz w:val="20"/>
              </w:rPr>
            </w:pPr>
            <w:r w:rsidRPr="007C6C22">
              <w:rPr>
                <w:sz w:val="20"/>
              </w:rPr>
              <w:t>Columnar warehouse or analytical database</w:t>
            </w:r>
          </w:p>
        </w:tc>
      </w:tr>
      <w:tr w:rsidR="007C6C22" w14:paraId="61019B38" w14:textId="77777777" w:rsidTr="007C6C22">
        <w:tc>
          <w:tcPr>
            <w:tcW w:w="2500" w:type="pct"/>
          </w:tcPr>
          <w:p w14:paraId="3DE576F5" w14:textId="5EB0DA36" w:rsidR="007C6C22" w:rsidRPr="007C6C22" w:rsidRDefault="007C6C22" w:rsidP="007C6C22">
            <w:pPr>
              <w:spacing w:after="0"/>
              <w:rPr>
                <w:sz w:val="20"/>
              </w:rPr>
            </w:pPr>
            <w:r w:rsidRPr="007C6C22">
              <w:rPr>
                <w:sz w:val="20"/>
              </w:rPr>
              <w:t>Relationship traversal is the central query</w:t>
            </w:r>
          </w:p>
        </w:tc>
        <w:tc>
          <w:tcPr>
            <w:tcW w:w="2500" w:type="pct"/>
          </w:tcPr>
          <w:p w14:paraId="271162A2" w14:textId="41B0403B" w:rsidR="007C6C22" w:rsidRPr="007C6C22" w:rsidRDefault="007C6C22" w:rsidP="007C6C22">
            <w:pPr>
              <w:spacing w:after="0"/>
              <w:rPr>
                <w:sz w:val="20"/>
              </w:rPr>
            </w:pPr>
            <w:r w:rsidRPr="007C6C22">
              <w:rPr>
                <w:sz w:val="20"/>
              </w:rPr>
              <w:t>Graph database</w:t>
            </w:r>
          </w:p>
        </w:tc>
      </w:tr>
      <w:tr w:rsidR="007C6C22" w14:paraId="57BF93E5" w14:textId="77777777" w:rsidTr="007C6C22">
        <w:tc>
          <w:tcPr>
            <w:tcW w:w="2500" w:type="pct"/>
          </w:tcPr>
          <w:p w14:paraId="15ACA04B" w14:textId="219CDF84" w:rsidR="007C6C22" w:rsidRPr="007C6C22" w:rsidRDefault="007C6C22" w:rsidP="007C6C22">
            <w:pPr>
              <w:spacing w:after="0"/>
              <w:rPr>
                <w:sz w:val="20"/>
              </w:rPr>
            </w:pPr>
            <w:r w:rsidRPr="007C6C22">
              <w:rPr>
                <w:sz w:val="20"/>
              </w:rPr>
              <w:t>Massive timestamped telemetry</w:t>
            </w:r>
          </w:p>
        </w:tc>
        <w:tc>
          <w:tcPr>
            <w:tcW w:w="2500" w:type="pct"/>
          </w:tcPr>
          <w:p w14:paraId="1A8E14C5" w14:textId="1A379AC1" w:rsidR="007C6C22" w:rsidRPr="007C6C22" w:rsidRDefault="007C6C22" w:rsidP="007C6C22">
            <w:pPr>
              <w:spacing w:after="0"/>
              <w:rPr>
                <w:sz w:val="20"/>
              </w:rPr>
            </w:pPr>
            <w:r w:rsidRPr="007C6C22">
              <w:rPr>
                <w:sz w:val="20"/>
              </w:rPr>
              <w:t>Time-series database</w:t>
            </w:r>
          </w:p>
        </w:tc>
      </w:tr>
      <w:tr w:rsidR="007C6C22" w14:paraId="2897D2CF" w14:textId="77777777" w:rsidTr="007C6C22">
        <w:tc>
          <w:tcPr>
            <w:tcW w:w="2500" w:type="pct"/>
          </w:tcPr>
          <w:p w14:paraId="6B999939" w14:textId="6238A2BF" w:rsidR="007C6C22" w:rsidRPr="007C6C22" w:rsidRDefault="007C6C22" w:rsidP="007C6C22">
            <w:pPr>
              <w:spacing w:after="0"/>
              <w:rPr>
                <w:sz w:val="20"/>
              </w:rPr>
            </w:pPr>
            <w:r w:rsidRPr="007C6C22">
              <w:rPr>
                <w:sz w:val="20"/>
              </w:rPr>
              <w:t>Semantic similarity</w:t>
            </w:r>
          </w:p>
        </w:tc>
        <w:tc>
          <w:tcPr>
            <w:tcW w:w="2500" w:type="pct"/>
          </w:tcPr>
          <w:p w14:paraId="7E980229" w14:textId="31C861EA" w:rsidR="007C6C22" w:rsidRPr="007C6C22" w:rsidRDefault="007C6C22" w:rsidP="007C6C22">
            <w:pPr>
              <w:spacing w:after="0"/>
              <w:rPr>
                <w:sz w:val="20"/>
              </w:rPr>
            </w:pPr>
            <w:r w:rsidRPr="007C6C22">
              <w:rPr>
                <w:sz w:val="20"/>
              </w:rPr>
              <w:t>Vector extension or vector database</w:t>
            </w:r>
          </w:p>
        </w:tc>
      </w:tr>
      <w:tr w:rsidR="007C6C22" w14:paraId="266E27BA" w14:textId="77777777" w:rsidTr="007C6C22">
        <w:tc>
          <w:tcPr>
            <w:tcW w:w="2500" w:type="pct"/>
          </w:tcPr>
          <w:p w14:paraId="637F2909" w14:textId="6F611064" w:rsidR="007C6C22" w:rsidRPr="007C6C22" w:rsidRDefault="007C6C22" w:rsidP="007C6C22">
            <w:pPr>
              <w:spacing w:after="0"/>
              <w:rPr>
                <w:sz w:val="20"/>
              </w:rPr>
            </w:pPr>
            <w:r w:rsidRPr="007C6C22">
              <w:rPr>
                <w:sz w:val="20"/>
              </w:rPr>
              <w:t>Images, PDFs, backups, or analytical files</w:t>
            </w:r>
          </w:p>
        </w:tc>
        <w:tc>
          <w:tcPr>
            <w:tcW w:w="2500" w:type="pct"/>
          </w:tcPr>
          <w:p w14:paraId="2056364F" w14:textId="79BEC9FB" w:rsidR="007C6C22" w:rsidRPr="007C6C22" w:rsidRDefault="007C6C22" w:rsidP="007C6C22">
            <w:pPr>
              <w:spacing w:after="0"/>
              <w:rPr>
                <w:sz w:val="20"/>
              </w:rPr>
            </w:pPr>
            <w:r w:rsidRPr="007C6C22">
              <w:rPr>
                <w:sz w:val="20"/>
              </w:rPr>
              <w:t>Object storage</w:t>
            </w:r>
          </w:p>
        </w:tc>
      </w:tr>
      <w:tr w:rsidR="007C6C22" w14:paraId="4B044B56" w14:textId="77777777" w:rsidTr="007C6C22">
        <w:tc>
          <w:tcPr>
            <w:tcW w:w="2500" w:type="pct"/>
          </w:tcPr>
          <w:p w14:paraId="6AF6D8CB" w14:textId="2757938D" w:rsidR="007C6C22" w:rsidRPr="007C6C22" w:rsidRDefault="007C6C22" w:rsidP="007C6C22">
            <w:pPr>
              <w:spacing w:after="0"/>
              <w:rPr>
                <w:sz w:val="20"/>
              </w:rPr>
            </w:pPr>
            <w:r w:rsidRPr="007C6C22">
              <w:rPr>
                <w:sz w:val="20"/>
              </w:rPr>
              <w:t>Asynchronous event integration and replay</w:t>
            </w:r>
          </w:p>
        </w:tc>
        <w:tc>
          <w:tcPr>
            <w:tcW w:w="2500" w:type="pct"/>
          </w:tcPr>
          <w:p w14:paraId="1AE7D5DD" w14:textId="65C45B51" w:rsidR="007C6C22" w:rsidRPr="007C6C22" w:rsidRDefault="007C6C22" w:rsidP="007C6C22">
            <w:pPr>
              <w:spacing w:after="0"/>
              <w:rPr>
                <w:sz w:val="20"/>
              </w:rPr>
            </w:pPr>
            <w:r w:rsidRPr="007C6C22">
              <w:rPr>
                <w:sz w:val="20"/>
              </w:rPr>
              <w:t>Durable event log or message platform</w:t>
            </w:r>
          </w:p>
        </w:tc>
      </w:tr>
      <w:tr w:rsidR="007C6C22" w14:paraId="496A53FE" w14:textId="77777777" w:rsidTr="007C6C22">
        <w:tc>
          <w:tcPr>
            <w:tcW w:w="2500" w:type="pct"/>
          </w:tcPr>
          <w:p w14:paraId="7ECB0A17" w14:textId="38F01D20" w:rsidR="007C6C22" w:rsidRPr="007C6C22" w:rsidRDefault="007C6C22" w:rsidP="007C6C22">
            <w:pPr>
              <w:spacing w:after="0"/>
              <w:rPr>
                <w:sz w:val="20"/>
              </w:rPr>
            </w:pPr>
            <w:r w:rsidRPr="007C6C22">
              <w:rPr>
                <w:sz w:val="20"/>
              </w:rPr>
              <w:t>Global relational scale with strong transactions</w:t>
            </w:r>
          </w:p>
        </w:tc>
        <w:tc>
          <w:tcPr>
            <w:tcW w:w="2500" w:type="pct"/>
          </w:tcPr>
          <w:p w14:paraId="4E4F0B1E" w14:textId="6E9A2146" w:rsidR="007C6C22" w:rsidRPr="007C6C22" w:rsidRDefault="007C6C22" w:rsidP="007C6C22">
            <w:pPr>
              <w:spacing w:after="0"/>
              <w:rPr>
                <w:sz w:val="20"/>
              </w:rPr>
            </w:pPr>
            <w:r w:rsidRPr="007C6C22">
              <w:rPr>
                <w:sz w:val="20"/>
              </w:rPr>
              <w:t>Distributed SQL, only after proving the need</w:t>
            </w:r>
          </w:p>
        </w:tc>
      </w:tr>
    </w:tbl>
    <w:p w14:paraId="0AFC052F" w14:textId="77777777" w:rsidR="007C6C22" w:rsidRDefault="007C6C22" w:rsidP="007C6C22"/>
    <w:p w14:paraId="753EE1AF" w14:textId="0864FE0C" w:rsidR="007C6C22" w:rsidRDefault="007C6C22" w:rsidP="007C6C22">
      <w:pPr>
        <w:spacing w:after="0"/>
        <w:rPr>
          <w:b/>
          <w:color w:val="A61B1B"/>
        </w:rPr>
      </w:pPr>
      <w:r w:rsidRPr="007C6C22">
        <w:rPr>
          <w:b/>
          <w:color w:val="A61B1B"/>
        </w:rPr>
        <w:t>DEFAULT RULE: For a new backend, begin with one well-managed relational database. Add cache, search, analytics, streaming, or specialized stores only when a measured requirement makes the extra operational cost worthwhile.</w:t>
      </w:r>
    </w:p>
    <w:p w14:paraId="015D72F6" w14:textId="790FE928" w:rsidR="007C6C22" w:rsidRDefault="007C6C22" w:rsidP="007C6C22">
      <w:pPr>
        <w:pStyle w:val="Heading2"/>
      </w:pPr>
      <w:bookmarkStart w:id="40" w:name="_Toc240572101"/>
      <w:r w:rsidRPr="007C6C22">
        <w:t>9. Essential vocabulary</w:t>
      </w:r>
      <w:bookmarkEnd w:id="40"/>
    </w:p>
    <w:tbl>
      <w:tblPr>
        <w:tblStyle w:val="TableGrid"/>
        <w:tblW w:w="5000" w:type="pct"/>
        <w:tblLook w:val="04A0" w:firstRow="1" w:lastRow="0" w:firstColumn="1" w:lastColumn="0" w:noHBand="0" w:noVBand="1"/>
      </w:tblPr>
      <w:tblGrid>
        <w:gridCol w:w="4891"/>
        <w:gridCol w:w="4891"/>
      </w:tblGrid>
      <w:tr w:rsidR="007C6C22" w14:paraId="1C5A163C" w14:textId="77777777" w:rsidTr="007C6C22">
        <w:tc>
          <w:tcPr>
            <w:tcW w:w="2500" w:type="pct"/>
            <w:shd w:val="clear" w:color="auto" w:fill="E6E6E6"/>
          </w:tcPr>
          <w:p w14:paraId="3016CA2C" w14:textId="7327CDF5" w:rsidR="007C6C22" w:rsidRPr="007C6C22" w:rsidRDefault="007C6C22" w:rsidP="007C6C22">
            <w:pPr>
              <w:spacing w:after="0"/>
              <w:rPr>
                <w:b/>
                <w:sz w:val="19"/>
              </w:rPr>
            </w:pPr>
            <w:r w:rsidRPr="007C6C22">
              <w:rPr>
                <w:b/>
                <w:sz w:val="19"/>
              </w:rPr>
              <w:t>Term</w:t>
            </w:r>
          </w:p>
        </w:tc>
        <w:tc>
          <w:tcPr>
            <w:tcW w:w="2500" w:type="pct"/>
            <w:shd w:val="clear" w:color="auto" w:fill="E6E6E6"/>
          </w:tcPr>
          <w:p w14:paraId="7556C1EA" w14:textId="59152ABC" w:rsidR="007C6C22" w:rsidRPr="007C6C22" w:rsidRDefault="007C6C22" w:rsidP="007C6C22">
            <w:pPr>
              <w:spacing w:after="0"/>
              <w:rPr>
                <w:b/>
                <w:sz w:val="19"/>
              </w:rPr>
            </w:pPr>
            <w:r w:rsidRPr="007C6C22">
              <w:rPr>
                <w:b/>
                <w:sz w:val="19"/>
              </w:rPr>
              <w:t>Meaning</w:t>
            </w:r>
          </w:p>
        </w:tc>
      </w:tr>
      <w:tr w:rsidR="007C6C22" w14:paraId="456E7BA9" w14:textId="77777777" w:rsidTr="007C6C22">
        <w:tc>
          <w:tcPr>
            <w:tcW w:w="2500" w:type="pct"/>
          </w:tcPr>
          <w:p w14:paraId="4713C8C0" w14:textId="1C155C85" w:rsidR="007C6C22" w:rsidRPr="007C6C22" w:rsidRDefault="007C6C22" w:rsidP="007C6C22">
            <w:pPr>
              <w:spacing w:after="0"/>
              <w:rPr>
                <w:sz w:val="19"/>
              </w:rPr>
            </w:pPr>
            <w:r w:rsidRPr="007C6C22">
              <w:rPr>
                <w:sz w:val="19"/>
              </w:rPr>
              <w:t>Database engine</w:t>
            </w:r>
          </w:p>
        </w:tc>
        <w:tc>
          <w:tcPr>
            <w:tcW w:w="2500" w:type="pct"/>
          </w:tcPr>
          <w:p w14:paraId="5D093621" w14:textId="7A8B1535" w:rsidR="007C6C22" w:rsidRPr="007C6C22" w:rsidRDefault="007C6C22" w:rsidP="007C6C22">
            <w:pPr>
              <w:spacing w:after="0"/>
              <w:rPr>
                <w:sz w:val="19"/>
              </w:rPr>
            </w:pPr>
            <w:r w:rsidRPr="007C6C22">
              <w:rPr>
                <w:sz w:val="19"/>
              </w:rPr>
              <w:t>Software that stores, queries, locks, and recovers data.</w:t>
            </w:r>
          </w:p>
        </w:tc>
      </w:tr>
      <w:tr w:rsidR="007C6C22" w14:paraId="2EB17D00" w14:textId="77777777" w:rsidTr="007C6C22">
        <w:tc>
          <w:tcPr>
            <w:tcW w:w="2500" w:type="pct"/>
          </w:tcPr>
          <w:p w14:paraId="3A8ADCE9" w14:textId="44B9899D" w:rsidR="007C6C22" w:rsidRPr="007C6C22" w:rsidRDefault="007C6C22" w:rsidP="007C6C22">
            <w:pPr>
              <w:spacing w:after="0"/>
              <w:rPr>
                <w:sz w:val="19"/>
              </w:rPr>
            </w:pPr>
            <w:r w:rsidRPr="007C6C22">
              <w:rPr>
                <w:sz w:val="19"/>
              </w:rPr>
              <w:t>Schema</w:t>
            </w:r>
          </w:p>
        </w:tc>
        <w:tc>
          <w:tcPr>
            <w:tcW w:w="2500" w:type="pct"/>
          </w:tcPr>
          <w:p w14:paraId="7C499A4D" w14:textId="1CE13383" w:rsidR="007C6C22" w:rsidRPr="007C6C22" w:rsidRDefault="007C6C22" w:rsidP="007C6C22">
            <w:pPr>
              <w:spacing w:after="0"/>
              <w:rPr>
                <w:sz w:val="19"/>
              </w:rPr>
            </w:pPr>
            <w:r w:rsidRPr="007C6C22">
              <w:rPr>
                <w:sz w:val="19"/>
              </w:rPr>
              <w:t>The structural blueprint of tables, columns, keys, constraints, and indexes.</w:t>
            </w:r>
          </w:p>
        </w:tc>
      </w:tr>
      <w:tr w:rsidR="007C6C22" w14:paraId="5E93167D" w14:textId="77777777" w:rsidTr="007C6C22">
        <w:tc>
          <w:tcPr>
            <w:tcW w:w="2500" w:type="pct"/>
          </w:tcPr>
          <w:p w14:paraId="6A153ABF" w14:textId="0681FC83" w:rsidR="007C6C22" w:rsidRPr="007C6C22" w:rsidRDefault="007C6C22" w:rsidP="007C6C22">
            <w:pPr>
              <w:spacing w:after="0"/>
              <w:rPr>
                <w:sz w:val="19"/>
              </w:rPr>
            </w:pPr>
            <w:r w:rsidRPr="007C6C22">
              <w:rPr>
                <w:sz w:val="19"/>
              </w:rPr>
              <w:t>SQL dialect</w:t>
            </w:r>
          </w:p>
        </w:tc>
        <w:tc>
          <w:tcPr>
            <w:tcW w:w="2500" w:type="pct"/>
          </w:tcPr>
          <w:p w14:paraId="4B7B91BE" w14:textId="43C0F1DA" w:rsidR="007C6C22" w:rsidRPr="007C6C22" w:rsidRDefault="007C6C22" w:rsidP="007C6C22">
            <w:pPr>
              <w:spacing w:after="0"/>
              <w:rPr>
                <w:sz w:val="19"/>
              </w:rPr>
            </w:pPr>
            <w:r w:rsidRPr="007C6C22">
              <w:rPr>
                <w:sz w:val="19"/>
              </w:rPr>
              <w:t>A database product specific variation of SQL.</w:t>
            </w:r>
          </w:p>
        </w:tc>
      </w:tr>
      <w:tr w:rsidR="007C6C22" w14:paraId="2A1E8027" w14:textId="77777777" w:rsidTr="007C6C22">
        <w:tc>
          <w:tcPr>
            <w:tcW w:w="2500" w:type="pct"/>
          </w:tcPr>
          <w:p w14:paraId="4BD2ABE6" w14:textId="5C0AFDE1" w:rsidR="007C6C22" w:rsidRPr="007C6C22" w:rsidRDefault="007C6C22" w:rsidP="007C6C22">
            <w:pPr>
              <w:spacing w:after="0"/>
              <w:rPr>
                <w:sz w:val="19"/>
              </w:rPr>
            </w:pPr>
            <w:r w:rsidRPr="007C6C22">
              <w:rPr>
                <w:sz w:val="19"/>
              </w:rPr>
              <w:t>Driver/provider</w:t>
            </w:r>
          </w:p>
        </w:tc>
        <w:tc>
          <w:tcPr>
            <w:tcW w:w="2500" w:type="pct"/>
          </w:tcPr>
          <w:p w14:paraId="6C19855F" w14:textId="2CBA77BB" w:rsidR="007C6C22" w:rsidRPr="007C6C22" w:rsidRDefault="007C6C22" w:rsidP="007C6C22">
            <w:pPr>
              <w:spacing w:after="0"/>
              <w:rPr>
                <w:sz w:val="19"/>
              </w:rPr>
            </w:pPr>
            <w:r w:rsidRPr="007C6C22">
              <w:rPr>
                <w:sz w:val="19"/>
              </w:rPr>
              <w:t>Application library that communicates with a database engine.</w:t>
            </w:r>
          </w:p>
        </w:tc>
      </w:tr>
      <w:tr w:rsidR="007C6C22" w14:paraId="70EA1767" w14:textId="77777777" w:rsidTr="007C6C22">
        <w:tc>
          <w:tcPr>
            <w:tcW w:w="2500" w:type="pct"/>
          </w:tcPr>
          <w:p w14:paraId="6F272EB5" w14:textId="0890165B" w:rsidR="007C6C22" w:rsidRPr="007C6C22" w:rsidRDefault="007C6C22" w:rsidP="007C6C22">
            <w:pPr>
              <w:spacing w:after="0"/>
              <w:rPr>
                <w:sz w:val="19"/>
              </w:rPr>
            </w:pPr>
            <w:r w:rsidRPr="007C6C22">
              <w:rPr>
                <w:sz w:val="19"/>
              </w:rPr>
              <w:t>Transaction</w:t>
            </w:r>
          </w:p>
        </w:tc>
        <w:tc>
          <w:tcPr>
            <w:tcW w:w="2500" w:type="pct"/>
          </w:tcPr>
          <w:p w14:paraId="4D37CE17" w14:textId="1AB6573C" w:rsidR="007C6C22" w:rsidRPr="007C6C22" w:rsidRDefault="007C6C22" w:rsidP="007C6C22">
            <w:pPr>
              <w:spacing w:after="0"/>
              <w:rPr>
                <w:sz w:val="19"/>
              </w:rPr>
            </w:pPr>
            <w:r w:rsidRPr="007C6C22">
              <w:rPr>
                <w:sz w:val="19"/>
              </w:rPr>
              <w:t>A unit of work that commits or rolls back according to database guarantees.</w:t>
            </w:r>
          </w:p>
        </w:tc>
      </w:tr>
      <w:tr w:rsidR="007C6C22" w14:paraId="21C5991F" w14:textId="77777777" w:rsidTr="007C6C22">
        <w:tc>
          <w:tcPr>
            <w:tcW w:w="2500" w:type="pct"/>
          </w:tcPr>
          <w:p w14:paraId="5F90BC75" w14:textId="603D58C9" w:rsidR="007C6C22" w:rsidRPr="007C6C22" w:rsidRDefault="007C6C22" w:rsidP="007C6C22">
            <w:pPr>
              <w:spacing w:after="0"/>
              <w:rPr>
                <w:sz w:val="19"/>
              </w:rPr>
            </w:pPr>
            <w:r w:rsidRPr="007C6C22">
              <w:rPr>
                <w:sz w:val="19"/>
              </w:rPr>
              <w:lastRenderedPageBreak/>
              <w:t>Migration</w:t>
            </w:r>
          </w:p>
        </w:tc>
        <w:tc>
          <w:tcPr>
            <w:tcW w:w="2500" w:type="pct"/>
          </w:tcPr>
          <w:p w14:paraId="4E9AC007" w14:textId="2C83F581" w:rsidR="007C6C22" w:rsidRPr="007C6C22" w:rsidRDefault="007C6C22" w:rsidP="007C6C22">
            <w:pPr>
              <w:spacing w:after="0"/>
              <w:rPr>
                <w:sz w:val="19"/>
              </w:rPr>
            </w:pPr>
            <w:r w:rsidRPr="007C6C22">
              <w:rPr>
                <w:sz w:val="19"/>
              </w:rPr>
              <w:t>An ordered, recorded change to an existing schema or dataset.</w:t>
            </w:r>
          </w:p>
        </w:tc>
      </w:tr>
      <w:tr w:rsidR="007C6C22" w14:paraId="5C0897A0" w14:textId="77777777" w:rsidTr="007C6C22">
        <w:tc>
          <w:tcPr>
            <w:tcW w:w="2500" w:type="pct"/>
          </w:tcPr>
          <w:p w14:paraId="3490062A" w14:textId="5D6E3193" w:rsidR="007C6C22" w:rsidRPr="007C6C22" w:rsidRDefault="007C6C22" w:rsidP="007C6C22">
            <w:pPr>
              <w:spacing w:after="0"/>
              <w:rPr>
                <w:sz w:val="19"/>
              </w:rPr>
            </w:pPr>
            <w:r w:rsidRPr="007C6C22">
              <w:rPr>
                <w:sz w:val="19"/>
              </w:rPr>
              <w:t>Baseline</w:t>
            </w:r>
          </w:p>
        </w:tc>
        <w:tc>
          <w:tcPr>
            <w:tcW w:w="2500" w:type="pct"/>
          </w:tcPr>
          <w:p w14:paraId="1449532D" w14:textId="6770BAD4" w:rsidR="007C6C22" w:rsidRPr="007C6C22" w:rsidRDefault="007C6C22" w:rsidP="007C6C22">
            <w:pPr>
              <w:spacing w:after="0"/>
              <w:rPr>
                <w:sz w:val="19"/>
              </w:rPr>
            </w:pPr>
            <w:r w:rsidRPr="007C6C22">
              <w:rPr>
                <w:sz w:val="19"/>
              </w:rPr>
              <w:t>The complete starting schema for an empty database.</w:t>
            </w:r>
          </w:p>
        </w:tc>
      </w:tr>
      <w:tr w:rsidR="007C6C22" w14:paraId="7EE10C79" w14:textId="77777777" w:rsidTr="007C6C22">
        <w:tc>
          <w:tcPr>
            <w:tcW w:w="2500" w:type="pct"/>
          </w:tcPr>
          <w:p w14:paraId="50ADAA65" w14:textId="6ABC3C77" w:rsidR="007C6C22" w:rsidRPr="007C6C22" w:rsidRDefault="007C6C22" w:rsidP="007C6C22">
            <w:pPr>
              <w:spacing w:after="0"/>
              <w:rPr>
                <w:sz w:val="19"/>
              </w:rPr>
            </w:pPr>
            <w:r w:rsidRPr="007C6C22">
              <w:rPr>
                <w:sz w:val="19"/>
              </w:rPr>
              <w:t>Seed data</w:t>
            </w:r>
          </w:p>
        </w:tc>
        <w:tc>
          <w:tcPr>
            <w:tcW w:w="2500" w:type="pct"/>
          </w:tcPr>
          <w:p w14:paraId="316EB34B" w14:textId="52689F2F" w:rsidR="007C6C22" w:rsidRPr="007C6C22" w:rsidRDefault="007C6C22" w:rsidP="007C6C22">
            <w:pPr>
              <w:spacing w:after="0"/>
              <w:rPr>
                <w:sz w:val="19"/>
              </w:rPr>
            </w:pPr>
            <w:r w:rsidRPr="007C6C22">
              <w:rPr>
                <w:sz w:val="19"/>
              </w:rPr>
              <w:t>Intentional initial/reference or test records.</w:t>
            </w:r>
          </w:p>
        </w:tc>
      </w:tr>
      <w:tr w:rsidR="007C6C22" w14:paraId="7D2B423F" w14:textId="77777777" w:rsidTr="007C6C22">
        <w:tc>
          <w:tcPr>
            <w:tcW w:w="2500" w:type="pct"/>
          </w:tcPr>
          <w:p w14:paraId="1AA8820F" w14:textId="12AFB4E1" w:rsidR="007C6C22" w:rsidRPr="007C6C22" w:rsidRDefault="007C6C22" w:rsidP="007C6C22">
            <w:pPr>
              <w:spacing w:after="0"/>
              <w:rPr>
                <w:sz w:val="19"/>
              </w:rPr>
            </w:pPr>
            <w:r w:rsidRPr="007C6C22">
              <w:rPr>
                <w:sz w:val="19"/>
              </w:rPr>
              <w:t>Cutover</w:t>
            </w:r>
          </w:p>
        </w:tc>
        <w:tc>
          <w:tcPr>
            <w:tcW w:w="2500" w:type="pct"/>
          </w:tcPr>
          <w:p w14:paraId="4D9235EA" w14:textId="79BAD74E" w:rsidR="007C6C22" w:rsidRPr="007C6C22" w:rsidRDefault="007C6C22" w:rsidP="007C6C22">
            <w:pPr>
              <w:spacing w:after="0"/>
              <w:rPr>
                <w:sz w:val="19"/>
              </w:rPr>
            </w:pPr>
            <w:r w:rsidRPr="007C6C22">
              <w:rPr>
                <w:sz w:val="19"/>
              </w:rPr>
              <w:t>The controlled switch of real traffic to a new data store.</w:t>
            </w:r>
          </w:p>
        </w:tc>
      </w:tr>
      <w:tr w:rsidR="007C6C22" w14:paraId="2C462B6A" w14:textId="77777777" w:rsidTr="007C6C22">
        <w:tc>
          <w:tcPr>
            <w:tcW w:w="2500" w:type="pct"/>
          </w:tcPr>
          <w:p w14:paraId="7F996ED5" w14:textId="0FE2B4B0" w:rsidR="007C6C22" w:rsidRPr="007C6C22" w:rsidRDefault="007C6C22" w:rsidP="007C6C22">
            <w:pPr>
              <w:spacing w:after="0"/>
              <w:rPr>
                <w:sz w:val="19"/>
              </w:rPr>
            </w:pPr>
            <w:r w:rsidRPr="007C6C22">
              <w:rPr>
                <w:sz w:val="19"/>
              </w:rPr>
              <w:t>Source of truth</w:t>
            </w:r>
          </w:p>
        </w:tc>
        <w:tc>
          <w:tcPr>
            <w:tcW w:w="2500" w:type="pct"/>
          </w:tcPr>
          <w:p w14:paraId="3C3DDCA3" w14:textId="073A8667" w:rsidR="007C6C22" w:rsidRPr="007C6C22" w:rsidRDefault="007C6C22" w:rsidP="007C6C22">
            <w:pPr>
              <w:spacing w:after="0"/>
              <w:rPr>
                <w:sz w:val="19"/>
              </w:rPr>
            </w:pPr>
            <w:r w:rsidRPr="007C6C22">
              <w:rPr>
                <w:sz w:val="19"/>
              </w:rPr>
              <w:t>The authoritative location whose data is considered correct.</w:t>
            </w:r>
          </w:p>
        </w:tc>
      </w:tr>
      <w:tr w:rsidR="007C6C22" w14:paraId="77913630" w14:textId="77777777" w:rsidTr="007C6C22">
        <w:tc>
          <w:tcPr>
            <w:tcW w:w="2500" w:type="pct"/>
          </w:tcPr>
          <w:p w14:paraId="1AFC3EF4" w14:textId="6B42D550" w:rsidR="007C6C22" w:rsidRPr="007C6C22" w:rsidRDefault="007C6C22" w:rsidP="007C6C22">
            <w:pPr>
              <w:spacing w:after="0"/>
              <w:rPr>
                <w:sz w:val="19"/>
              </w:rPr>
            </w:pPr>
            <w:r w:rsidRPr="007C6C22">
              <w:rPr>
                <w:sz w:val="19"/>
              </w:rPr>
              <w:t>Replica</w:t>
            </w:r>
          </w:p>
        </w:tc>
        <w:tc>
          <w:tcPr>
            <w:tcW w:w="2500" w:type="pct"/>
          </w:tcPr>
          <w:p w14:paraId="5A07C804" w14:textId="7DFE4B3B" w:rsidR="007C6C22" w:rsidRPr="007C6C22" w:rsidRDefault="007C6C22" w:rsidP="007C6C22">
            <w:pPr>
              <w:spacing w:after="0"/>
              <w:rPr>
                <w:sz w:val="19"/>
              </w:rPr>
            </w:pPr>
            <w:r w:rsidRPr="007C6C22">
              <w:rPr>
                <w:sz w:val="19"/>
              </w:rPr>
              <w:t>A live additional copy used for availability or reads.</w:t>
            </w:r>
          </w:p>
        </w:tc>
      </w:tr>
      <w:tr w:rsidR="007C6C22" w14:paraId="2C2DB4BB" w14:textId="77777777" w:rsidTr="007C6C22">
        <w:tc>
          <w:tcPr>
            <w:tcW w:w="2500" w:type="pct"/>
          </w:tcPr>
          <w:p w14:paraId="18D8CF7E" w14:textId="1F99094D" w:rsidR="007C6C22" w:rsidRPr="007C6C22" w:rsidRDefault="007C6C22" w:rsidP="007C6C22">
            <w:pPr>
              <w:spacing w:after="0"/>
              <w:rPr>
                <w:sz w:val="19"/>
              </w:rPr>
            </w:pPr>
            <w:r w:rsidRPr="007C6C22">
              <w:rPr>
                <w:sz w:val="19"/>
              </w:rPr>
              <w:t>Backup</w:t>
            </w:r>
          </w:p>
        </w:tc>
        <w:tc>
          <w:tcPr>
            <w:tcW w:w="2500" w:type="pct"/>
          </w:tcPr>
          <w:p w14:paraId="509CD895" w14:textId="4D0693FB" w:rsidR="007C6C22" w:rsidRPr="007C6C22" w:rsidRDefault="007C6C22" w:rsidP="007C6C22">
            <w:pPr>
              <w:spacing w:after="0"/>
              <w:rPr>
                <w:sz w:val="19"/>
              </w:rPr>
            </w:pPr>
            <w:r w:rsidRPr="007C6C22">
              <w:rPr>
                <w:sz w:val="19"/>
              </w:rPr>
              <w:t>A recoverable historical copy separate from the live database.</w:t>
            </w:r>
          </w:p>
        </w:tc>
      </w:tr>
      <w:tr w:rsidR="007C6C22" w14:paraId="51DCF18A" w14:textId="77777777" w:rsidTr="007C6C22">
        <w:tc>
          <w:tcPr>
            <w:tcW w:w="2500" w:type="pct"/>
          </w:tcPr>
          <w:p w14:paraId="707B3349" w14:textId="1067E931" w:rsidR="007C6C22" w:rsidRPr="007C6C22" w:rsidRDefault="007C6C22" w:rsidP="007C6C22">
            <w:pPr>
              <w:spacing w:after="0"/>
              <w:rPr>
                <w:sz w:val="19"/>
              </w:rPr>
            </w:pPr>
            <w:r w:rsidRPr="007C6C22">
              <w:rPr>
                <w:sz w:val="19"/>
              </w:rPr>
              <w:t>Partition</w:t>
            </w:r>
          </w:p>
        </w:tc>
        <w:tc>
          <w:tcPr>
            <w:tcW w:w="2500" w:type="pct"/>
          </w:tcPr>
          <w:p w14:paraId="416B710E" w14:textId="7D69AA94" w:rsidR="007C6C22" w:rsidRPr="007C6C22" w:rsidRDefault="007C6C22" w:rsidP="007C6C22">
            <w:pPr>
              <w:spacing w:after="0"/>
              <w:rPr>
                <w:sz w:val="19"/>
              </w:rPr>
            </w:pPr>
            <w:r w:rsidRPr="007C6C22">
              <w:rPr>
                <w:sz w:val="19"/>
              </w:rPr>
              <w:t>A logical piece of a larger table or dataset.</w:t>
            </w:r>
          </w:p>
        </w:tc>
      </w:tr>
      <w:tr w:rsidR="007C6C22" w14:paraId="2A8A3C4D" w14:textId="77777777" w:rsidTr="007C6C22">
        <w:tc>
          <w:tcPr>
            <w:tcW w:w="2500" w:type="pct"/>
          </w:tcPr>
          <w:p w14:paraId="242B119A" w14:textId="59C1EF4B" w:rsidR="007C6C22" w:rsidRPr="007C6C22" w:rsidRDefault="007C6C22" w:rsidP="007C6C22">
            <w:pPr>
              <w:spacing w:after="0"/>
              <w:rPr>
                <w:sz w:val="19"/>
              </w:rPr>
            </w:pPr>
            <w:r w:rsidRPr="007C6C22">
              <w:rPr>
                <w:sz w:val="19"/>
              </w:rPr>
              <w:t>Shard</w:t>
            </w:r>
          </w:p>
        </w:tc>
        <w:tc>
          <w:tcPr>
            <w:tcW w:w="2500" w:type="pct"/>
          </w:tcPr>
          <w:p w14:paraId="234F0BF3" w14:textId="0005F015" w:rsidR="007C6C22" w:rsidRPr="007C6C22" w:rsidRDefault="007C6C22" w:rsidP="007C6C22">
            <w:pPr>
              <w:spacing w:after="0"/>
              <w:rPr>
                <w:sz w:val="19"/>
              </w:rPr>
            </w:pPr>
            <w:r w:rsidRPr="007C6C22">
              <w:rPr>
                <w:sz w:val="19"/>
              </w:rPr>
              <w:t>A subset of data placed on a separate database node.</w:t>
            </w:r>
          </w:p>
        </w:tc>
      </w:tr>
      <w:tr w:rsidR="007C6C22" w14:paraId="3CE978BC" w14:textId="77777777" w:rsidTr="007C6C22">
        <w:tc>
          <w:tcPr>
            <w:tcW w:w="2500" w:type="pct"/>
          </w:tcPr>
          <w:p w14:paraId="14381358" w14:textId="7ED81550" w:rsidR="007C6C22" w:rsidRPr="007C6C22" w:rsidRDefault="007C6C22" w:rsidP="007C6C22">
            <w:pPr>
              <w:spacing w:after="0"/>
              <w:rPr>
                <w:sz w:val="19"/>
              </w:rPr>
            </w:pPr>
            <w:r w:rsidRPr="007C6C22">
              <w:rPr>
                <w:sz w:val="19"/>
              </w:rPr>
              <w:t>Cache</w:t>
            </w:r>
          </w:p>
        </w:tc>
        <w:tc>
          <w:tcPr>
            <w:tcW w:w="2500" w:type="pct"/>
          </w:tcPr>
          <w:p w14:paraId="464AC161" w14:textId="42B6AD67" w:rsidR="007C6C22" w:rsidRPr="007C6C22" w:rsidRDefault="007C6C22" w:rsidP="007C6C22">
            <w:pPr>
              <w:spacing w:after="0"/>
              <w:rPr>
                <w:sz w:val="19"/>
              </w:rPr>
            </w:pPr>
            <w:r w:rsidRPr="007C6C22">
              <w:rPr>
                <w:sz w:val="19"/>
              </w:rPr>
              <w:t>A temporary fast copy whose staleness and invalidation must be managed.</w:t>
            </w:r>
          </w:p>
        </w:tc>
      </w:tr>
      <w:tr w:rsidR="007C6C22" w14:paraId="3011A81F" w14:textId="77777777" w:rsidTr="007C6C22">
        <w:tc>
          <w:tcPr>
            <w:tcW w:w="2500" w:type="pct"/>
          </w:tcPr>
          <w:p w14:paraId="63C99D9C" w14:textId="75271C1C" w:rsidR="007C6C22" w:rsidRPr="007C6C22" w:rsidRDefault="007C6C22" w:rsidP="007C6C22">
            <w:pPr>
              <w:spacing w:after="0"/>
              <w:rPr>
                <w:sz w:val="19"/>
              </w:rPr>
            </w:pPr>
            <w:r w:rsidRPr="007C6C22">
              <w:rPr>
                <w:sz w:val="19"/>
              </w:rPr>
              <w:t>MVCC</w:t>
            </w:r>
          </w:p>
        </w:tc>
        <w:tc>
          <w:tcPr>
            <w:tcW w:w="2500" w:type="pct"/>
          </w:tcPr>
          <w:p w14:paraId="48B0574B" w14:textId="786E5A40" w:rsidR="007C6C22" w:rsidRPr="007C6C22" w:rsidRDefault="007C6C22" w:rsidP="007C6C22">
            <w:pPr>
              <w:spacing w:after="0"/>
              <w:rPr>
                <w:sz w:val="19"/>
              </w:rPr>
            </w:pPr>
            <w:r w:rsidRPr="007C6C22">
              <w:rPr>
                <w:sz w:val="19"/>
              </w:rPr>
              <w:t>Concurrency technique that keeps row versions so transactions can see consistent snapshots.</w:t>
            </w:r>
          </w:p>
        </w:tc>
      </w:tr>
      <w:tr w:rsidR="007C6C22" w14:paraId="33233B10" w14:textId="77777777" w:rsidTr="007C6C22">
        <w:tc>
          <w:tcPr>
            <w:tcW w:w="2500" w:type="pct"/>
          </w:tcPr>
          <w:p w14:paraId="306B78DE" w14:textId="3C8941A9" w:rsidR="007C6C22" w:rsidRPr="007C6C22" w:rsidRDefault="007C6C22" w:rsidP="007C6C22">
            <w:pPr>
              <w:spacing w:after="0"/>
              <w:rPr>
                <w:sz w:val="19"/>
              </w:rPr>
            </w:pPr>
            <w:r w:rsidRPr="007C6C22">
              <w:rPr>
                <w:sz w:val="19"/>
              </w:rPr>
              <w:t>WAL / transaction log</w:t>
            </w:r>
          </w:p>
        </w:tc>
        <w:tc>
          <w:tcPr>
            <w:tcW w:w="2500" w:type="pct"/>
          </w:tcPr>
          <w:p w14:paraId="26089AB1" w14:textId="78A8C656" w:rsidR="007C6C22" w:rsidRPr="007C6C22" w:rsidRDefault="007C6C22" w:rsidP="007C6C22">
            <w:pPr>
              <w:spacing w:after="0"/>
              <w:rPr>
                <w:sz w:val="19"/>
              </w:rPr>
            </w:pPr>
            <w:r w:rsidRPr="007C6C22">
              <w:rPr>
                <w:sz w:val="19"/>
              </w:rPr>
              <w:t>Durable change record used for recovery and replication.</w:t>
            </w:r>
          </w:p>
        </w:tc>
      </w:tr>
      <w:tr w:rsidR="007C6C22" w14:paraId="59E577DA" w14:textId="77777777" w:rsidTr="007C6C22">
        <w:tc>
          <w:tcPr>
            <w:tcW w:w="2500" w:type="pct"/>
          </w:tcPr>
          <w:p w14:paraId="699DA895" w14:textId="7DCDB831" w:rsidR="007C6C22" w:rsidRPr="007C6C22" w:rsidRDefault="007C6C22" w:rsidP="007C6C22">
            <w:pPr>
              <w:spacing w:after="0"/>
              <w:rPr>
                <w:sz w:val="19"/>
              </w:rPr>
            </w:pPr>
            <w:r w:rsidRPr="007C6C22">
              <w:rPr>
                <w:sz w:val="19"/>
              </w:rPr>
              <w:t>RPO</w:t>
            </w:r>
          </w:p>
        </w:tc>
        <w:tc>
          <w:tcPr>
            <w:tcW w:w="2500" w:type="pct"/>
          </w:tcPr>
          <w:p w14:paraId="605938D0" w14:textId="58201FD1" w:rsidR="007C6C22" w:rsidRPr="007C6C22" w:rsidRDefault="007C6C22" w:rsidP="007C6C22">
            <w:pPr>
              <w:spacing w:after="0"/>
              <w:rPr>
                <w:sz w:val="19"/>
              </w:rPr>
            </w:pPr>
            <w:r w:rsidRPr="007C6C22">
              <w:rPr>
                <w:sz w:val="19"/>
              </w:rPr>
              <w:t>Maximum acceptable amount of data loss measured in time.</w:t>
            </w:r>
          </w:p>
        </w:tc>
      </w:tr>
      <w:tr w:rsidR="007C6C22" w14:paraId="24C01E31" w14:textId="77777777" w:rsidTr="007C6C22">
        <w:tc>
          <w:tcPr>
            <w:tcW w:w="2500" w:type="pct"/>
          </w:tcPr>
          <w:p w14:paraId="5333BC70" w14:textId="6371840B" w:rsidR="007C6C22" w:rsidRPr="007C6C22" w:rsidRDefault="007C6C22" w:rsidP="007C6C22">
            <w:pPr>
              <w:spacing w:after="0"/>
              <w:rPr>
                <w:sz w:val="19"/>
              </w:rPr>
            </w:pPr>
            <w:r w:rsidRPr="007C6C22">
              <w:rPr>
                <w:sz w:val="19"/>
              </w:rPr>
              <w:t>RTO</w:t>
            </w:r>
          </w:p>
        </w:tc>
        <w:tc>
          <w:tcPr>
            <w:tcW w:w="2500" w:type="pct"/>
          </w:tcPr>
          <w:p w14:paraId="02D0F127" w14:textId="14E38226" w:rsidR="007C6C22" w:rsidRPr="007C6C22" w:rsidRDefault="007C6C22" w:rsidP="007C6C22">
            <w:pPr>
              <w:spacing w:after="0"/>
              <w:rPr>
                <w:sz w:val="19"/>
              </w:rPr>
            </w:pPr>
            <w:r w:rsidRPr="007C6C22">
              <w:rPr>
                <w:sz w:val="19"/>
              </w:rPr>
              <w:t>Maximum acceptable time to restore service.</w:t>
            </w:r>
          </w:p>
        </w:tc>
      </w:tr>
      <w:tr w:rsidR="007C6C22" w14:paraId="24AF4647" w14:textId="77777777" w:rsidTr="007C6C22">
        <w:tc>
          <w:tcPr>
            <w:tcW w:w="2500" w:type="pct"/>
          </w:tcPr>
          <w:p w14:paraId="7952FA0B" w14:textId="7704B1B6" w:rsidR="007C6C22" w:rsidRPr="007C6C22" w:rsidRDefault="007C6C22" w:rsidP="007C6C22">
            <w:pPr>
              <w:spacing w:after="0"/>
              <w:rPr>
                <w:sz w:val="19"/>
              </w:rPr>
            </w:pPr>
            <w:r w:rsidRPr="007C6C22">
              <w:rPr>
                <w:sz w:val="19"/>
              </w:rPr>
              <w:t>Polyglot persistence</w:t>
            </w:r>
          </w:p>
        </w:tc>
        <w:tc>
          <w:tcPr>
            <w:tcW w:w="2500" w:type="pct"/>
          </w:tcPr>
          <w:p w14:paraId="7F4F6A55" w14:textId="0A227F04" w:rsidR="007C6C22" w:rsidRPr="007C6C22" w:rsidRDefault="007C6C22" w:rsidP="007C6C22">
            <w:pPr>
              <w:spacing w:after="0"/>
              <w:rPr>
                <w:sz w:val="19"/>
              </w:rPr>
            </w:pPr>
            <w:r w:rsidRPr="007C6C22">
              <w:rPr>
                <w:sz w:val="19"/>
              </w:rPr>
              <w:t>Using different storage technologies for different justified workloads.</w:t>
            </w:r>
          </w:p>
        </w:tc>
      </w:tr>
    </w:tbl>
    <w:p w14:paraId="65D065CF" w14:textId="77777777" w:rsidR="007C6C22" w:rsidRDefault="007C6C22" w:rsidP="007C6C22"/>
    <w:p w14:paraId="0ED095A6" w14:textId="7309BC45" w:rsidR="007C6C22" w:rsidRDefault="007C6C22" w:rsidP="007C6C22">
      <w:pPr>
        <w:spacing w:after="0"/>
        <w:rPr>
          <w:b/>
          <w:color w:val="A61B1B"/>
        </w:rPr>
      </w:pPr>
      <w:r w:rsidRPr="007C6C22">
        <w:rPr>
          <w:b/>
          <w:color w:val="A61B1B"/>
        </w:rPr>
        <w:t>FINAL PRINCIPLE: Correctness, recoverability, and operability matter more than cleverness. The best database architecture is the smallest one the team can understand, test, secure, monitor, back up, and restore.</w:t>
      </w:r>
    </w:p>
    <w:p w14:paraId="2FA4831F" w14:textId="77777777" w:rsidR="007C6C22" w:rsidRPr="007C6C22" w:rsidRDefault="007C6C22" w:rsidP="007C6C22">
      <w:pPr>
        <w:spacing w:after="0"/>
        <w:rPr>
          <w:b/>
          <w:color w:val="A61B1B"/>
        </w:rPr>
      </w:pPr>
    </w:p>
    <w:sectPr w:rsidR="007C6C22" w:rsidRPr="007C6C22" w:rsidSect="007C6C22">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Ubuntu Mono">
    <w:panose1 w:val="020B0309030602030204"/>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5B273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7441BC"/>
    <w:multiLevelType w:val="multilevel"/>
    <w:tmpl w:val="5F26B3CA"/>
    <w:lvl w:ilvl="0">
      <w:start w:val="1"/>
      <w:numFmt w:val="bullet"/>
      <w:pStyle w:val="codesnippetbrigh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2189">
    <w:abstractNumId w:val="1"/>
  </w:num>
  <w:num w:numId="2" w16cid:durableId="1682774803">
    <w:abstractNumId w:val="1"/>
  </w:num>
  <w:num w:numId="3" w16cid:durableId="1997220860">
    <w:abstractNumId w:val="1"/>
  </w:num>
  <w:num w:numId="4" w16cid:durableId="1858998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08"/>
    <w:rsid w:val="00062453"/>
    <w:rsid w:val="00151E0D"/>
    <w:rsid w:val="00156B25"/>
    <w:rsid w:val="001B3783"/>
    <w:rsid w:val="001C245C"/>
    <w:rsid w:val="001F35E5"/>
    <w:rsid w:val="002A3EA1"/>
    <w:rsid w:val="003F5797"/>
    <w:rsid w:val="00452448"/>
    <w:rsid w:val="0049579D"/>
    <w:rsid w:val="004D178A"/>
    <w:rsid w:val="00506E44"/>
    <w:rsid w:val="0053676A"/>
    <w:rsid w:val="005369CA"/>
    <w:rsid w:val="00581FF9"/>
    <w:rsid w:val="005E6243"/>
    <w:rsid w:val="00601664"/>
    <w:rsid w:val="0063231D"/>
    <w:rsid w:val="00693525"/>
    <w:rsid w:val="006C41C4"/>
    <w:rsid w:val="00703B39"/>
    <w:rsid w:val="00756C43"/>
    <w:rsid w:val="00766B6B"/>
    <w:rsid w:val="007C6C22"/>
    <w:rsid w:val="007E5C02"/>
    <w:rsid w:val="0081688D"/>
    <w:rsid w:val="00821673"/>
    <w:rsid w:val="0088253D"/>
    <w:rsid w:val="009A5034"/>
    <w:rsid w:val="009D0DF2"/>
    <w:rsid w:val="00AB08D6"/>
    <w:rsid w:val="00AC5794"/>
    <w:rsid w:val="00AD1054"/>
    <w:rsid w:val="00AF20E9"/>
    <w:rsid w:val="00B149F5"/>
    <w:rsid w:val="00BC35A6"/>
    <w:rsid w:val="00BF1E2C"/>
    <w:rsid w:val="00C23008"/>
    <w:rsid w:val="00C46481"/>
    <w:rsid w:val="00C73B91"/>
    <w:rsid w:val="00CE0979"/>
    <w:rsid w:val="00D16318"/>
    <w:rsid w:val="00DB679A"/>
    <w:rsid w:val="00DF6025"/>
    <w:rsid w:val="00DF73AB"/>
    <w:rsid w:val="00E97E44"/>
    <w:rsid w:val="00EA593E"/>
    <w:rsid w:val="00EB00B0"/>
    <w:rsid w:val="00EF02EF"/>
    <w:rsid w:val="00EF30F3"/>
    <w:rsid w:val="00F77D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B3F68"/>
  <w15:chartTrackingRefBased/>
  <w15:docId w15:val="{62A471B5-9BB8-4F75-ACB0-2615D62A3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cs="Times New Roman"/>
    </w:rPr>
  </w:style>
  <w:style w:type="paragraph" w:styleId="Heading1">
    <w:name w:val="heading 1"/>
    <w:basedOn w:val="Normal"/>
    <w:next w:val="Normal"/>
    <w:link w:val="Heading1Char"/>
    <w:uiPriority w:val="9"/>
    <w:qFormat/>
    <w:rsid w:val="00C73B91"/>
    <w:pPr>
      <w:keepNext/>
      <w:keepLines/>
      <w:spacing w:before="480" w:after="0"/>
      <w:outlineLvl w:val="0"/>
    </w:pPr>
    <w:rPr>
      <w:rFonts w:eastAsiaTheme="majorEastAsia"/>
      <w:b/>
      <w:sz w:val="28"/>
      <w:szCs w:val="40"/>
    </w:rPr>
  </w:style>
  <w:style w:type="paragraph" w:styleId="Heading2">
    <w:name w:val="heading 2"/>
    <w:basedOn w:val="Normal"/>
    <w:next w:val="Normal"/>
    <w:link w:val="Heading2Char"/>
    <w:uiPriority w:val="9"/>
    <w:unhideWhenUsed/>
    <w:qFormat/>
    <w:rsid w:val="00C73B91"/>
    <w:pPr>
      <w:keepNext/>
      <w:keepLines/>
      <w:spacing w:before="200" w:after="0"/>
      <w:outlineLvl w:val="1"/>
    </w:pPr>
    <w:rPr>
      <w:rFonts w:eastAsiaTheme="majorEastAsia"/>
      <w:b/>
      <w:sz w:val="26"/>
      <w:szCs w:val="32"/>
    </w:rPr>
  </w:style>
  <w:style w:type="paragraph" w:styleId="Heading3">
    <w:name w:val="heading 3"/>
    <w:basedOn w:val="Normal"/>
    <w:next w:val="Normal"/>
    <w:link w:val="Heading3Char"/>
    <w:uiPriority w:val="9"/>
    <w:unhideWhenUsed/>
    <w:qFormat/>
    <w:rsid w:val="00C73B91"/>
    <w:pPr>
      <w:keepNext/>
      <w:keepLines/>
      <w:spacing w:before="200" w:after="0"/>
      <w:outlineLvl w:val="2"/>
    </w:pPr>
    <w:rPr>
      <w:rFonts w:eastAsiaTheme="majorEastAsia"/>
      <w:b/>
      <w:szCs w:val="28"/>
    </w:rPr>
  </w:style>
  <w:style w:type="paragraph" w:styleId="Heading4">
    <w:name w:val="heading 4"/>
    <w:basedOn w:val="Normal"/>
    <w:next w:val="Normal"/>
    <w:link w:val="Heading4Char"/>
    <w:uiPriority w:val="9"/>
    <w:semiHidden/>
    <w:unhideWhenUsed/>
    <w:qFormat/>
    <w:rsid w:val="00C23008"/>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C23008"/>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C23008"/>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23008"/>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23008"/>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23008"/>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
    <w:name w:val="code snippet"/>
    <w:basedOn w:val="Normal"/>
    <w:link w:val="codesnippetChar"/>
    <w:autoRedefine/>
    <w:rsid w:val="007E5C02"/>
    <w:pPr>
      <w:framePr w:wrap="notBeside" w:vAnchor="text" w:hAnchor="text" w:y="1"/>
      <w:shd w:val="clear" w:color="auto" w:fill="040E48"/>
      <w:spacing w:after="40" w:line="240" w:lineRule="auto"/>
    </w:pPr>
    <w:rPr>
      <w:rFonts w:ascii="Consolas" w:hAnsi="Consolas"/>
      <w:noProof/>
      <w:sz w:val="20"/>
      <w:szCs w:val="28"/>
    </w:rPr>
  </w:style>
  <w:style w:type="character" w:customStyle="1" w:styleId="codesnippetChar">
    <w:name w:val="code snippet Char"/>
    <w:basedOn w:val="DefaultParagraphFont"/>
    <w:link w:val="codesnippet"/>
    <w:rsid w:val="007E5C02"/>
    <w:rPr>
      <w:rFonts w:ascii="Consolas" w:hAnsi="Consolas"/>
      <w:noProof/>
      <w:sz w:val="20"/>
      <w:szCs w:val="28"/>
      <w:shd w:val="clear" w:color="auto" w:fill="040E48"/>
    </w:rPr>
  </w:style>
  <w:style w:type="paragraph" w:styleId="Title">
    <w:name w:val="Title"/>
    <w:basedOn w:val="Normal"/>
    <w:next w:val="Normal"/>
    <w:link w:val="TitleChar"/>
    <w:uiPriority w:val="10"/>
    <w:qFormat/>
    <w:rsid w:val="00C73B91"/>
    <w:pPr>
      <w:spacing w:after="80" w:line="240" w:lineRule="auto"/>
      <w:contextualSpacing/>
    </w:pPr>
    <w:rPr>
      <w:rFonts w:asciiTheme="majorBidi" w:eastAsiaTheme="majorEastAsia" w:hAnsiTheme="majorBidi"/>
      <w:spacing w:val="-10"/>
      <w:kern w:val="28"/>
      <w:sz w:val="56"/>
      <w:szCs w:val="56"/>
    </w:rPr>
  </w:style>
  <w:style w:type="character" w:customStyle="1" w:styleId="TitleChar">
    <w:name w:val="Title Char"/>
    <w:basedOn w:val="DefaultParagraphFont"/>
    <w:link w:val="Title"/>
    <w:uiPriority w:val="10"/>
    <w:rsid w:val="00C73B91"/>
    <w:rPr>
      <w:rFonts w:asciiTheme="majorBidi" w:eastAsiaTheme="majorEastAsia" w:hAnsiTheme="majorBidi"/>
      <w:spacing w:val="-10"/>
      <w:kern w:val="28"/>
      <w:sz w:val="56"/>
      <w:szCs w:val="56"/>
    </w:rPr>
  </w:style>
  <w:style w:type="character" w:customStyle="1" w:styleId="Heading1Char">
    <w:name w:val="Heading 1 Char"/>
    <w:basedOn w:val="DefaultParagraphFont"/>
    <w:link w:val="Heading1"/>
    <w:uiPriority w:val="9"/>
    <w:rsid w:val="00C73B91"/>
    <w:rPr>
      <w:rFonts w:eastAsiaTheme="majorEastAsia" w:cs="Times New Roman"/>
      <w:b/>
      <w:sz w:val="28"/>
      <w:szCs w:val="40"/>
    </w:rPr>
  </w:style>
  <w:style w:type="character" w:customStyle="1" w:styleId="Heading2Char">
    <w:name w:val="Heading 2 Char"/>
    <w:basedOn w:val="DefaultParagraphFont"/>
    <w:link w:val="Heading2"/>
    <w:uiPriority w:val="9"/>
    <w:rsid w:val="00C73B91"/>
    <w:rPr>
      <w:rFonts w:eastAsiaTheme="majorEastAsia" w:cs="Times New Roman"/>
      <w:b/>
      <w:sz w:val="26"/>
      <w:szCs w:val="32"/>
    </w:rPr>
  </w:style>
  <w:style w:type="character" w:customStyle="1" w:styleId="Heading3Char">
    <w:name w:val="Heading 3 Char"/>
    <w:basedOn w:val="DefaultParagraphFont"/>
    <w:link w:val="Heading3"/>
    <w:uiPriority w:val="9"/>
    <w:rsid w:val="00C73B91"/>
    <w:rPr>
      <w:rFonts w:eastAsiaTheme="majorEastAsia" w:cs="Times New Roman"/>
      <w:b/>
      <w:szCs w:val="28"/>
    </w:rPr>
  </w:style>
  <w:style w:type="paragraph" w:customStyle="1" w:styleId="codesnippet2">
    <w:name w:val="code snippet 2"/>
    <w:basedOn w:val="Normal"/>
    <w:link w:val="codesnippet2Char"/>
    <w:autoRedefine/>
    <w:rsid w:val="00506E44"/>
    <w:pPr>
      <w:shd w:val="clear" w:color="auto" w:fill="FFF2CC" w:themeFill="accent4" w:themeFillTint="33"/>
    </w:pPr>
    <w:rPr>
      <w:rFonts w:ascii="Consolas" w:hAnsi="Consolas"/>
      <w:noProof/>
      <w:color w:val="1F3864" w:themeColor="accent1" w:themeShade="80"/>
      <w:sz w:val="20"/>
      <w:szCs w:val="28"/>
    </w:rPr>
  </w:style>
  <w:style w:type="character" w:customStyle="1" w:styleId="codesnippet2Char">
    <w:name w:val="code snippet 2 Char"/>
    <w:basedOn w:val="codesnippetChar"/>
    <w:link w:val="codesnippet2"/>
    <w:rsid w:val="00506E44"/>
    <w:rPr>
      <w:rFonts w:ascii="Consolas" w:hAnsi="Consolas"/>
      <w:noProof/>
      <w:color w:val="1F3864" w:themeColor="accent1" w:themeShade="80"/>
      <w:sz w:val="20"/>
      <w:szCs w:val="28"/>
      <w:shd w:val="clear" w:color="auto" w:fill="FFF2CC" w:themeFill="accent4" w:themeFillTint="33"/>
    </w:rPr>
  </w:style>
  <w:style w:type="paragraph" w:customStyle="1" w:styleId="codesnippetbright">
    <w:name w:val="code snippet bright"/>
    <w:basedOn w:val="Normal"/>
    <w:link w:val="codesnippetbrightChar"/>
    <w:autoRedefine/>
    <w:rsid w:val="00506E44"/>
    <w:pPr>
      <w:numPr>
        <w:numId w:val="1"/>
      </w:numPr>
    </w:pPr>
    <w:rPr>
      <w:rFonts w:ascii="Consolas" w:hAnsi="Consolas"/>
      <w:color w:val="1048B8"/>
      <w:sz w:val="20"/>
    </w:rPr>
  </w:style>
  <w:style w:type="character" w:customStyle="1" w:styleId="codesnippetbrightChar">
    <w:name w:val="code snippet bright Char"/>
    <w:basedOn w:val="DefaultParagraphFont"/>
    <w:link w:val="codesnippetbright"/>
    <w:rsid w:val="00506E44"/>
    <w:rPr>
      <w:rFonts w:ascii="Consolas" w:hAnsi="Consolas"/>
      <w:color w:val="1048B8"/>
      <w:sz w:val="20"/>
    </w:rPr>
  </w:style>
  <w:style w:type="paragraph" w:customStyle="1" w:styleId="bashsnippet">
    <w:name w:val="bash snippet"/>
    <w:basedOn w:val="Normal"/>
    <w:link w:val="bashsnippetChar"/>
    <w:autoRedefine/>
    <w:qFormat/>
    <w:rsid w:val="00BC35A6"/>
    <w:pPr>
      <w:shd w:val="clear" w:color="auto" w:fill="FFF2CC" w:themeFill="accent4" w:themeFillTint="33"/>
    </w:pPr>
    <w:rPr>
      <w:rFonts w:ascii="Ubuntu Mono" w:hAnsi="Ubuntu Mono"/>
      <w:color w:val="1F3864" w:themeColor="accent1" w:themeShade="80"/>
      <w:sz w:val="20"/>
    </w:rPr>
  </w:style>
  <w:style w:type="character" w:customStyle="1" w:styleId="bashsnippetChar">
    <w:name w:val="bash snippet Char"/>
    <w:basedOn w:val="codesnippetChar"/>
    <w:link w:val="bashsnippet"/>
    <w:rsid w:val="00BC35A6"/>
    <w:rPr>
      <w:rFonts w:ascii="Ubuntu Mono" w:hAnsi="Ubuntu Mono"/>
      <w:noProof/>
      <w:color w:val="1F3864" w:themeColor="accent1" w:themeShade="80"/>
      <w:sz w:val="20"/>
      <w:szCs w:val="28"/>
      <w:shd w:val="clear" w:color="auto" w:fill="FFF2CC" w:themeFill="accent4" w:themeFillTint="33"/>
    </w:rPr>
  </w:style>
  <w:style w:type="paragraph" w:customStyle="1" w:styleId="codenippet3">
    <w:name w:val="code nippet 3"/>
    <w:basedOn w:val="Normal"/>
    <w:link w:val="codenippet3Char"/>
    <w:rsid w:val="007E5C02"/>
    <w:pPr>
      <w:shd w:val="clear" w:color="auto" w:fill="24273A"/>
      <w:spacing w:after="0" w:line="285" w:lineRule="atLeast"/>
    </w:pPr>
    <w:rPr>
      <w:rFonts w:ascii="Consolas" w:eastAsia="Times New Roman" w:hAnsi="Consolas"/>
      <w:i/>
      <w:iCs/>
      <w:color w:val="EED49F"/>
      <w:kern w:val="0"/>
      <w:sz w:val="22"/>
      <w:szCs w:val="21"/>
      <w14:ligatures w14:val="none"/>
    </w:rPr>
  </w:style>
  <w:style w:type="character" w:customStyle="1" w:styleId="codenippet3Char">
    <w:name w:val="code nippet 3 Char"/>
    <w:basedOn w:val="DefaultParagraphFont"/>
    <w:link w:val="codenippet3"/>
    <w:rsid w:val="007E5C02"/>
    <w:rPr>
      <w:rFonts w:ascii="Consolas" w:eastAsia="Times New Roman" w:hAnsi="Consolas" w:cs="Times New Roman"/>
      <w:i/>
      <w:iCs/>
      <w:color w:val="EED49F"/>
      <w:kern w:val="0"/>
      <w:sz w:val="22"/>
      <w:szCs w:val="21"/>
      <w:shd w:val="clear" w:color="auto" w:fill="24273A"/>
      <w14:ligatures w14:val="none"/>
    </w:rPr>
  </w:style>
  <w:style w:type="paragraph" w:customStyle="1" w:styleId="codesnippet3">
    <w:name w:val="code snippet 3"/>
    <w:basedOn w:val="Normal"/>
    <w:link w:val="codesnippet3Char"/>
    <w:autoRedefine/>
    <w:qFormat/>
    <w:rsid w:val="00151E0D"/>
    <w:pPr>
      <w:shd w:val="clear" w:color="auto" w:fill="24273A"/>
      <w:spacing w:after="0" w:line="285" w:lineRule="atLeast"/>
    </w:pPr>
    <w:rPr>
      <w:rFonts w:ascii="Consolas" w:eastAsia="Times New Roman" w:hAnsi="Consolas"/>
      <w:i/>
      <w:iCs/>
      <w:noProof/>
      <w:color w:val="EED49F"/>
      <w:kern w:val="0"/>
      <w:sz w:val="21"/>
      <w:szCs w:val="21"/>
      <w14:ligatures w14:val="none"/>
    </w:rPr>
  </w:style>
  <w:style w:type="character" w:customStyle="1" w:styleId="codesnippet3Char">
    <w:name w:val="code snippet 3 Char"/>
    <w:basedOn w:val="DefaultParagraphFont"/>
    <w:link w:val="codesnippet3"/>
    <w:rsid w:val="00151E0D"/>
    <w:rPr>
      <w:rFonts w:ascii="Consolas" w:eastAsia="Times New Roman" w:hAnsi="Consolas" w:cs="Times New Roman"/>
      <w:i/>
      <w:iCs/>
      <w:noProof/>
      <w:color w:val="EED49F"/>
      <w:kern w:val="0"/>
      <w:sz w:val="21"/>
      <w:szCs w:val="21"/>
      <w:shd w:val="clear" w:color="auto" w:fill="24273A"/>
      <w14:ligatures w14:val="none"/>
    </w:rPr>
  </w:style>
  <w:style w:type="paragraph" w:customStyle="1" w:styleId="codesnippetcyan">
    <w:name w:val="code snippet cyan"/>
    <w:basedOn w:val="Normal"/>
    <w:link w:val="codesnippetcyanChar"/>
    <w:autoRedefine/>
    <w:rsid w:val="006C41C4"/>
    <w:pPr>
      <w:shd w:val="clear" w:color="auto" w:fill="404D68"/>
      <w:spacing w:after="0" w:line="285" w:lineRule="atLeast"/>
    </w:pPr>
    <w:rPr>
      <w:rFonts w:ascii="Consolas" w:eastAsia="Times New Roman" w:hAnsi="Consolas"/>
      <w:noProof/>
      <w:color w:val="A9B0D3"/>
      <w:kern w:val="0"/>
      <w:sz w:val="21"/>
      <w:szCs w:val="21"/>
      <w14:ligatures w14:val="none"/>
    </w:rPr>
  </w:style>
  <w:style w:type="character" w:customStyle="1" w:styleId="codesnippetcyanChar">
    <w:name w:val="code snippet cyan Char"/>
    <w:basedOn w:val="DefaultParagraphFont"/>
    <w:link w:val="codesnippetcyan"/>
    <w:rsid w:val="006C41C4"/>
    <w:rPr>
      <w:rFonts w:ascii="Consolas" w:eastAsia="Times New Roman" w:hAnsi="Consolas" w:cs="Times New Roman"/>
      <w:noProof/>
      <w:color w:val="A9B0D3"/>
      <w:kern w:val="0"/>
      <w:sz w:val="21"/>
      <w:szCs w:val="21"/>
      <w:shd w:val="clear" w:color="auto" w:fill="404D68"/>
      <w14:ligatures w14:val="none"/>
    </w:rPr>
  </w:style>
  <w:style w:type="character" w:customStyle="1" w:styleId="Heading4Char">
    <w:name w:val="Heading 4 Char"/>
    <w:basedOn w:val="DefaultParagraphFont"/>
    <w:link w:val="Heading4"/>
    <w:uiPriority w:val="9"/>
    <w:semiHidden/>
    <w:rsid w:val="00C23008"/>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C23008"/>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C23008"/>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23008"/>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23008"/>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23008"/>
    <w:rPr>
      <w:rFonts w:asciiTheme="minorHAnsi" w:eastAsiaTheme="majorEastAsia" w:hAnsiTheme="minorHAnsi"/>
      <w:color w:val="272727" w:themeColor="text1" w:themeTint="D8"/>
    </w:rPr>
  </w:style>
  <w:style w:type="paragraph" w:styleId="Subtitle">
    <w:name w:val="Subtitle"/>
    <w:basedOn w:val="Normal"/>
    <w:next w:val="Normal"/>
    <w:link w:val="SubtitleChar"/>
    <w:uiPriority w:val="11"/>
    <w:qFormat/>
    <w:rsid w:val="00C23008"/>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C23008"/>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C23008"/>
    <w:pPr>
      <w:spacing w:before="160"/>
      <w:jc w:val="center"/>
    </w:pPr>
    <w:rPr>
      <w:i/>
      <w:iCs/>
      <w:color w:val="404040" w:themeColor="text1" w:themeTint="BF"/>
    </w:rPr>
  </w:style>
  <w:style w:type="character" w:customStyle="1" w:styleId="QuoteChar">
    <w:name w:val="Quote Char"/>
    <w:basedOn w:val="DefaultParagraphFont"/>
    <w:link w:val="Quote"/>
    <w:uiPriority w:val="29"/>
    <w:rsid w:val="00C23008"/>
    <w:rPr>
      <w:i/>
      <w:iCs/>
      <w:color w:val="404040" w:themeColor="text1" w:themeTint="BF"/>
    </w:rPr>
  </w:style>
  <w:style w:type="paragraph" w:styleId="ListParagraph">
    <w:name w:val="List Paragraph"/>
    <w:basedOn w:val="Normal"/>
    <w:uiPriority w:val="34"/>
    <w:qFormat/>
    <w:rsid w:val="00C23008"/>
    <w:pPr>
      <w:ind w:left="720"/>
      <w:contextualSpacing/>
    </w:pPr>
  </w:style>
  <w:style w:type="character" w:styleId="IntenseEmphasis">
    <w:name w:val="Intense Emphasis"/>
    <w:basedOn w:val="DefaultParagraphFont"/>
    <w:uiPriority w:val="21"/>
    <w:qFormat/>
    <w:rsid w:val="00C23008"/>
    <w:rPr>
      <w:i/>
      <w:iCs/>
      <w:color w:val="2F5496" w:themeColor="accent1" w:themeShade="BF"/>
    </w:rPr>
  </w:style>
  <w:style w:type="paragraph" w:styleId="IntenseQuote">
    <w:name w:val="Intense Quote"/>
    <w:basedOn w:val="Normal"/>
    <w:next w:val="Normal"/>
    <w:link w:val="IntenseQuoteChar"/>
    <w:uiPriority w:val="30"/>
    <w:qFormat/>
    <w:rsid w:val="00C23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008"/>
    <w:rPr>
      <w:i/>
      <w:iCs/>
      <w:color w:val="2F5496" w:themeColor="accent1" w:themeShade="BF"/>
    </w:rPr>
  </w:style>
  <w:style w:type="character" w:styleId="IntenseReference">
    <w:name w:val="Intense Reference"/>
    <w:basedOn w:val="DefaultParagraphFont"/>
    <w:uiPriority w:val="32"/>
    <w:qFormat/>
    <w:rsid w:val="00C23008"/>
    <w:rPr>
      <w:b/>
      <w:bCs/>
      <w:smallCaps/>
      <w:color w:val="2F5496" w:themeColor="accent1" w:themeShade="BF"/>
      <w:spacing w:val="5"/>
    </w:rPr>
  </w:style>
  <w:style w:type="paragraph" w:styleId="TOCHeading">
    <w:name w:val="TOC Heading"/>
    <w:basedOn w:val="Heading1"/>
    <w:next w:val="Normal"/>
    <w:uiPriority w:val="39"/>
    <w:unhideWhenUsed/>
    <w:qFormat/>
    <w:rsid w:val="00601664"/>
    <w:pPr>
      <w:spacing w:before="240" w:line="259" w:lineRule="auto"/>
      <w:outlineLvl w:val="9"/>
    </w:pPr>
    <w:rPr>
      <w:rFonts w:asciiTheme="majorHAnsi" w:hAnsiTheme="majorHAnsi"/>
      <w:color w:val="2F5496" w:themeColor="accent1" w:themeShade="BF"/>
      <w:kern w:val="0"/>
      <w:sz w:val="32"/>
      <w:szCs w:val="32"/>
      <w14:ligatures w14:val="none"/>
    </w:rPr>
  </w:style>
  <w:style w:type="table" w:styleId="TableGrid">
    <w:name w:val="Table Grid"/>
    <w:basedOn w:val="TableNormal"/>
    <w:uiPriority w:val="39"/>
    <w:rsid w:val="007C6C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7C6C22"/>
    <w:pPr>
      <w:numPr>
        <w:numId w:val="4"/>
      </w:numPr>
      <w:contextualSpacing/>
    </w:pPr>
  </w:style>
  <w:style w:type="paragraph" w:styleId="TOC1">
    <w:name w:val="toc 1"/>
    <w:basedOn w:val="Normal"/>
    <w:next w:val="Normal"/>
    <w:autoRedefine/>
    <w:uiPriority w:val="39"/>
    <w:unhideWhenUsed/>
    <w:rsid w:val="007C6C22"/>
    <w:pPr>
      <w:spacing w:after="100"/>
    </w:pPr>
  </w:style>
  <w:style w:type="paragraph" w:styleId="TOC2">
    <w:name w:val="toc 2"/>
    <w:basedOn w:val="Normal"/>
    <w:next w:val="Normal"/>
    <w:autoRedefine/>
    <w:uiPriority w:val="39"/>
    <w:unhideWhenUsed/>
    <w:rsid w:val="007C6C22"/>
    <w:pPr>
      <w:spacing w:after="100"/>
      <w:ind w:left="240"/>
    </w:pPr>
  </w:style>
  <w:style w:type="paragraph" w:styleId="TOC3">
    <w:name w:val="toc 3"/>
    <w:basedOn w:val="Normal"/>
    <w:next w:val="Normal"/>
    <w:autoRedefine/>
    <w:uiPriority w:val="39"/>
    <w:unhideWhenUsed/>
    <w:rsid w:val="007C6C2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DA4D3-112B-4A51-AA94-2B114575D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20</Pages>
  <Words>7068</Words>
  <Characters>40290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Haqiqat</dc:creator>
  <cp:keywords/>
  <dc:description/>
  <cp:lastModifiedBy>Arsham Haqiqat</cp:lastModifiedBy>
  <cp:revision>6</cp:revision>
  <dcterms:created xsi:type="dcterms:W3CDTF">2026-09-17T08:47:00Z</dcterms:created>
  <dcterms:modified xsi:type="dcterms:W3CDTF">2026-09-17T17:44:00Z</dcterms:modified>
</cp:coreProperties>
</file>