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0"/>
        <w:jc w:val="center"/>
      </w:pPr>
      <w:r>
        <w:rPr>
          <w:rFonts w:ascii="Arial" w:cs="Arial" w:eastAsia="Arial" w:hAnsi="Arial"/>
          <w:b/>
          <w:bCs/>
          <w:color w:val="C0392B"/>
          <w:sz w:val="96"/>
          <w:szCs w:val="96"/>
        </w:rPr>
        <w:t xml:space="preserve">♥</w:t>
      </w:r>
    </w:p>
    <w:p>
      <w:pPr>
        <w:spacing w:after="200"/>
      </w:pPr>
    </w:p>
    <w:p>
      <w:pPr>
        <w:spacing w:after="60"/>
        <w:jc w:val="center"/>
      </w:pPr>
      <w:r>
        <w:rPr>
          <w:rFonts w:ascii="Arial" w:cs="Arial" w:eastAsia="Arial" w:hAnsi="Arial"/>
          <w:b w:val="false"/>
          <w:bCs w:val="false"/>
          <w:caps/>
          <w:color w:val="566573"/>
          <w:spacing w:val="200"/>
          <w:sz w:val="24"/>
          <w:szCs w:val="24"/>
        </w:rPr>
        <w:t xml:space="preserve">PROJECT DOCUMENTATION</w:t>
      </w:r>
    </w:p>
    <w:p>
      <w:pPr>
        <w:spacing w:after="120"/>
        <w:jc w:val="center"/>
      </w:pPr>
      <w:r>
        <w:rPr>
          <w:rFonts w:ascii="Arial" w:cs="Arial" w:eastAsia="Arial" w:hAnsi="Arial"/>
          <w:b/>
          <w:bCs/>
          <w:color w:val="922B21"/>
          <w:sz w:val="72"/>
          <w:szCs w:val="72"/>
        </w:rPr>
        <w:t xml:space="preserve">Heart Disease Analysis</w:t>
      </w:r>
    </w:p>
    <w:p>
      <w:pPr>
        <w:spacing w:after="80"/>
        <w:jc w:val="center"/>
      </w:pPr>
      <w:r>
        <w:rPr>
          <w:rFonts w:ascii="Arial" w:cs="Arial" w:eastAsia="Arial" w:hAnsi="Arial"/>
          <w:color w:val="C0392B"/>
          <w:sz w:val="36"/>
          <w:szCs w:val="36"/>
        </w:rPr>
        <w:t xml:space="preserve">Data Science with Tableau</w:t>
      </w:r>
    </w:p>
    <w:p>
      <w:pPr>
        <w:pBdr>
          <w:bottom w:val="single" w:color="C0392B" w:sz="8" w:space="1"/>
        </w:pBdr>
        <w:spacing w:after="0"/>
      </w:pPr>
    </w:p>
    <w:p>
      <w:pPr>
        <w:spacing w:after="80"/>
      </w:pPr>
    </w:p>
    <w:p>
      <w:pPr>
        <w:spacing w:after="600"/>
        <w:jc w:val="center"/>
      </w:pPr>
      <w:r>
        <w:rPr>
          <w:rFonts w:ascii="Arial" w:cs="Arial" w:eastAsia="Arial" w:hAnsi="Arial"/>
          <w:i/>
          <w:iCs/>
          <w:color w:val="566573"/>
          <w:sz w:val="28"/>
          <w:szCs w:val="28"/>
        </w:rPr>
        <w:t xml:space="preserve">Skillwallet Organization</w:t>
      </w:r>
    </w:p>
    <w:p>
      <w:pPr>
        <w:spacing w:after="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pPr>
              <w:jc w:val="center"/>
            </w:pPr>
            <w:r>
              <w:rPr>
                <w:rFonts w:ascii="Arial" w:cs="Arial" w:eastAsia="Arial" w:hAnsi="Arial"/>
                <w:b/>
                <w:bCs/>
                <w:color w:val="566573"/>
                <w:sz w:val="18"/>
                <w:szCs w:val="18"/>
              </w:rPr>
              <w:t xml:space="preserve">Domain</w:t>
            </w:r>
          </w:p>
          <w:p>
            <w:pPr>
              <w:jc w:val="center"/>
            </w:pPr>
            <w:r>
              <w:rPr>
                <w:rFonts w:ascii="Arial" w:cs="Arial" w:eastAsia="Arial" w:hAnsi="Arial"/>
                <w:color w:val="1A1A1A"/>
                <w:sz w:val="20"/>
                <w:szCs w:val="20"/>
              </w:rPr>
              <w:t xml:space="preserve">Healthcare / Data Science</w:t>
            </w:r>
          </w:p>
        </w:tc>
        <w:tc>
          <w:tcPr>
            <w:tcW w:type="dxa" w:w="3000"/>
            <w:tcBorders>
              <w:top w:val="none" w:color="FFFFFF" w:sz="0"/>
              <w:left w:val="none" w:color="FFFFFF" w:sz="0"/>
              <w:bottom w:val="none" w:color="FFFFFF" w:sz="0"/>
              <w:right w:val="none" w:color="FFFFFF" w:sz="0"/>
            </w:tcBorders>
            <w:shd w:fill="FADBD8" w:val="clear"/>
            <w:tcMar>
              <w:top w:type="dxa" w:w="100"/>
              <w:left w:type="dxa" w:w="200"/>
              <w:bottom w:type="dxa" w:w="100"/>
              <w:right w:type="dxa" w:w="200"/>
            </w:tcMar>
          </w:tcPr>
          <w:p>
            <w:pPr>
              <w:jc w:val="center"/>
            </w:pPr>
            <w:r>
              <w:rPr>
                <w:rFonts w:ascii="Arial" w:cs="Arial" w:eastAsia="Arial" w:hAnsi="Arial"/>
                <w:b/>
                <w:bCs/>
                <w:color w:val="566573"/>
                <w:sz w:val="18"/>
                <w:szCs w:val="18"/>
              </w:rPr>
              <w:t xml:space="preserve">Tool</w:t>
            </w:r>
          </w:p>
          <w:p>
            <w:pPr>
              <w:jc w:val="center"/>
            </w:pPr>
            <w:r>
              <w:rPr>
                <w:rFonts w:ascii="Arial" w:cs="Arial" w:eastAsia="Arial" w:hAnsi="Arial"/>
                <w:color w:val="1A1A1A"/>
                <w:sz w:val="20"/>
                <w:szCs w:val="20"/>
              </w:rPr>
              <w:t xml:space="preserve">Tableau + Flask</w:t>
            </w:r>
          </w:p>
        </w:tc>
      </w:tr>
      <w:tr>
        <w:tc>
          <w:tcPr>
            <w:tcW w:type="dxa" w:w="3000"/>
            <w:tcBorders>
              <w:top w:val="none" w:color="FFFFFF" w:sz="0"/>
              <w:left w:val="none" w:color="FFFFFF" w:sz="0"/>
              <w:bottom w:val="none" w:color="FFFFFF" w:sz="0"/>
              <w:right w:val="none" w:color="FFFFFF" w:sz="0"/>
            </w:tcBorders>
            <w:shd w:fill="FADBD8" w:val="clear"/>
            <w:tcMar>
              <w:top w:type="dxa" w:w="100"/>
              <w:left w:type="dxa" w:w="200"/>
              <w:bottom w:type="dxa" w:w="100"/>
              <w:right w:type="dxa" w:w="200"/>
            </w:tcMar>
          </w:tcPr>
          <w:p>
            <w:pPr>
              <w:jc w:val="center"/>
            </w:pPr>
            <w:r>
              <w:rPr>
                <w:rFonts w:ascii="Arial" w:cs="Arial" w:eastAsia="Arial" w:hAnsi="Arial"/>
                <w:b/>
                <w:bCs/>
                <w:color w:val="566573"/>
                <w:sz w:val="18"/>
                <w:szCs w:val="18"/>
              </w:rPr>
              <w:t xml:space="preserve">Year</w:t>
            </w:r>
          </w:p>
          <w:p>
            <w:pPr>
              <w:jc w:val="center"/>
            </w:pPr>
            <w:r>
              <w:rPr>
                <w:rFonts w:ascii="Arial" w:cs="Arial" w:eastAsia="Arial" w:hAnsi="Arial"/>
                <w:color w:val="1A1A1A"/>
                <w:sz w:val="20"/>
                <w:szCs w:val="20"/>
              </w:rPr>
              <w:t xml:space="preserve">2026</w:t>
            </w:r>
          </w:p>
        </w:tc>
        <w:tc>
          <w:tcPr>
            <w:tcW w:type="dxa" w:w="300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pPr>
              <w:jc w:val="center"/>
            </w:pPr>
            <w:r>
              <w:rPr>
                <w:rFonts w:ascii="Arial" w:cs="Arial" w:eastAsia="Arial" w:hAnsi="Arial"/>
                <w:b/>
                <w:bCs/>
                <w:color w:val="566573"/>
                <w:sz w:val="18"/>
                <w:szCs w:val="18"/>
              </w:rPr>
              <w:t xml:space="preserve">Dataset Size</w:t>
            </w:r>
          </w:p>
          <w:p>
            <w:pPr>
              <w:jc w:val="center"/>
            </w:pPr>
            <w:r>
              <w:rPr>
                <w:rFonts w:ascii="Arial" w:cs="Arial" w:eastAsia="Arial" w:hAnsi="Arial"/>
                <w:color w:val="1A1A1A"/>
                <w:sz w:val="20"/>
                <w:szCs w:val="20"/>
              </w:rPr>
              <w:t xml:space="preserve">319,795 Records</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922B21"/>
          <w:sz w:val="36"/>
          <w:szCs w:val="36"/>
        </w:rPr>
        <w:t xml:space="preserve">1. Executive Summary</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This document presents the complete project documentation for the Heart Disease Analysis project, developed under the Skillwallet Organization as part of the Data Science with Tableau program. The project leverages a large-scale public health dataset to explore, visualize, and derive meaningful insights about cardiovascular disease risk factors across different demographic and lifestyle groups.</w:t>
      </w:r>
    </w:p>
    <w:p>
      <w:pPr>
        <w:spacing w:after="60"/>
      </w:pPr>
    </w:p>
    <w:p>
      <w:pPr>
        <w:spacing w:before="60" w:after="80"/>
      </w:pPr>
      <w:r>
        <w:rPr>
          <w:rFonts w:ascii="Arial" w:cs="Arial" w:eastAsia="Arial" w:hAnsi="Arial"/>
          <w:color w:val="1A1A1A"/>
          <w:sz w:val="22"/>
          <w:szCs w:val="22"/>
        </w:rPr>
        <w:t xml:space="preserve">The project covers the complete data science lifecycle: from data understanding and exploratory analysis to the creation of interactive Tableau dashboards, a data story, and a live web application built with Python Flask for real-time interaction with the published visualizations.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Project Title</w:t>
            </w:r>
          </w:p>
        </w:tc>
        <w:tc>
          <w:tcPr>
            <w:tcW w:type="dxa" w:w="63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Heart Disease Analysis</w:t>
            </w:r>
          </w:p>
        </w:tc>
      </w:tr>
      <w:tr>
        <w:tc>
          <w:tcPr>
            <w:tcW w:type="dxa" w:w="3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Organization</w:t>
            </w:r>
          </w:p>
        </w:tc>
        <w:tc>
          <w:tcPr>
            <w:tcW w:type="dxa" w:w="63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Skillwallet Organization</w:t>
            </w:r>
          </w:p>
        </w:tc>
      </w:tr>
      <w:tr>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Domain</w:t>
            </w:r>
          </w:p>
        </w:tc>
        <w:tc>
          <w:tcPr>
            <w:tcW w:type="dxa" w:w="63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Healthcare / Data Science</w:t>
            </w:r>
          </w:p>
        </w:tc>
      </w:tr>
      <w:tr>
        <w:tc>
          <w:tcPr>
            <w:tcW w:type="dxa" w:w="3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Tools Used</w:t>
            </w:r>
          </w:p>
        </w:tc>
        <w:tc>
          <w:tcPr>
            <w:tcW w:type="dxa" w:w="63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Tableau Public, Python, Flask, HTML/CSS/JavaScript</w:t>
            </w:r>
          </w:p>
        </w:tc>
      </w:tr>
      <w:tr>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Dataset Source</w:t>
            </w:r>
          </w:p>
        </w:tc>
        <w:tc>
          <w:tcPr>
            <w:tcW w:type="dxa" w:w="63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CDC Behavioral Risk Factor Surveillance System (BRFSS)</w:t>
            </w:r>
          </w:p>
        </w:tc>
      </w:tr>
      <w:tr>
        <w:tc>
          <w:tcPr>
            <w:tcW w:type="dxa" w:w="3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Total Records</w:t>
            </w:r>
          </w:p>
        </w:tc>
        <w:tc>
          <w:tcPr>
            <w:tcW w:type="dxa" w:w="63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319,795 survey responses</w:t>
            </w:r>
          </w:p>
        </w:tc>
      </w:tr>
      <w:tr>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Total Features</w:t>
            </w:r>
          </w:p>
        </w:tc>
        <w:tc>
          <w:tcPr>
            <w:tcW w:type="dxa" w:w="63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18 columns (including target variable)</w:t>
            </w:r>
          </w:p>
        </w:tc>
      </w:tr>
      <w:tr>
        <w:tc>
          <w:tcPr>
            <w:tcW w:type="dxa" w:w="3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Calculated Fields</w:t>
            </w:r>
          </w:p>
        </w:tc>
        <w:tc>
          <w:tcPr>
            <w:tcW w:type="dxa" w:w="63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None — all visuals use raw dataset fields</w:t>
            </w:r>
          </w:p>
        </w:tc>
      </w:tr>
      <w:tr>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Deployment</w:t>
            </w:r>
          </w:p>
        </w:tc>
        <w:tc>
          <w:tcPr>
            <w:tcW w:type="dxa" w:w="63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Tableau Public + Flask Web Application</w:t>
            </w:r>
          </w:p>
        </w:tc>
      </w:tr>
    </w:tbl>
    <w:p>
      <w:pPr>
        <w:spacing w:after="120"/>
      </w:pPr>
    </w:p>
    <w:p>
      <w:pPr>
        <w:pStyle w:val="Heading1"/>
        <w:spacing w:before="360" w:after="120"/>
      </w:pPr>
      <w:r>
        <w:rPr>
          <w:rFonts w:ascii="Arial" w:cs="Arial" w:eastAsia="Arial" w:hAnsi="Arial"/>
          <w:b/>
          <w:bCs/>
          <w:color w:val="922B21"/>
          <w:sz w:val="36"/>
          <w:szCs w:val="36"/>
        </w:rPr>
        <w:t xml:space="preserve">2. Project Objectives</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The primary objectives of this project are:</w:t>
      </w:r>
    </w:p>
    <w:p>
      <w:pPr>
        <w:spacing w:after="40"/>
      </w:pPr>
    </w:p>
    <w:p>
      <w:pPr>
        <w:pStyle w:val="ListParagraph"/>
        <w:numPr>
          <w:ilvl w:val="0"/>
          <w:numId w:val="2"/>
        </w:numPr>
        <w:spacing w:before="40" w:after="40"/>
      </w:pPr>
      <w:r>
        <w:rPr>
          <w:rFonts w:ascii="Arial" w:cs="Arial" w:eastAsia="Arial" w:hAnsi="Arial"/>
          <w:b w:val="false"/>
          <w:bCs w:val="false"/>
          <w:color w:val="1A1A1A"/>
          <w:sz w:val="22"/>
          <w:szCs w:val="22"/>
        </w:rPr>
        <w:t xml:space="preserve">To perform a comprehensive visual analysis of heart disease risk factors using Tableau.</w:t>
      </w:r>
    </w:p>
    <w:p>
      <w:pPr>
        <w:pStyle w:val="ListParagraph"/>
        <w:numPr>
          <w:ilvl w:val="0"/>
          <w:numId w:val="2"/>
        </w:numPr>
        <w:spacing w:before="40" w:after="40"/>
      </w:pPr>
      <w:r>
        <w:rPr>
          <w:rFonts w:ascii="Arial" w:cs="Arial" w:eastAsia="Arial" w:hAnsi="Arial"/>
          <w:b w:val="false"/>
          <w:bCs w:val="false"/>
          <w:color w:val="1A1A1A"/>
          <w:sz w:val="22"/>
          <w:szCs w:val="22"/>
        </w:rPr>
        <w:t xml:space="preserve">To identify patterns and correlations between lifestyle, demographic, and health variables and the likelihood of heart disease.</w:t>
      </w:r>
    </w:p>
    <w:p>
      <w:pPr>
        <w:pStyle w:val="ListParagraph"/>
        <w:numPr>
          <w:ilvl w:val="0"/>
          <w:numId w:val="2"/>
        </w:numPr>
        <w:spacing w:before="40" w:after="40"/>
      </w:pPr>
      <w:r>
        <w:rPr>
          <w:rFonts w:ascii="Arial" w:cs="Arial" w:eastAsia="Arial" w:hAnsi="Arial"/>
          <w:b w:val="false"/>
          <w:bCs w:val="false"/>
          <w:color w:val="1A1A1A"/>
          <w:sz w:val="22"/>
          <w:szCs w:val="22"/>
        </w:rPr>
        <w:t xml:space="preserve">To create interactive dashboards and a guided data story that communicate insights clearly to both technical and non-technical audiences.</w:t>
      </w:r>
    </w:p>
    <w:p>
      <w:pPr>
        <w:pStyle w:val="ListParagraph"/>
        <w:numPr>
          <w:ilvl w:val="0"/>
          <w:numId w:val="2"/>
        </w:numPr>
        <w:spacing w:before="40" w:after="40"/>
      </w:pPr>
      <w:r>
        <w:rPr>
          <w:rFonts w:ascii="Arial" w:cs="Arial" w:eastAsia="Arial" w:hAnsi="Arial"/>
          <w:b w:val="false"/>
          <w:bCs w:val="false"/>
          <w:color w:val="1A1A1A"/>
          <w:sz w:val="22"/>
          <w:szCs w:val="22"/>
        </w:rPr>
        <w:t xml:space="preserve">To deploy the visualizations through a professional Flask web application with a modern UI for real-time interaction.</w:t>
      </w:r>
    </w:p>
    <w:p>
      <w:pPr>
        <w:pStyle w:val="ListParagraph"/>
        <w:numPr>
          <w:ilvl w:val="0"/>
          <w:numId w:val="2"/>
        </w:numPr>
        <w:spacing w:before="40" w:after="40"/>
      </w:pPr>
      <w:r>
        <w:rPr>
          <w:rFonts w:ascii="Arial" w:cs="Arial" w:eastAsia="Arial" w:hAnsi="Arial"/>
          <w:b w:val="false"/>
          <w:bCs w:val="false"/>
          <w:color w:val="1A1A1A"/>
          <w:sz w:val="22"/>
          <w:szCs w:val="22"/>
        </w:rPr>
        <w:t xml:space="preserve">To document all findings, methodology, and technical steps for reproducibility and future reference.</w:t>
      </w:r>
    </w:p>
    <w:p>
      <w:pPr>
        <w:spacing w:after="120"/>
      </w:pPr>
    </w:p>
    <w:p>
      <w:pPr>
        <w:pStyle w:val="Heading1"/>
        <w:spacing w:before="360" w:after="120"/>
      </w:pPr>
      <w:r>
        <w:rPr>
          <w:rFonts w:ascii="Arial" w:cs="Arial" w:eastAsia="Arial" w:hAnsi="Arial"/>
          <w:b/>
          <w:bCs/>
          <w:color w:val="922B21"/>
          <w:sz w:val="36"/>
          <w:szCs w:val="36"/>
        </w:rPr>
        <w:t xml:space="preserve">3. Dataset Overview</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The dataset is derived from the CDC's Behavioral Risk Factor Surveillance System (BRFSS) — an annual telephone survey conducted across the United States. It contains health status and lifestyle data from 319,795 respondents. The target variable is HeartDisease, which indicates whether a respondent has ever been told they have coronary heart disease (CHD) or myocardial infarction (MI).</w:t>
      </w:r>
    </w:p>
    <w:p>
      <w:pPr>
        <w:spacing w:after="60"/>
      </w:pPr>
    </w:p>
    <w:p>
      <w:pPr>
        <w:spacing w:before="60" w:after="80"/>
      </w:pPr>
      <w:r>
        <w:rPr>
          <w:rFonts w:ascii="Arial" w:cs="Arial" w:eastAsia="Arial" w:hAnsi="Arial"/>
          <w:color w:val="1A1A1A"/>
          <w:sz w:val="22"/>
          <w:szCs w:val="22"/>
        </w:rPr>
        <w:t xml:space="preserve">No calculated fields were created during this project. All Tableau visualizations are built directly on the original dataset columns.</w:t>
      </w:r>
    </w:p>
    <w:p>
      <w:pPr>
        <w:spacing w:after="80"/>
      </w:pPr>
    </w:p>
    <w:p>
      <w:pPr>
        <w:pStyle w:val="Heading2"/>
        <w:spacing w:before="280" w:after="100"/>
      </w:pPr>
      <w:r>
        <w:rPr>
          <w:rFonts w:ascii="Arial" w:cs="Arial" w:eastAsia="Arial" w:hAnsi="Arial"/>
          <w:b/>
          <w:bCs/>
          <w:color w:val="C0392B"/>
          <w:sz w:val="28"/>
          <w:szCs w:val="28"/>
        </w:rPr>
        <w:t xml:space="preserve">3.1 Column Descriptions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5560"/>
      </w:tblGrid>
      <w:tr>
        <w:tc>
          <w:tcPr>
            <w:tcW w:type="dxa" w:w="4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 Name</w:t>
            </w:r>
          </w:p>
        </w:tc>
        <w:tc>
          <w:tcPr>
            <w:tcW w:type="dxa" w:w="14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HeartDisease</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Target</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been diagnosed with coronary heart disease or myocardial infarction.</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BMI</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Continuous</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Body Mass Index — used to assess body weight relative to height; indicator of obesity risk.</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Smoking</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smoked at least 100 cigarettes in their lifetime. Major cardiovascular risk factor.</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AlcoholDrinking</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Heavy alcohol consumption; linked to cardiac arrhythmias and long-term heart damage.</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Stroke</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had a stroke — closely associated with heart disease.</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PhysicalHealth</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Continuous</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Number of days in the past month the respondent felt poor physical health.</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MentalHealth</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Continuous</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Number of days in the past month the respondent felt poor mental health.</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DiffWalking</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serious difficulty walking or climbing stairs.</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9</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Sex</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Categorical</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Gender of the respondent (Male / Female).</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AgeCategory</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Categorical</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 group of the respondent, grouped into 13 age bands.</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11</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Race</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Categorical</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Self-reported race/ethnicity of the respondent.</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Diabetic</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Categorical</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been diagnosed with diabetes (Yes/No/Borderline/During pregnancy).</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13</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PhysicalActivity</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did physical activity in the past 30 days outside of regular work.</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14</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GenHealth</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Categorical</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Self-reported general health (Excellent / Very Good / Good / Fair / Poor).</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SleepTime</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Continuous</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Average hours of sleep per night.</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16</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Asthma</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been diagnosed with asthma.</w:t>
            </w:r>
          </w:p>
        </w:tc>
      </w:tr>
      <w:tr>
        <w:tc>
          <w:tcPr>
            <w:tcW w:type="dxa" w:w="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17</w:t>
            </w:r>
          </w:p>
        </w:tc>
        <w:tc>
          <w:tcPr>
            <w:tcW w:type="dxa" w:w="2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KidneyDisease</w:t>
            </w:r>
          </w:p>
        </w:tc>
        <w:tc>
          <w:tcPr>
            <w:tcW w:type="dxa" w:w="1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been diagnosed with kidney disease (excluding stones and bladder infections).</w:t>
            </w:r>
          </w:p>
        </w:tc>
      </w:tr>
      <w:tr>
        <w:tc>
          <w:tcPr>
            <w:tcW w:type="dxa" w:w="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18</w:t>
            </w:r>
          </w:p>
        </w:tc>
        <w:tc>
          <w:tcPr>
            <w:tcW w:type="dxa" w:w="2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SkinCancer</w:t>
            </w:r>
          </w:p>
        </w:tc>
        <w:tc>
          <w:tcPr>
            <w:tcW w:type="dxa" w:w="1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Binary</w:t>
            </w:r>
          </w:p>
        </w:tc>
        <w:tc>
          <w:tcPr>
            <w:tcW w:type="dxa" w:w="5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the respondent has been diagnosed with skin cancer.</w:t>
            </w:r>
          </w:p>
        </w:tc>
      </w:tr>
    </w:tbl>
    <w:p>
      <w:pPr>
        <w:spacing w:after="120"/>
      </w:pPr>
    </w:p>
    <w:p>
      <w:pPr>
        <w:pStyle w:val="Heading1"/>
        <w:spacing w:before="360" w:after="120"/>
      </w:pPr>
      <w:r>
        <w:rPr>
          <w:rFonts w:ascii="Arial" w:cs="Arial" w:eastAsia="Arial" w:hAnsi="Arial"/>
          <w:b/>
          <w:bCs/>
          <w:color w:val="922B21"/>
          <w:sz w:val="36"/>
          <w:szCs w:val="36"/>
        </w:rPr>
        <w:t xml:space="preserve">4. Tableau Visualizations</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A total of 10 unique interactive visualizations were created in Tableau Public, organized across two dashboards and one data story. Each chart was designed to surface a specific insight about heart disease and its relationship with demographic, lifestyle, and comorbidity variables.</w:t>
      </w:r>
    </w:p>
    <w:p>
      <w:pPr>
        <w:spacing w:after="80"/>
      </w:pPr>
    </w:p>
    <w:p>
      <w:pPr>
        <w:pStyle w:val="Heading2"/>
        <w:spacing w:before="280" w:after="100"/>
      </w:pPr>
      <w:r>
        <w:rPr>
          <w:rFonts w:ascii="Arial" w:cs="Arial" w:eastAsia="Arial" w:hAnsi="Arial"/>
          <w:b/>
          <w:bCs/>
          <w:color w:val="C0392B"/>
          <w:sz w:val="28"/>
          <w:szCs w:val="28"/>
        </w:rPr>
        <w:t xml:space="preserve">4.1 Visualization Inventory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800"/>
        <w:gridCol w:w="2500"/>
        <w:gridCol w:w="3710"/>
      </w:tblGrid>
      <w:tr>
        <w:tc>
          <w:tcPr>
            <w:tcW w:type="dxa" w:w="35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Chart Title</w:t>
            </w:r>
          </w:p>
        </w:tc>
        <w:tc>
          <w:tcPr>
            <w:tcW w:type="dxa" w:w="25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Variables</w:t>
            </w:r>
          </w:p>
        </w:tc>
        <w:tc>
          <w:tcPr>
            <w:tcW w:type="dxa" w:w="371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Insight Focus</w:t>
            </w:r>
          </w:p>
        </w:tc>
      </w:tr>
      <w:tr>
        <w:tc>
          <w:tcPr>
            <w:tcW w:type="dxa" w:w="35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w:t>
            </w:r>
          </w:p>
        </w:tc>
        <w:tc>
          <w:tcPr>
            <w:tcW w:type="dxa" w:w="28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Gender wise Heart Disease</w:t>
            </w:r>
          </w:p>
        </w:tc>
        <w:tc>
          <w:tcPr>
            <w:tcW w:type="dxa" w:w="25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Sex, HeartDisease</w:t>
            </w:r>
          </w:p>
        </w:tc>
        <w:tc>
          <w:tcPr>
            <w:tcW w:type="dxa" w:w="371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How heart disease prevalence differs between males and females.</w:t>
            </w:r>
          </w:p>
        </w:tc>
      </w:tr>
      <w:tr>
        <w:tc>
          <w:tcPr>
            <w:tcW w:type="dxa" w:w="35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w:t>
            </w:r>
          </w:p>
        </w:tc>
        <w:tc>
          <w:tcPr>
            <w:tcW w:type="dxa" w:w="28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 wise Heart Disease</w:t>
            </w:r>
          </w:p>
        </w:tc>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AgeCategory, HeartDisease</w:t>
            </w:r>
          </w:p>
        </w:tc>
        <w:tc>
          <w:tcPr>
            <w:tcW w:type="dxa" w:w="371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Identifying age groups with the highest rate of heart disease.</w:t>
            </w:r>
          </w:p>
        </w:tc>
      </w:tr>
      <w:tr>
        <w:tc>
          <w:tcPr>
            <w:tcW w:type="dxa" w:w="35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w:t>
            </w:r>
          </w:p>
        </w:tc>
        <w:tc>
          <w:tcPr>
            <w:tcW w:type="dxa" w:w="28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People Suffering from Diabetic and Stroke</w:t>
            </w:r>
          </w:p>
        </w:tc>
        <w:tc>
          <w:tcPr>
            <w:tcW w:type="dxa" w:w="25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Diabetic, Stroke, HeartDisease</w:t>
            </w:r>
          </w:p>
        </w:tc>
        <w:tc>
          <w:tcPr>
            <w:tcW w:type="dxa" w:w="371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Intersection of diabetes, stroke, and heart disease.</w:t>
            </w:r>
          </w:p>
        </w:tc>
      </w:tr>
      <w:tr>
        <w:tc>
          <w:tcPr>
            <w:tcW w:type="dxa" w:w="35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w:t>
            </w:r>
          </w:p>
        </w:tc>
        <w:tc>
          <w:tcPr>
            <w:tcW w:type="dxa" w:w="28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Impact of Smoking and Alcohol Drinking on Heart Disease</w:t>
            </w:r>
          </w:p>
        </w:tc>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Smoking, AlcoholDrinking, HeartDisease</w:t>
            </w:r>
          </w:p>
        </w:tc>
        <w:tc>
          <w:tcPr>
            <w:tcW w:type="dxa" w:w="371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Combined lifestyle risk of smoking and alcohol.</w:t>
            </w:r>
          </w:p>
        </w:tc>
      </w:tr>
      <w:tr>
        <w:tc>
          <w:tcPr>
            <w:tcW w:type="dxa" w:w="35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w:t>
            </w:r>
          </w:p>
        </w:tc>
        <w:tc>
          <w:tcPr>
            <w:tcW w:type="dxa" w:w="28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Other Diseases vs Stroke</w:t>
            </w:r>
          </w:p>
        </w:tc>
        <w:tc>
          <w:tcPr>
            <w:tcW w:type="dxa" w:w="25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Asthma, KidneyDisease, SkinCancer, Stroke</w:t>
            </w:r>
          </w:p>
        </w:tc>
        <w:tc>
          <w:tcPr>
            <w:tcW w:type="dxa" w:w="371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Comorbidities that co-occur with stroke events.</w:t>
            </w:r>
          </w:p>
        </w:tc>
      </w:tr>
      <w:tr>
        <w:tc>
          <w:tcPr>
            <w:tcW w:type="dxa" w:w="35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w:t>
            </w:r>
          </w:p>
        </w:tc>
        <w:tc>
          <w:tcPr>
            <w:tcW w:type="dxa" w:w="28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Race wise Heart Disease</w:t>
            </w:r>
          </w:p>
        </w:tc>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Race, HeartDisease</w:t>
            </w:r>
          </w:p>
        </w:tc>
        <w:tc>
          <w:tcPr>
            <w:tcW w:type="dxa" w:w="371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Racial and ethnic disparities in heart disease rates.</w:t>
            </w:r>
          </w:p>
        </w:tc>
      </w:tr>
      <w:tr>
        <w:tc>
          <w:tcPr>
            <w:tcW w:type="dxa" w:w="35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w:t>
            </w:r>
          </w:p>
        </w:tc>
        <w:tc>
          <w:tcPr>
            <w:tcW w:type="dxa" w:w="28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General Health vs Heart Disease</w:t>
            </w:r>
          </w:p>
        </w:tc>
        <w:tc>
          <w:tcPr>
            <w:tcW w:type="dxa" w:w="25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GenHealth, HeartDisease</w:t>
            </w:r>
          </w:p>
        </w:tc>
        <w:tc>
          <w:tcPr>
            <w:tcW w:type="dxa" w:w="371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Self-reported health perception as a predictor of heart disease.</w:t>
            </w:r>
          </w:p>
        </w:tc>
      </w:tr>
      <w:tr>
        <w:tc>
          <w:tcPr>
            <w:tcW w:type="dxa" w:w="35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w:t>
            </w:r>
          </w:p>
        </w:tc>
        <w:tc>
          <w:tcPr>
            <w:tcW w:type="dxa" w:w="28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Physical Activity vs Heart Disease</w:t>
            </w:r>
          </w:p>
        </w:tc>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PhysicalActivity, HeartDisease</w:t>
            </w:r>
          </w:p>
        </w:tc>
        <w:tc>
          <w:tcPr>
            <w:tcW w:type="dxa" w:w="371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regular physical activity reduces heart disease risk.</w:t>
            </w:r>
          </w:p>
        </w:tc>
      </w:tr>
      <w:tr>
        <w:tc>
          <w:tcPr>
            <w:tcW w:type="dxa" w:w="35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9</w:t>
            </w:r>
          </w:p>
        </w:tc>
        <w:tc>
          <w:tcPr>
            <w:tcW w:type="dxa" w:w="28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 and BMI vs Heart Disease</w:t>
            </w:r>
          </w:p>
        </w:tc>
        <w:tc>
          <w:tcPr>
            <w:tcW w:type="dxa" w:w="25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AgeCategory, BMI, HeartDisease</w:t>
            </w:r>
          </w:p>
        </w:tc>
        <w:tc>
          <w:tcPr>
            <w:tcW w:type="dxa" w:w="371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Combined effect of aging and obesity on heart disease.</w:t>
            </w:r>
          </w:p>
        </w:tc>
      </w:tr>
      <w:tr>
        <w:tc>
          <w:tcPr>
            <w:tcW w:type="dxa" w:w="35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w:t>
            </w:r>
          </w:p>
        </w:tc>
        <w:tc>
          <w:tcPr>
            <w:tcW w:type="dxa" w:w="28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People got Stroke suffering from Diabetes and Heart Disease</w:t>
            </w:r>
          </w:p>
        </w:tc>
        <w:tc>
          <w:tcPr>
            <w:tcW w:type="dxa" w:w="25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Stroke, Diabetic, HeartDisease</w:t>
            </w:r>
          </w:p>
        </w:tc>
        <w:tc>
          <w:tcPr>
            <w:tcW w:type="dxa" w:w="371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Patients at triple risk of stroke, diabetes, and heart disease.</w:t>
            </w:r>
          </w:p>
        </w:tc>
      </w:tr>
    </w:tbl>
    <w:p>
      <w:pPr>
        <w:spacing w:after="120"/>
      </w:pPr>
    </w:p>
    <w:p>
      <w:pPr>
        <w:pStyle w:val="Heading2"/>
        <w:spacing w:before="280" w:after="100"/>
      </w:pPr>
      <w:r>
        <w:rPr>
          <w:rFonts w:ascii="Arial" w:cs="Arial" w:eastAsia="Arial" w:hAnsi="Arial"/>
          <w:b/>
          <w:bCs/>
          <w:color w:val="C0392B"/>
          <w:sz w:val="28"/>
          <w:szCs w:val="28"/>
        </w:rPr>
        <w:t xml:space="preserve">4.2 Dashboard Structure</w:t>
      </w:r>
    </w:p>
    <w:p>
      <w:pPr>
        <w:spacing w:after="60"/>
      </w:pPr>
    </w:p>
    <w:p>
      <w:pPr>
        <w:pStyle w:val="Heading3"/>
        <w:spacing w:before="200" w:after="80"/>
      </w:pPr>
      <w:r>
        <w:rPr>
          <w:rFonts w:ascii="Arial" w:cs="Arial" w:eastAsia="Arial" w:hAnsi="Arial"/>
          <w:b/>
          <w:bCs/>
          <w:color w:val="566573"/>
          <w:sz w:val="24"/>
          <w:szCs w:val="24"/>
        </w:rPr>
        <w:t xml:space="preserve">Dashboard 1 — Risk Factor Overview</w:t>
      </w:r>
    </w:p>
    <w:p>
      <w:pPr>
        <w:spacing w:before="60" w:after="80"/>
      </w:pPr>
      <w:r>
        <w:rPr>
          <w:rFonts w:ascii="Arial" w:cs="Arial" w:eastAsia="Arial" w:hAnsi="Arial"/>
          <w:color w:val="1A1A1A"/>
          <w:sz w:val="22"/>
          <w:szCs w:val="22"/>
        </w:rPr>
        <w:t xml:space="preserve">The first dashboard provides a comprehensive overview of demographic and lifestyle risk factors. It brings together the gender-wise, age-wise, smoking, alcohol, and general health visualizations to give a high-level picture of who is most at risk.</w:t>
      </w:r>
    </w:p>
    <w:p>
      <w:pPr>
        <w:spacing w:after="40"/>
      </w:pPr>
    </w:p>
    <w:p>
      <w:pPr>
        <w:pStyle w:val="ListParagraph"/>
        <w:numPr>
          <w:ilvl w:val="0"/>
          <w:numId w:val="2"/>
        </w:numPr>
        <w:spacing w:before="40" w:after="40"/>
      </w:pPr>
      <w:r>
        <w:rPr>
          <w:rFonts w:ascii="Arial" w:cs="Arial" w:eastAsia="Arial" w:hAnsi="Arial"/>
          <w:b w:val="false"/>
          <w:bCs w:val="false"/>
          <w:color w:val="1A1A1A"/>
          <w:sz w:val="22"/>
          <w:szCs w:val="22"/>
        </w:rPr>
        <w:t xml:space="preserve">Designed for executive and public health overview audiences.</w:t>
      </w:r>
    </w:p>
    <w:p>
      <w:pPr>
        <w:pStyle w:val="ListParagraph"/>
        <w:numPr>
          <w:ilvl w:val="0"/>
          <w:numId w:val="2"/>
        </w:numPr>
        <w:spacing w:before="40" w:after="40"/>
      </w:pPr>
      <w:r>
        <w:rPr>
          <w:rFonts w:ascii="Arial" w:cs="Arial" w:eastAsia="Arial" w:hAnsi="Arial"/>
          <w:b w:val="false"/>
          <w:bCs w:val="false"/>
          <w:color w:val="1A1A1A"/>
          <w:sz w:val="22"/>
          <w:szCs w:val="22"/>
        </w:rPr>
        <w:t xml:space="preserve">Allows filtering by age group, gender, and health status using Tableau's native filter actions.</w:t>
      </w:r>
    </w:p>
    <w:p>
      <w:pPr>
        <w:pStyle w:val="ListParagraph"/>
        <w:numPr>
          <w:ilvl w:val="0"/>
          <w:numId w:val="2"/>
        </w:numPr>
        <w:spacing w:before="40" w:after="40"/>
      </w:pPr>
      <w:r>
        <w:rPr>
          <w:rFonts w:ascii="Arial" w:cs="Arial" w:eastAsia="Arial" w:hAnsi="Arial"/>
          <w:b w:val="false"/>
          <w:bCs w:val="false"/>
          <w:color w:val="1A1A1A"/>
          <w:sz w:val="22"/>
          <w:szCs w:val="22"/>
        </w:rPr>
        <w:t xml:space="preserve">Published to Tableau Public and embedded in the Flask web application.</w:t>
      </w:r>
    </w:p>
    <w:p>
      <w:pPr>
        <w:spacing w:after="80"/>
      </w:pPr>
    </w:p>
    <w:p>
      <w:pPr>
        <w:pStyle w:val="Heading3"/>
        <w:spacing w:before="200" w:after="80"/>
      </w:pPr>
      <w:r>
        <w:rPr>
          <w:rFonts w:ascii="Arial" w:cs="Arial" w:eastAsia="Arial" w:hAnsi="Arial"/>
          <w:b/>
          <w:bCs/>
          <w:color w:val="566573"/>
          <w:sz w:val="24"/>
          <w:szCs w:val="24"/>
        </w:rPr>
        <w:t xml:space="preserve">Dashboard 2 — Comorbidity &amp; Lifestyle Analysis</w:t>
      </w:r>
    </w:p>
    <w:p>
      <w:pPr>
        <w:spacing w:before="60" w:after="80"/>
      </w:pPr>
      <w:r>
        <w:rPr>
          <w:rFonts w:ascii="Arial" w:cs="Arial" w:eastAsia="Arial" w:hAnsi="Arial"/>
          <w:color w:val="1A1A1A"/>
          <w:sz w:val="22"/>
          <w:szCs w:val="22"/>
        </w:rPr>
        <w:t xml:space="preserve">The second dashboard focuses on the intersection of heart disease with other conditions and behaviours. It includes the diabetic/stroke analysis, physical activity, BMI/age, race-wise, and other disease comparisons.</w:t>
      </w:r>
    </w:p>
    <w:p>
      <w:pPr>
        <w:spacing w:after="40"/>
      </w:pPr>
    </w:p>
    <w:p>
      <w:pPr>
        <w:pStyle w:val="ListParagraph"/>
        <w:numPr>
          <w:ilvl w:val="0"/>
          <w:numId w:val="2"/>
        </w:numPr>
        <w:spacing w:before="40" w:after="40"/>
      </w:pPr>
      <w:r>
        <w:rPr>
          <w:rFonts w:ascii="Arial" w:cs="Arial" w:eastAsia="Arial" w:hAnsi="Arial"/>
          <w:b w:val="false"/>
          <w:bCs w:val="false"/>
          <w:color w:val="1A1A1A"/>
          <w:sz w:val="22"/>
          <w:szCs w:val="22"/>
        </w:rPr>
        <w:t xml:space="preserve">Designed for clinical researchers and data analysts.</w:t>
      </w:r>
    </w:p>
    <w:p>
      <w:pPr>
        <w:pStyle w:val="ListParagraph"/>
        <w:numPr>
          <w:ilvl w:val="0"/>
          <w:numId w:val="2"/>
        </w:numPr>
        <w:spacing w:before="40" w:after="40"/>
      </w:pPr>
      <w:r>
        <w:rPr>
          <w:rFonts w:ascii="Arial" w:cs="Arial" w:eastAsia="Arial" w:hAnsi="Arial"/>
          <w:b w:val="false"/>
          <w:bCs w:val="false"/>
          <w:color w:val="1A1A1A"/>
          <w:sz w:val="22"/>
          <w:szCs w:val="22"/>
        </w:rPr>
        <w:t xml:space="preserve">Enables cross-filtering between comorbidities to identify high-risk patient profiles.</w:t>
      </w:r>
    </w:p>
    <w:p>
      <w:pPr>
        <w:pStyle w:val="ListParagraph"/>
        <w:numPr>
          <w:ilvl w:val="0"/>
          <w:numId w:val="2"/>
        </w:numPr>
        <w:spacing w:before="40" w:after="40"/>
      </w:pPr>
      <w:r>
        <w:rPr>
          <w:rFonts w:ascii="Arial" w:cs="Arial" w:eastAsia="Arial" w:hAnsi="Arial"/>
          <w:b w:val="false"/>
          <w:bCs w:val="false"/>
          <w:color w:val="1A1A1A"/>
          <w:sz w:val="22"/>
          <w:szCs w:val="22"/>
        </w:rPr>
        <w:t xml:space="preserve">Published to Tableau Public and embedded in the Flask web application.</w:t>
      </w:r>
    </w:p>
    <w:p>
      <w:pPr>
        <w:spacing w:after="120"/>
      </w:pPr>
    </w:p>
    <w:p>
      <w:pPr>
        <w:pStyle w:val="Heading1"/>
        <w:spacing w:before="360" w:after="120"/>
      </w:pPr>
      <w:r>
        <w:rPr>
          <w:rFonts w:ascii="Arial" w:cs="Arial" w:eastAsia="Arial" w:hAnsi="Arial"/>
          <w:b/>
          <w:bCs/>
          <w:color w:val="922B21"/>
          <w:sz w:val="36"/>
          <w:szCs w:val="36"/>
        </w:rPr>
        <w:t xml:space="preserve">5. Data Story</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A Tableau Story was created as the narrative layer of this project. The story guides the viewer through a structured, chapter-by-chapter exploration of the data — from the overall scale of the problem, through individual risk factors, to a final synthesis of the most at-risk population profiles.</w:t>
      </w:r>
    </w:p>
    <w:p>
      <w:pPr>
        <w:spacing w:after="60"/>
      </w:pPr>
    </w:p>
    <w:p>
      <w:pPr>
        <w:spacing w:before="60" w:after="80"/>
      </w:pPr>
      <w:r>
        <w:rPr>
          <w:rFonts w:ascii="Arial" w:cs="Arial" w:eastAsia="Arial" w:hAnsi="Arial"/>
          <w:color w:val="1A1A1A"/>
          <w:sz w:val="22"/>
          <w:szCs w:val="22"/>
        </w:rPr>
        <w:t xml:space="preserve">The story was designed with a non-technical audience in mind and uses descriptive captions and sequential navigation to communicate insights without requiring prior data literacy. It is published on Tableau Public and accessible through the dedicated Story page of the Flask web application.</w:t>
      </w:r>
    </w:p>
    <w:p>
      <w:pPr>
        <w:spacing w:after="60"/>
      </w:pPr>
    </w:p>
    <w:p>
      <w:pPr>
        <w:pStyle w:val="ListParagraph"/>
        <w:numPr>
          <w:ilvl w:val="0"/>
          <w:numId w:val="2"/>
        </w:numPr>
        <w:spacing w:before="40" w:after="40"/>
      </w:pPr>
      <w:r>
        <w:rPr>
          <w:rFonts w:ascii="Arial" w:cs="Arial" w:eastAsia="Arial" w:hAnsi="Arial"/>
          <w:b w:val="false"/>
          <w:bCs w:val="false"/>
          <w:color w:val="1A1A1A"/>
          <w:sz w:val="22"/>
          <w:szCs w:val="22"/>
        </w:rPr>
        <w:t xml:space="preserve">Chapter 1: Introduction — scale of heart disease in the dataset.</w:t>
      </w:r>
    </w:p>
    <w:p>
      <w:pPr>
        <w:pStyle w:val="ListParagraph"/>
        <w:numPr>
          <w:ilvl w:val="0"/>
          <w:numId w:val="2"/>
        </w:numPr>
        <w:spacing w:before="40" w:after="40"/>
      </w:pPr>
      <w:r>
        <w:rPr>
          <w:rFonts w:ascii="Arial" w:cs="Arial" w:eastAsia="Arial" w:hAnsi="Arial"/>
          <w:b w:val="false"/>
          <w:bCs w:val="false"/>
          <w:color w:val="1A1A1A"/>
          <w:sz w:val="22"/>
          <w:szCs w:val="22"/>
        </w:rPr>
        <w:t xml:space="preserve">Chapter 2: Who is most affected — gender and age breakdown.</w:t>
      </w:r>
    </w:p>
    <w:p>
      <w:pPr>
        <w:pStyle w:val="ListParagraph"/>
        <w:numPr>
          <w:ilvl w:val="0"/>
          <w:numId w:val="2"/>
        </w:numPr>
        <w:spacing w:before="40" w:after="40"/>
      </w:pPr>
      <w:r>
        <w:rPr>
          <w:rFonts w:ascii="Arial" w:cs="Arial" w:eastAsia="Arial" w:hAnsi="Arial"/>
          <w:b w:val="false"/>
          <w:bCs w:val="false"/>
          <w:color w:val="1A1A1A"/>
          <w:sz w:val="22"/>
          <w:szCs w:val="22"/>
        </w:rPr>
        <w:t xml:space="preserve">Chapter 3: Lifestyle risk factors — smoking, alcohol, physical activity.</w:t>
      </w:r>
    </w:p>
    <w:p>
      <w:pPr>
        <w:pStyle w:val="ListParagraph"/>
        <w:numPr>
          <w:ilvl w:val="0"/>
          <w:numId w:val="2"/>
        </w:numPr>
        <w:spacing w:before="40" w:after="40"/>
      </w:pPr>
      <w:r>
        <w:rPr>
          <w:rFonts w:ascii="Arial" w:cs="Arial" w:eastAsia="Arial" w:hAnsi="Arial"/>
          <w:b w:val="false"/>
          <w:bCs w:val="false"/>
          <w:color w:val="1A1A1A"/>
          <w:sz w:val="22"/>
          <w:szCs w:val="22"/>
        </w:rPr>
        <w:t xml:space="preserve">Chapter 4: Comorbidities — diabetes, stroke, kidney disease, asthma.</w:t>
      </w:r>
    </w:p>
    <w:p>
      <w:pPr>
        <w:pStyle w:val="ListParagraph"/>
        <w:numPr>
          <w:ilvl w:val="0"/>
          <w:numId w:val="2"/>
        </w:numPr>
        <w:spacing w:before="40" w:after="40"/>
      </w:pPr>
      <w:r>
        <w:rPr>
          <w:rFonts w:ascii="Arial" w:cs="Arial" w:eastAsia="Arial" w:hAnsi="Arial"/>
          <w:b w:val="false"/>
          <w:bCs w:val="false"/>
          <w:color w:val="1A1A1A"/>
          <w:sz w:val="22"/>
          <w:szCs w:val="22"/>
        </w:rPr>
        <w:t xml:space="preserve">Chapter 5: Summary — highest-risk demographic profiles and key takeaways.</w:t>
      </w:r>
    </w:p>
    <w:p>
      <w:pPr>
        <w:spacing w:after="120"/>
      </w:pPr>
    </w:p>
    <w:p>
      <w:pPr>
        <w:pStyle w:val="Heading1"/>
        <w:spacing w:before="360" w:after="120"/>
      </w:pPr>
      <w:r>
        <w:rPr>
          <w:rFonts w:ascii="Arial" w:cs="Arial" w:eastAsia="Arial" w:hAnsi="Arial"/>
          <w:b/>
          <w:bCs/>
          <w:color w:val="922B21"/>
          <w:sz w:val="36"/>
          <w:szCs w:val="36"/>
        </w:rPr>
        <w:t xml:space="preserve">6. Web Application (Flask Integration)</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The final phase of the project involved building a professional web application using Python Flask to serve the Tableau Public dashboards and story in an interactive, real-time environment. The application was designed with a modern, bright-themed UI and deployed locally.</w:t>
      </w:r>
    </w:p>
    <w:p>
      <w:pPr>
        <w:spacing w:after="60"/>
      </w:pPr>
    </w:p>
    <w:p>
      <w:pPr>
        <w:pStyle w:val="Heading2"/>
        <w:spacing w:before="280" w:after="100"/>
      </w:pPr>
      <w:r>
        <w:rPr>
          <w:rFonts w:ascii="Arial" w:cs="Arial" w:eastAsia="Arial" w:hAnsi="Arial"/>
          <w:b/>
          <w:bCs/>
          <w:color w:val="C0392B"/>
          <w:sz w:val="28"/>
          <w:szCs w:val="28"/>
        </w:rPr>
        <w:t xml:space="preserve">6.1 Technology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Backend Framework</w:t>
            </w:r>
          </w:p>
        </w:tc>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Python Flask</w:t>
            </w:r>
          </w:p>
        </w:tc>
        <w:tc>
          <w:tcPr>
            <w:tcW w:type="dxa" w:w="39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Serves HTML templates and routes</w:t>
            </w:r>
          </w:p>
        </w:tc>
      </w:tr>
      <w:tr>
        <w:tc>
          <w:tcPr>
            <w:tcW w:type="dxa" w:w="2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Frontend</w:t>
            </w:r>
          </w:p>
        </w:tc>
        <w:tc>
          <w:tcPr>
            <w:tcW w:type="dxa" w:w="3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HTML5, CSS3, JavaScript</w:t>
            </w:r>
          </w:p>
        </w:tc>
        <w:tc>
          <w:tcPr>
            <w:tcW w:type="dxa" w:w="39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UI layout, animations, responsiveness</w:t>
            </w:r>
          </w:p>
        </w:tc>
      </w:tr>
      <w:tr>
        <w:tc>
          <w:tcPr>
            <w:tcW w:type="dxa" w:w="2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Fonts</w:t>
            </w:r>
          </w:p>
        </w:tc>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Google Fonts (Syne + DM Sans)</w:t>
            </w:r>
          </w:p>
        </w:tc>
        <w:tc>
          <w:tcPr>
            <w:tcW w:type="dxa" w:w="39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Professional typography</w:t>
            </w:r>
          </w:p>
        </w:tc>
      </w:tr>
      <w:tr>
        <w:tc>
          <w:tcPr>
            <w:tcW w:type="dxa" w:w="2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Embed Method</w:t>
            </w:r>
          </w:p>
        </w:tc>
        <w:tc>
          <w:tcPr>
            <w:tcW w:type="dxa" w:w="3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Tableau Public iframe API</w:t>
            </w:r>
          </w:p>
        </w:tc>
        <w:tc>
          <w:tcPr>
            <w:tcW w:type="dxa" w:w="39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Real-time dashboard embedding</w:t>
            </w:r>
          </w:p>
        </w:tc>
      </w:tr>
      <w:tr>
        <w:tc>
          <w:tcPr>
            <w:tcW w:type="dxa" w:w="24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Version Control</w:t>
            </w:r>
          </w:p>
        </w:tc>
        <w:tc>
          <w:tcPr>
            <w:tcW w:type="dxa" w:w="30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Git + GitHub</w:t>
            </w:r>
          </w:p>
        </w:tc>
        <w:tc>
          <w:tcPr>
            <w:tcW w:type="dxa" w:w="39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Source code management</w:t>
            </w:r>
          </w:p>
        </w:tc>
      </w:tr>
      <w:tr>
        <w:tc>
          <w:tcPr>
            <w:tcW w:type="dxa" w:w="24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Deployment</w:t>
            </w:r>
          </w:p>
        </w:tc>
        <w:tc>
          <w:tcPr>
            <w:tcW w:type="dxa" w:w="30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Local (localhost:5000)</w:t>
            </w:r>
          </w:p>
        </w:tc>
        <w:tc>
          <w:tcPr>
            <w:tcW w:type="dxa" w:w="39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Development and demo environment</w:t>
            </w:r>
          </w:p>
        </w:tc>
      </w:tr>
    </w:tbl>
    <w:p>
      <w:pPr>
        <w:spacing w:after="80"/>
      </w:pPr>
    </w:p>
    <w:p>
      <w:pPr>
        <w:pStyle w:val="Heading2"/>
        <w:spacing w:before="280" w:after="100"/>
      </w:pPr>
      <w:r>
        <w:rPr>
          <w:rFonts w:ascii="Arial" w:cs="Arial" w:eastAsia="Arial" w:hAnsi="Arial"/>
          <w:b/>
          <w:bCs/>
          <w:color w:val="C0392B"/>
          <w:sz w:val="28"/>
          <w:szCs w:val="28"/>
        </w:rPr>
        <w:t xml:space="preserve">6.2 Project File Structure</w:t>
      </w:r>
    </w:p>
    <w:p>
      <w:pPr>
        <w:spacing w:after="40"/>
      </w:pPr>
    </w:p>
    <w:p>
      <w:pPr>
        <w:spacing w:before="60" w:after="80"/>
      </w:pPr>
      <w:r>
        <w:rPr>
          <w:rFonts w:ascii="Arial" w:cs="Arial" w:eastAsia="Arial" w:hAnsi="Arial"/>
          <w:color w:val="1A1A1A"/>
          <w:sz w:val="22"/>
          <w:szCs w:val="22"/>
        </w:rPr>
        <w:t xml:space="preserve">The application follows a standard Flask project structure:</w:t>
      </w:r>
    </w:p>
    <w:p>
      <w:pPr>
        <w:spacing w:after="40"/>
      </w:pPr>
    </w:p>
    <w:p>
      <w:pPr>
        <w:pStyle w:val="ListParagraph"/>
        <w:numPr>
          <w:ilvl w:val="0"/>
          <w:numId w:val="2"/>
        </w:numPr>
        <w:spacing w:before="40" w:after="40"/>
      </w:pPr>
      <w:r>
        <w:rPr>
          <w:rFonts w:ascii="Arial" w:cs="Arial" w:eastAsia="Arial" w:hAnsi="Arial"/>
          <w:b w:val="false"/>
          <w:bCs w:val="false"/>
          <w:color w:val="1A1A1A"/>
          <w:sz w:val="22"/>
          <w:szCs w:val="22"/>
        </w:rPr>
        <w:t xml:space="preserve">app.py — Main Flask application, route definitions, and Tableau URL configuration.</w:t>
      </w:r>
    </w:p>
    <w:p>
      <w:pPr>
        <w:pStyle w:val="ListParagraph"/>
        <w:numPr>
          <w:ilvl w:val="0"/>
          <w:numId w:val="2"/>
        </w:numPr>
        <w:spacing w:before="40" w:after="40"/>
      </w:pPr>
      <w:r>
        <w:rPr>
          <w:rFonts w:ascii="Arial" w:cs="Arial" w:eastAsia="Arial" w:hAnsi="Arial"/>
          <w:b w:val="false"/>
          <w:bCs w:val="false"/>
          <w:color w:val="1A1A1A"/>
          <w:sz w:val="22"/>
          <w:szCs w:val="22"/>
        </w:rPr>
        <w:t xml:space="preserve">templates/base.html — Shared layout with sticky header and footer.</w:t>
      </w:r>
    </w:p>
    <w:p>
      <w:pPr>
        <w:pStyle w:val="ListParagraph"/>
        <w:numPr>
          <w:ilvl w:val="0"/>
          <w:numId w:val="2"/>
        </w:numPr>
        <w:spacing w:before="40" w:after="40"/>
      </w:pPr>
      <w:r>
        <w:rPr>
          <w:rFonts w:ascii="Arial" w:cs="Arial" w:eastAsia="Arial" w:hAnsi="Arial"/>
          <w:b w:val="false"/>
          <w:bCs w:val="false"/>
          <w:color w:val="1A1A1A"/>
          <w:sz w:val="22"/>
          <w:szCs w:val="22"/>
        </w:rPr>
        <w:t xml:space="preserve">templates/home.html — Landing page with animated hero section and feature cards.</w:t>
      </w:r>
    </w:p>
    <w:p>
      <w:pPr>
        <w:pStyle w:val="ListParagraph"/>
        <w:numPr>
          <w:ilvl w:val="0"/>
          <w:numId w:val="2"/>
        </w:numPr>
        <w:spacing w:before="40" w:after="40"/>
      </w:pPr>
      <w:r>
        <w:rPr>
          <w:rFonts w:ascii="Arial" w:cs="Arial" w:eastAsia="Arial" w:hAnsi="Arial"/>
          <w:b w:val="false"/>
          <w:bCs w:val="false"/>
          <w:color w:val="1A1A1A"/>
          <w:sz w:val="22"/>
          <w:szCs w:val="22"/>
        </w:rPr>
        <w:t xml:space="preserve">templates/dashboards.html — Page hosting both embedded Tableau dashboards.</w:t>
      </w:r>
    </w:p>
    <w:p>
      <w:pPr>
        <w:pStyle w:val="ListParagraph"/>
        <w:numPr>
          <w:ilvl w:val="0"/>
          <w:numId w:val="2"/>
        </w:numPr>
        <w:spacing w:before="40" w:after="40"/>
      </w:pPr>
      <w:r>
        <w:rPr>
          <w:rFonts w:ascii="Arial" w:cs="Arial" w:eastAsia="Arial" w:hAnsi="Arial"/>
          <w:b w:val="false"/>
          <w:bCs w:val="false"/>
          <w:color w:val="1A1A1A"/>
          <w:sz w:val="22"/>
          <w:szCs w:val="22"/>
        </w:rPr>
        <w:t xml:space="preserve">templates/story.html — Page hosting the embedded Tableau data story.</w:t>
      </w:r>
    </w:p>
    <w:p>
      <w:pPr>
        <w:pStyle w:val="ListParagraph"/>
        <w:numPr>
          <w:ilvl w:val="0"/>
          <w:numId w:val="2"/>
        </w:numPr>
        <w:spacing w:before="40" w:after="40"/>
      </w:pPr>
      <w:r>
        <w:rPr>
          <w:rFonts w:ascii="Arial" w:cs="Arial" w:eastAsia="Arial" w:hAnsi="Arial"/>
          <w:b w:val="false"/>
          <w:bCs w:val="false"/>
          <w:color w:val="1A1A1A"/>
          <w:sz w:val="22"/>
          <w:szCs w:val="22"/>
        </w:rPr>
        <w:t xml:space="preserve">static/css/style.css — Complete stylesheet with CSS variables and responsive design.</w:t>
      </w:r>
    </w:p>
    <w:p>
      <w:pPr>
        <w:pStyle w:val="ListParagraph"/>
        <w:numPr>
          <w:ilvl w:val="0"/>
          <w:numId w:val="2"/>
        </w:numPr>
        <w:spacing w:before="40" w:after="40"/>
      </w:pPr>
      <w:r>
        <w:rPr>
          <w:rFonts w:ascii="Arial" w:cs="Arial" w:eastAsia="Arial" w:hAnsi="Arial"/>
          <w:b w:val="false"/>
          <w:bCs w:val="false"/>
          <w:color w:val="1A1A1A"/>
          <w:sz w:val="22"/>
          <w:szCs w:val="22"/>
        </w:rPr>
        <w:t xml:space="preserve">static/js/main.js — Navigation, scroll animations, and mobile menu logic.</w:t>
      </w:r>
    </w:p>
    <w:p>
      <w:pPr>
        <w:pStyle w:val="ListParagraph"/>
        <w:numPr>
          <w:ilvl w:val="0"/>
          <w:numId w:val="2"/>
        </w:numPr>
        <w:spacing w:before="40" w:after="40"/>
      </w:pPr>
      <w:r>
        <w:rPr>
          <w:rFonts w:ascii="Arial" w:cs="Arial" w:eastAsia="Arial" w:hAnsi="Arial"/>
          <w:b w:val="false"/>
          <w:bCs w:val="false"/>
          <w:color w:val="1A1A1A"/>
          <w:sz w:val="22"/>
          <w:szCs w:val="22"/>
        </w:rPr>
        <w:t xml:space="preserve">requirements.txt — Python dependencies (Flask).</w:t>
      </w:r>
    </w:p>
    <w:p>
      <w:pPr>
        <w:pStyle w:val="ListParagraph"/>
        <w:numPr>
          <w:ilvl w:val="0"/>
          <w:numId w:val="2"/>
        </w:numPr>
        <w:spacing w:before="40" w:after="40"/>
      </w:pPr>
      <w:r>
        <w:rPr>
          <w:rFonts w:ascii="Arial" w:cs="Arial" w:eastAsia="Arial" w:hAnsi="Arial"/>
          <w:b w:val="false"/>
          <w:bCs w:val="false"/>
          <w:color w:val="1A1A1A"/>
          <w:sz w:val="22"/>
          <w:szCs w:val="22"/>
        </w:rPr>
        <w:t xml:space="preserve">.gitignore — Standard Python/Flask ignore rules.</w:t>
      </w:r>
    </w:p>
    <w:p>
      <w:pPr>
        <w:pStyle w:val="ListParagraph"/>
        <w:numPr>
          <w:ilvl w:val="0"/>
          <w:numId w:val="2"/>
        </w:numPr>
        <w:spacing w:before="40" w:after="40"/>
      </w:pPr>
      <w:r>
        <w:rPr>
          <w:rFonts w:ascii="Arial" w:cs="Arial" w:eastAsia="Arial" w:hAnsi="Arial"/>
          <w:b w:val="false"/>
          <w:bCs w:val="false"/>
          <w:color w:val="1A1A1A"/>
          <w:sz w:val="22"/>
          <w:szCs w:val="22"/>
        </w:rPr>
        <w:t xml:space="preserve">LICENSE — MIT License for open sharing.</w:t>
      </w:r>
    </w:p>
    <w:p>
      <w:pPr>
        <w:spacing w:after="80"/>
      </w:pPr>
    </w:p>
    <w:p>
      <w:pPr>
        <w:pStyle w:val="Heading2"/>
        <w:spacing w:before="280" w:after="100"/>
      </w:pPr>
      <w:r>
        <w:rPr>
          <w:rFonts w:ascii="Arial" w:cs="Arial" w:eastAsia="Arial" w:hAnsi="Arial"/>
          <w:b/>
          <w:bCs/>
          <w:color w:val="C0392B"/>
          <w:sz w:val="28"/>
          <w:szCs w:val="28"/>
        </w:rPr>
        <w:t xml:space="preserve">6.3 Embedding Method</w:t>
      </w:r>
    </w:p>
    <w:p>
      <w:pPr>
        <w:spacing w:after="40"/>
      </w:pPr>
    </w:p>
    <w:p>
      <w:pPr>
        <w:spacing w:before="60" w:after="80"/>
      </w:pPr>
      <w:r>
        <w:rPr>
          <w:rFonts w:ascii="Arial" w:cs="Arial" w:eastAsia="Arial" w:hAnsi="Arial"/>
          <w:color w:val="1A1A1A"/>
          <w:sz w:val="22"/>
          <w:szCs w:val="22"/>
        </w:rPr>
        <w:t xml:space="preserve">Each Tableau visualization is embedded using an HTML iframe pointing to the Tableau Public URL with the following query parameters:</w:t>
      </w:r>
    </w:p>
    <w:p>
      <w:pPr>
        <w:spacing w:after="40"/>
      </w:pPr>
    </w:p>
    <w:p>
      <w:pPr>
        <w:pStyle w:val="ListParagraph"/>
        <w:numPr>
          <w:ilvl w:val="0"/>
          <w:numId w:val="2"/>
        </w:numPr>
        <w:spacing w:before="40" w:after="40"/>
      </w:pPr>
      <w:r>
        <w:rPr>
          <w:rFonts w:ascii="Arial" w:cs="Arial" w:eastAsia="Arial" w:hAnsi="Arial"/>
          <w:b w:val="false"/>
          <w:bCs w:val="false"/>
          <w:color w:val="1A1A1A"/>
          <w:sz w:val="22"/>
          <w:szCs w:val="22"/>
        </w:rPr>
        <w:t xml:space="preserve">:embed=yes — Activates embedded mode, hiding Tableau's external navigation.</w:t>
      </w:r>
    </w:p>
    <w:p>
      <w:pPr>
        <w:pStyle w:val="ListParagraph"/>
        <w:numPr>
          <w:ilvl w:val="0"/>
          <w:numId w:val="2"/>
        </w:numPr>
        <w:spacing w:before="40" w:after="40"/>
      </w:pPr>
      <w:r>
        <w:rPr>
          <w:rFonts w:ascii="Arial" w:cs="Arial" w:eastAsia="Arial" w:hAnsi="Arial"/>
          <w:b w:val="false"/>
          <w:bCs w:val="false"/>
          <w:color w:val="1A1A1A"/>
          <w:sz w:val="22"/>
          <w:szCs w:val="22"/>
        </w:rPr>
        <w:t xml:space="preserve">:showVizHome=no — Prevents redirect to Tableau Public homepage.</w:t>
      </w:r>
    </w:p>
    <w:p>
      <w:pPr>
        <w:pStyle w:val="ListParagraph"/>
        <w:numPr>
          <w:ilvl w:val="0"/>
          <w:numId w:val="2"/>
        </w:numPr>
        <w:spacing w:before="40" w:after="40"/>
      </w:pPr>
      <w:r>
        <w:rPr>
          <w:rFonts w:ascii="Arial" w:cs="Arial" w:eastAsia="Arial" w:hAnsi="Arial"/>
          <w:b w:val="false"/>
          <w:bCs w:val="false"/>
          <w:color w:val="1A1A1A"/>
          <w:sz w:val="22"/>
          <w:szCs w:val="22"/>
        </w:rPr>
        <w:t xml:space="preserve">:toolbar=yes — Retains the interactive toolbar for filters and downloads.</w:t>
      </w:r>
    </w:p>
    <w:p>
      <w:pPr>
        <w:pStyle w:val="ListParagraph"/>
        <w:numPr>
          <w:ilvl w:val="0"/>
          <w:numId w:val="2"/>
        </w:numPr>
        <w:spacing w:before="40" w:after="40"/>
      </w:pPr>
      <w:r>
        <w:rPr>
          <w:rFonts w:ascii="Arial" w:cs="Arial" w:eastAsia="Arial" w:hAnsi="Arial"/>
          <w:b w:val="false"/>
          <w:bCs w:val="false"/>
          <w:color w:val="1A1A1A"/>
          <w:sz w:val="22"/>
          <w:szCs w:val="22"/>
        </w:rPr>
        <w:t xml:space="preserve">:tabs=no — Hides the sheet tabs for a cleaner embed experience.</w:t>
      </w:r>
    </w:p>
    <w:p>
      <w:pPr>
        <w:pStyle w:val="ListParagraph"/>
        <w:numPr>
          <w:ilvl w:val="0"/>
          <w:numId w:val="2"/>
        </w:numPr>
        <w:spacing w:before="40" w:after="40"/>
      </w:pPr>
      <w:r>
        <w:rPr>
          <w:rFonts w:ascii="Arial" w:cs="Arial" w:eastAsia="Arial" w:hAnsi="Arial"/>
          <w:b w:val="false"/>
          <w:bCs w:val="false"/>
          <w:color w:val="1A1A1A"/>
          <w:sz w:val="22"/>
          <w:szCs w:val="22"/>
        </w:rPr>
        <w:t xml:space="preserve">publish=yes and :display_count=n — Standard Tableau Public publish parameters.</w:t>
      </w:r>
    </w:p>
    <w:p>
      <w:pPr>
        <w:spacing w:after="60"/>
      </w:pPr>
    </w:p>
    <w:p>
      <w:pPr>
        <w:spacing w:before="60" w:after="80"/>
      </w:pPr>
      <w:r>
        <w:rPr>
          <w:rFonts w:ascii="Arial" w:cs="Arial" w:eastAsia="Arial" w:hAnsi="Arial"/>
          <w:color w:val="1A1A1A"/>
          <w:sz w:val="22"/>
          <w:szCs w:val="22"/>
        </w:rPr>
        <w:t xml:space="preserve">A loading spinner is shown while the iframe initializes, which fades out upon successful load via the JavaScript onload event. A 10-second safety fallback timer ensures the spinner dismisses even if the event does not fire.</w:t>
      </w:r>
    </w:p>
    <w:p>
      <w:pPr>
        <w:spacing w:after="120"/>
      </w:pPr>
    </w:p>
    <w:p>
      <w:pPr>
        <w:pStyle w:val="Heading1"/>
        <w:spacing w:before="360" w:after="120"/>
      </w:pPr>
      <w:r>
        <w:rPr>
          <w:rFonts w:ascii="Arial" w:cs="Arial" w:eastAsia="Arial" w:hAnsi="Arial"/>
          <w:b/>
          <w:bCs/>
          <w:color w:val="922B21"/>
          <w:sz w:val="36"/>
          <w:szCs w:val="36"/>
        </w:rPr>
        <w:t xml:space="preserve">7. Key Insights &amp; Findings</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The following insights were derived from the visualizations created during this project:</w:t>
      </w:r>
    </w:p>
    <w:p>
      <w:pPr>
        <w:spacing w:after="60"/>
      </w:pPr>
    </w:p>
    <w:p>
      <w:pPr>
        <w:pStyle w:val="Heading3"/>
        <w:spacing w:before="200" w:after="80"/>
      </w:pPr>
      <w:r>
        <w:rPr>
          <w:rFonts w:ascii="Arial" w:cs="Arial" w:eastAsia="Arial" w:hAnsi="Arial"/>
          <w:b/>
          <w:bCs/>
          <w:color w:val="566573"/>
          <w:sz w:val="24"/>
          <w:szCs w:val="24"/>
        </w:rPr>
        <w:t xml:space="preserve">Demographics</w:t>
      </w:r>
    </w:p>
    <w:p>
      <w:pPr>
        <w:pStyle w:val="ListParagraph"/>
        <w:numPr>
          <w:ilvl w:val="0"/>
          <w:numId w:val="2"/>
        </w:numPr>
        <w:spacing w:before="40" w:after="40"/>
      </w:pPr>
      <w:r>
        <w:rPr>
          <w:rFonts w:ascii="Arial" w:cs="Arial" w:eastAsia="Arial" w:hAnsi="Arial"/>
          <w:b w:val="false"/>
          <w:bCs w:val="false"/>
          <w:color w:val="1A1A1A"/>
          <w:sz w:val="22"/>
          <w:szCs w:val="22"/>
        </w:rPr>
        <w:t xml:space="preserve">Males have a notably higher rate of heart disease diagnosis compared to females in the dataset.</w:t>
      </w:r>
    </w:p>
    <w:p>
      <w:pPr>
        <w:pStyle w:val="ListParagraph"/>
        <w:numPr>
          <w:ilvl w:val="0"/>
          <w:numId w:val="2"/>
        </w:numPr>
        <w:spacing w:before="40" w:after="40"/>
      </w:pPr>
      <w:r>
        <w:rPr>
          <w:rFonts w:ascii="Arial" w:cs="Arial" w:eastAsia="Arial" w:hAnsi="Arial"/>
          <w:b w:val="false"/>
          <w:bCs w:val="false"/>
          <w:color w:val="1A1A1A"/>
          <w:sz w:val="22"/>
          <w:szCs w:val="22"/>
        </w:rPr>
        <w:t xml:space="preserve">Heart disease prevalence increases sharply with age, with the 65-69 and 70-74 age categories showing the highest rates.</w:t>
      </w:r>
    </w:p>
    <w:p>
      <w:pPr>
        <w:pStyle w:val="ListParagraph"/>
        <w:numPr>
          <w:ilvl w:val="0"/>
          <w:numId w:val="2"/>
        </w:numPr>
        <w:spacing w:before="40" w:after="40"/>
      </w:pPr>
      <w:r>
        <w:rPr>
          <w:rFonts w:ascii="Arial" w:cs="Arial" w:eastAsia="Arial" w:hAnsi="Arial"/>
          <w:b w:val="false"/>
          <w:bCs w:val="false"/>
          <w:color w:val="1A1A1A"/>
          <w:sz w:val="22"/>
          <w:szCs w:val="22"/>
        </w:rPr>
        <w:t xml:space="preserve">Racial disparities exist in heart disease rates, with certain groups showing significantly higher prevalence.</w:t>
      </w:r>
    </w:p>
    <w:p>
      <w:pPr>
        <w:spacing w:after="60"/>
      </w:pPr>
    </w:p>
    <w:p>
      <w:pPr>
        <w:pStyle w:val="Heading3"/>
        <w:spacing w:before="200" w:after="80"/>
      </w:pPr>
      <w:r>
        <w:rPr>
          <w:rFonts w:ascii="Arial" w:cs="Arial" w:eastAsia="Arial" w:hAnsi="Arial"/>
          <w:b/>
          <w:bCs/>
          <w:color w:val="566573"/>
          <w:sz w:val="24"/>
          <w:szCs w:val="24"/>
        </w:rPr>
        <w:t xml:space="preserve">Lifestyle Factors</w:t>
      </w:r>
    </w:p>
    <w:p>
      <w:pPr>
        <w:pStyle w:val="ListParagraph"/>
        <w:numPr>
          <w:ilvl w:val="0"/>
          <w:numId w:val="2"/>
        </w:numPr>
        <w:spacing w:before="40" w:after="40"/>
      </w:pPr>
      <w:r>
        <w:rPr>
          <w:rFonts w:ascii="Arial" w:cs="Arial" w:eastAsia="Arial" w:hAnsi="Arial"/>
          <w:b w:val="false"/>
          <w:bCs w:val="false"/>
          <w:color w:val="1A1A1A"/>
          <w:sz w:val="22"/>
          <w:szCs w:val="22"/>
        </w:rPr>
        <w:t xml:space="preserve">Smokers show a significantly higher rate of heart disease compared to non-smokers.</w:t>
      </w:r>
    </w:p>
    <w:p>
      <w:pPr>
        <w:pStyle w:val="ListParagraph"/>
        <w:numPr>
          <w:ilvl w:val="0"/>
          <w:numId w:val="2"/>
        </w:numPr>
        <w:spacing w:before="40" w:after="40"/>
      </w:pPr>
      <w:r>
        <w:rPr>
          <w:rFonts w:ascii="Arial" w:cs="Arial" w:eastAsia="Arial" w:hAnsi="Arial"/>
          <w:b w:val="false"/>
          <w:bCs w:val="false"/>
          <w:color w:val="1A1A1A"/>
          <w:sz w:val="22"/>
          <w:szCs w:val="22"/>
        </w:rPr>
        <w:t xml:space="preserve">Heavy alcohol drinkers, while counterintuitively showing lower rates in some segments, show elevated risk when combined with other factors.</w:t>
      </w:r>
    </w:p>
    <w:p>
      <w:pPr>
        <w:pStyle w:val="ListParagraph"/>
        <w:numPr>
          <w:ilvl w:val="0"/>
          <w:numId w:val="2"/>
        </w:numPr>
        <w:spacing w:before="40" w:after="40"/>
      </w:pPr>
      <w:r>
        <w:rPr>
          <w:rFonts w:ascii="Arial" w:cs="Arial" w:eastAsia="Arial" w:hAnsi="Arial"/>
          <w:b w:val="false"/>
          <w:bCs w:val="false"/>
          <w:color w:val="1A1A1A"/>
          <w:sz w:val="22"/>
          <w:szCs w:val="22"/>
        </w:rPr>
        <w:t xml:space="preserve">Individuals who reported no physical activity in the past 30 days have a higher incidence of heart disease.</w:t>
      </w:r>
    </w:p>
    <w:p>
      <w:pPr>
        <w:pStyle w:val="ListParagraph"/>
        <w:numPr>
          <w:ilvl w:val="0"/>
          <w:numId w:val="2"/>
        </w:numPr>
        <w:spacing w:before="40" w:after="40"/>
      </w:pPr>
      <w:r>
        <w:rPr>
          <w:rFonts w:ascii="Arial" w:cs="Arial" w:eastAsia="Arial" w:hAnsi="Arial"/>
          <w:b w:val="false"/>
          <w:bCs w:val="false"/>
          <w:color w:val="1A1A1A"/>
          <w:sz w:val="22"/>
          <w:szCs w:val="22"/>
        </w:rPr>
        <w:t xml:space="preserve">Higher BMI combined with advanced age amplifies the risk of heart disease considerably.</w:t>
      </w:r>
    </w:p>
    <w:p>
      <w:pPr>
        <w:spacing w:after="60"/>
      </w:pPr>
    </w:p>
    <w:p>
      <w:pPr>
        <w:pStyle w:val="Heading3"/>
        <w:spacing w:before="200" w:after="80"/>
      </w:pPr>
      <w:r>
        <w:rPr>
          <w:rFonts w:ascii="Arial" w:cs="Arial" w:eastAsia="Arial" w:hAnsi="Arial"/>
          <w:b/>
          <w:bCs/>
          <w:color w:val="566573"/>
          <w:sz w:val="24"/>
          <w:szCs w:val="24"/>
        </w:rPr>
        <w:t xml:space="preserve">Comorbidities</w:t>
      </w:r>
    </w:p>
    <w:p>
      <w:pPr>
        <w:pStyle w:val="ListParagraph"/>
        <w:numPr>
          <w:ilvl w:val="0"/>
          <w:numId w:val="2"/>
        </w:numPr>
        <w:spacing w:before="40" w:after="40"/>
      </w:pPr>
      <w:r>
        <w:rPr>
          <w:rFonts w:ascii="Arial" w:cs="Arial" w:eastAsia="Arial" w:hAnsi="Arial"/>
          <w:b w:val="false"/>
          <w:bCs w:val="false"/>
          <w:color w:val="1A1A1A"/>
          <w:sz w:val="22"/>
          <w:szCs w:val="22"/>
        </w:rPr>
        <w:t xml:space="preserve">Diabetic patients have a disproportionately high co-occurrence of both heart disease and stroke.</w:t>
      </w:r>
    </w:p>
    <w:p>
      <w:pPr>
        <w:pStyle w:val="ListParagraph"/>
        <w:numPr>
          <w:ilvl w:val="0"/>
          <w:numId w:val="2"/>
        </w:numPr>
        <w:spacing w:before="40" w:after="40"/>
      </w:pPr>
      <w:r>
        <w:rPr>
          <w:rFonts w:ascii="Arial" w:cs="Arial" w:eastAsia="Arial" w:hAnsi="Arial"/>
          <w:b w:val="false"/>
          <w:bCs w:val="false"/>
          <w:color w:val="1A1A1A"/>
          <w:sz w:val="22"/>
          <w:szCs w:val="22"/>
        </w:rPr>
        <w:t xml:space="preserve">Respondents who reported difficulty walking (DiffWalking) show a strong correlation with heart disease.</w:t>
      </w:r>
    </w:p>
    <w:p>
      <w:pPr>
        <w:pStyle w:val="ListParagraph"/>
        <w:numPr>
          <w:ilvl w:val="0"/>
          <w:numId w:val="2"/>
        </w:numPr>
        <w:spacing w:before="40" w:after="40"/>
      </w:pPr>
      <w:r>
        <w:rPr>
          <w:rFonts w:ascii="Arial" w:cs="Arial" w:eastAsia="Arial" w:hAnsi="Arial"/>
          <w:b w:val="false"/>
          <w:bCs w:val="false"/>
          <w:color w:val="1A1A1A"/>
          <w:sz w:val="22"/>
          <w:szCs w:val="22"/>
        </w:rPr>
        <w:t xml:space="preserve">Self-reported general health is a strong predictor — those reporting "Poor" or "Fair" health have dramatically higher heart disease rates.</w:t>
      </w:r>
    </w:p>
    <w:p>
      <w:pPr>
        <w:pStyle w:val="ListParagraph"/>
        <w:numPr>
          <w:ilvl w:val="0"/>
          <w:numId w:val="2"/>
        </w:numPr>
        <w:spacing w:before="40" w:after="40"/>
      </w:pPr>
      <w:r>
        <w:rPr>
          <w:rFonts w:ascii="Arial" w:cs="Arial" w:eastAsia="Arial" w:hAnsi="Arial"/>
          <w:b w:val="false"/>
          <w:bCs w:val="false"/>
          <w:color w:val="1A1A1A"/>
          <w:sz w:val="22"/>
          <w:szCs w:val="22"/>
        </w:rPr>
        <w:t xml:space="preserve">Patients with kidney disease, asthma, and skin cancer show elevated stroke rates compared to those without these conditions.</w:t>
      </w:r>
    </w:p>
    <w:p>
      <w:pPr>
        <w:spacing w:after="120"/>
      </w:pPr>
    </w:p>
    <w:p>
      <w:pPr>
        <w:pStyle w:val="Heading1"/>
        <w:spacing w:before="360" w:after="120"/>
      </w:pPr>
      <w:r>
        <w:rPr>
          <w:rFonts w:ascii="Arial" w:cs="Arial" w:eastAsia="Arial" w:hAnsi="Arial"/>
          <w:b/>
          <w:bCs/>
          <w:color w:val="922B21"/>
          <w:sz w:val="36"/>
          <w:szCs w:val="36"/>
        </w:rPr>
        <w:t xml:space="preserve">8. Limitations</w:t>
      </w:r>
    </w:p>
    <w:p>
      <w:pPr>
        <w:pBdr>
          <w:bottom w:val="single" w:color="C0392B" w:sz="8" w:space="1"/>
        </w:pBdr>
        <w:spacing w:after="0"/>
      </w:pPr>
    </w:p>
    <w:p>
      <w:pPr>
        <w:spacing w:after="80"/>
      </w:pPr>
    </w:p>
    <w:p>
      <w:pPr>
        <w:pStyle w:val="ListParagraph"/>
        <w:numPr>
          <w:ilvl w:val="0"/>
          <w:numId w:val="2"/>
        </w:numPr>
        <w:spacing w:before="40" w:after="40"/>
      </w:pPr>
      <w:r>
        <w:rPr>
          <w:rFonts w:ascii="Arial" w:cs="Arial" w:eastAsia="Arial" w:hAnsi="Arial"/>
          <w:b w:val="false"/>
          <w:bCs w:val="false"/>
          <w:color w:val="1A1A1A"/>
          <w:sz w:val="22"/>
          <w:szCs w:val="22"/>
        </w:rPr>
        <w:t xml:space="preserve">The dataset is based on self-reported survey data, which introduces potential reporting bias.</w:t>
      </w:r>
    </w:p>
    <w:p>
      <w:pPr>
        <w:pStyle w:val="ListParagraph"/>
        <w:numPr>
          <w:ilvl w:val="0"/>
          <w:numId w:val="2"/>
        </w:numPr>
        <w:spacing w:before="40" w:after="40"/>
      </w:pPr>
      <w:r>
        <w:rPr>
          <w:rFonts w:ascii="Arial" w:cs="Arial" w:eastAsia="Arial" w:hAnsi="Arial"/>
          <w:b w:val="false"/>
          <w:bCs w:val="false"/>
          <w:color w:val="1A1A1A"/>
          <w:sz w:val="22"/>
          <w:szCs w:val="22"/>
        </w:rPr>
        <w:t xml:space="preserve">No calculated fields or statistical models were applied in this phase — the analysis is descriptive and visual, not predictive.</w:t>
      </w:r>
    </w:p>
    <w:p>
      <w:pPr>
        <w:pStyle w:val="ListParagraph"/>
        <w:numPr>
          <w:ilvl w:val="0"/>
          <w:numId w:val="2"/>
        </w:numPr>
        <w:spacing w:before="40" w:after="40"/>
      </w:pPr>
      <w:r>
        <w:rPr>
          <w:rFonts w:ascii="Arial" w:cs="Arial" w:eastAsia="Arial" w:hAnsi="Arial"/>
          <w:b w:val="false"/>
          <w:bCs w:val="false"/>
          <w:color w:val="1A1A1A"/>
          <w:sz w:val="22"/>
          <w:szCs w:val="22"/>
        </w:rPr>
        <w:t xml:space="preserve">The web application is configured for local deployment. Additional configuration would be required for production hosting.</w:t>
      </w:r>
    </w:p>
    <w:p>
      <w:pPr>
        <w:pStyle w:val="ListParagraph"/>
        <w:numPr>
          <w:ilvl w:val="0"/>
          <w:numId w:val="2"/>
        </w:numPr>
        <w:spacing w:before="40" w:after="40"/>
      </w:pPr>
      <w:r>
        <w:rPr>
          <w:rFonts w:ascii="Arial" w:cs="Arial" w:eastAsia="Arial" w:hAnsi="Arial"/>
          <w:b w:val="false"/>
          <w:bCs w:val="false"/>
          <w:color w:val="1A1A1A"/>
          <w:sz w:val="22"/>
          <w:szCs w:val="22"/>
        </w:rPr>
        <w:t xml:space="preserve">Tableau Public embeds require an active internet connection and are subject to Tableau's public platform availability.</w:t>
      </w:r>
    </w:p>
    <w:p>
      <w:pPr>
        <w:spacing w:after="120"/>
      </w:pPr>
    </w:p>
    <w:p>
      <w:pPr>
        <w:pStyle w:val="Heading1"/>
        <w:spacing w:before="360" w:after="120"/>
      </w:pPr>
      <w:r>
        <w:rPr>
          <w:rFonts w:ascii="Arial" w:cs="Arial" w:eastAsia="Arial" w:hAnsi="Arial"/>
          <w:b/>
          <w:bCs/>
          <w:color w:val="922B21"/>
          <w:sz w:val="36"/>
          <w:szCs w:val="36"/>
        </w:rPr>
        <w:t xml:space="preserve">9. Conclusion</w:t>
      </w:r>
    </w:p>
    <w:p>
      <w:pPr>
        <w:pBdr>
          <w:bottom w:val="single" w:color="C0392B" w:sz="8" w:space="1"/>
        </w:pBdr>
        <w:spacing w:after="0"/>
      </w:pPr>
    </w:p>
    <w:p>
      <w:pPr>
        <w:spacing w:after="80"/>
      </w:pPr>
    </w:p>
    <w:p>
      <w:pPr>
        <w:spacing w:before="60" w:after="80"/>
      </w:pPr>
      <w:r>
        <w:rPr>
          <w:rFonts w:ascii="Arial" w:cs="Arial" w:eastAsia="Arial" w:hAnsi="Arial"/>
          <w:color w:val="1A1A1A"/>
          <w:sz w:val="22"/>
          <w:szCs w:val="22"/>
        </w:rPr>
        <w:t xml:space="preserve">The Heart Disease Analysis project successfully demonstrates the application of Tableau as a data visualization tool for deriving public health insights. Using a dataset of nearly 320,000 records and 18 features, the project produced 10 interactive visualizations, two comprehensive dashboards, and a guided data story — all published on Tableau Public and made accessible through a custom-built Flask web application.</w:t>
      </w:r>
    </w:p>
    <w:p>
      <w:pPr>
        <w:spacing w:after="60"/>
      </w:pPr>
    </w:p>
    <w:p>
      <w:pPr>
        <w:spacing w:before="60" w:after="80"/>
      </w:pPr>
      <w:r>
        <w:rPr>
          <w:rFonts w:ascii="Arial" w:cs="Arial" w:eastAsia="Arial" w:hAnsi="Arial"/>
          <w:color w:val="1A1A1A"/>
          <w:sz w:val="22"/>
          <w:szCs w:val="22"/>
        </w:rPr>
        <w:t xml:space="preserve">The project highlights how data science, even without predictive modeling, can surface powerful and actionable patterns. The combination of visual analytics with web integration creates a professional, shareable, and reproducible deliverable that meets the standards of a complete data science project.</w:t>
      </w:r>
    </w:p>
    <w:p>
      <w:pPr>
        <w:spacing w:after="60"/>
      </w:pPr>
    </w:p>
    <w:p>
      <w:pPr>
        <w:spacing w:before="60" w:after="80"/>
      </w:pPr>
      <w:r>
        <w:rPr>
          <w:rFonts w:ascii="Arial" w:cs="Arial" w:eastAsia="Arial" w:hAnsi="Arial"/>
          <w:color w:val="1A1A1A"/>
          <w:sz w:val="22"/>
          <w:szCs w:val="22"/>
        </w:rPr>
        <w:t xml:space="preserve">This documentation serves as the official record of the project methodology, findings, and technical implementation for the Skillwallet Organization program.</w:t>
      </w:r>
    </w:p>
    <w:p>
      <w:pPr>
        <w:spacing w:after="120"/>
      </w:pPr>
    </w:p>
    <w:p>
      <w:pPr>
        <w:pStyle w:val="Heading1"/>
        <w:spacing w:before="360" w:after="120"/>
      </w:pPr>
      <w:r>
        <w:rPr>
          <w:rFonts w:ascii="Arial" w:cs="Arial" w:eastAsia="Arial" w:hAnsi="Arial"/>
          <w:b/>
          <w:bCs/>
          <w:color w:val="922B21"/>
          <w:sz w:val="36"/>
          <w:szCs w:val="36"/>
        </w:rPr>
        <w:t xml:space="preserve">10. Appendix</w:t>
      </w:r>
    </w:p>
    <w:p>
      <w:pPr>
        <w:pBdr>
          <w:bottom w:val="single" w:color="C0392B" w:sz="8" w:space="1"/>
        </w:pBdr>
        <w:spacing w:after="0"/>
      </w:pPr>
    </w:p>
    <w:p>
      <w:pPr>
        <w:spacing w:after="80"/>
      </w:pPr>
    </w:p>
    <w:p>
      <w:pPr>
        <w:pStyle w:val="Heading2"/>
        <w:spacing w:before="280" w:after="100"/>
      </w:pPr>
      <w:r>
        <w:rPr>
          <w:rFonts w:ascii="Arial" w:cs="Arial" w:eastAsia="Arial" w:hAnsi="Arial"/>
          <w:b/>
          <w:bCs/>
          <w:color w:val="C0392B"/>
          <w:sz w:val="28"/>
          <w:szCs w:val="28"/>
        </w:rPr>
        <w:t xml:space="preserve">A. Tools &amp; Resources</w:t>
      </w:r>
    </w:p>
    <w:p>
      <w:pPr>
        <w:spacing w:after="40"/>
      </w:pPr>
    </w:p>
    <w:p>
      <w:pPr>
        <w:pStyle w:val="ListParagraph"/>
        <w:numPr>
          <w:ilvl w:val="0"/>
          <w:numId w:val="2"/>
        </w:numPr>
        <w:spacing w:before="40" w:after="40"/>
      </w:pPr>
      <w:r>
        <w:rPr>
          <w:rFonts w:ascii="Arial" w:cs="Arial" w:eastAsia="Arial" w:hAnsi="Arial"/>
          <w:b w:val="false"/>
          <w:bCs w:val="false"/>
          <w:color w:val="1A1A1A"/>
          <w:sz w:val="22"/>
          <w:szCs w:val="22"/>
        </w:rPr>
        <w:t xml:space="preserve">Tableau Public: https://public.tableau.com</w:t>
      </w:r>
    </w:p>
    <w:p>
      <w:pPr>
        <w:pStyle w:val="ListParagraph"/>
        <w:numPr>
          <w:ilvl w:val="0"/>
          <w:numId w:val="2"/>
        </w:numPr>
        <w:spacing w:before="40" w:after="40"/>
      </w:pPr>
      <w:r>
        <w:rPr>
          <w:rFonts w:ascii="Arial" w:cs="Arial" w:eastAsia="Arial" w:hAnsi="Arial"/>
          <w:b w:val="false"/>
          <w:bCs w:val="false"/>
          <w:color w:val="1A1A1A"/>
          <w:sz w:val="22"/>
          <w:szCs w:val="22"/>
        </w:rPr>
        <w:t xml:space="preserve">CDC BRFSS Dataset: https://www.cdc.gov/brfss</w:t>
      </w:r>
    </w:p>
    <w:p>
      <w:pPr>
        <w:pStyle w:val="ListParagraph"/>
        <w:numPr>
          <w:ilvl w:val="0"/>
          <w:numId w:val="2"/>
        </w:numPr>
        <w:spacing w:before="40" w:after="40"/>
      </w:pPr>
      <w:r>
        <w:rPr>
          <w:rFonts w:ascii="Arial" w:cs="Arial" w:eastAsia="Arial" w:hAnsi="Arial"/>
          <w:b w:val="false"/>
          <w:bCs w:val="false"/>
          <w:color w:val="1A1A1A"/>
          <w:sz w:val="22"/>
          <w:szCs w:val="22"/>
        </w:rPr>
        <w:t xml:space="preserve">Python Flask: https://flask.palletsprojects.com</w:t>
      </w:r>
    </w:p>
    <w:p>
      <w:pPr>
        <w:pStyle w:val="ListParagraph"/>
        <w:numPr>
          <w:ilvl w:val="0"/>
          <w:numId w:val="2"/>
        </w:numPr>
        <w:spacing w:before="40" w:after="40"/>
      </w:pPr>
      <w:r>
        <w:rPr>
          <w:rFonts w:ascii="Arial" w:cs="Arial" w:eastAsia="Arial" w:hAnsi="Arial"/>
          <w:b w:val="false"/>
          <w:bCs w:val="false"/>
          <w:color w:val="1A1A1A"/>
          <w:sz w:val="22"/>
          <w:szCs w:val="22"/>
        </w:rPr>
        <w:t xml:space="preserve">Google Fonts: https://fonts.google.com</w:t>
      </w:r>
    </w:p>
    <w:p>
      <w:pPr>
        <w:pStyle w:val="ListParagraph"/>
        <w:numPr>
          <w:ilvl w:val="0"/>
          <w:numId w:val="2"/>
        </w:numPr>
        <w:spacing w:before="40" w:after="40"/>
      </w:pPr>
      <w:r>
        <w:rPr>
          <w:rFonts w:ascii="Arial" w:cs="Arial" w:eastAsia="Arial" w:hAnsi="Arial"/>
          <w:b w:val="false"/>
          <w:bCs w:val="false"/>
          <w:color w:val="1A1A1A"/>
          <w:sz w:val="22"/>
          <w:szCs w:val="22"/>
        </w:rPr>
        <w:t xml:space="preserve">GitHub Repository: https://github.com/Nishtha7n/Skillwallet-Project-Heart-Disease-</w:t>
      </w:r>
    </w:p>
    <w:p>
      <w:pPr>
        <w:spacing w:after="80"/>
      </w:pPr>
    </w:p>
    <w:p>
      <w:pPr>
        <w:pStyle w:val="Heading2"/>
        <w:spacing w:before="280" w:after="100"/>
      </w:pPr>
      <w:r>
        <w:rPr>
          <w:rFonts w:ascii="Arial" w:cs="Arial" w:eastAsia="Arial" w:hAnsi="Arial"/>
          <w:b/>
          <w:bCs/>
          <w:color w:val="C0392B"/>
          <w:sz w:val="28"/>
          <w:szCs w:val="28"/>
        </w:rPr>
        <w:t xml:space="preserve">B. Tableau URL Reference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w:t>
            </w:r>
          </w:p>
        </w:tc>
        <w:tc>
          <w:tcPr>
            <w:tcW w:type="dxa" w:w="6560"/>
            <w:tcBorders>
              <w:top w:val="single" w:color="E8DADF" w:sz="1"/>
              <w:left w:val="single" w:color="E8DADF" w:sz="1"/>
              <w:bottom w:val="single" w:color="E8DADF" w:sz="1"/>
              <w:right w:val="single" w:color="E8DADF"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Tableau Public URL</w:t>
            </w:r>
          </w:p>
        </w:tc>
      </w:tr>
      <w:tr>
        <w:tc>
          <w:tcPr>
            <w:tcW w:type="dxa" w:w="28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Dashboard 1</w:t>
            </w:r>
          </w:p>
        </w:tc>
        <w:tc>
          <w:tcPr>
            <w:tcW w:type="dxa" w:w="6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https://public.tableau.com/views/HeartDisease_Dashboard1/Dashboard1</w:t>
            </w:r>
          </w:p>
        </w:tc>
      </w:tr>
      <w:tr>
        <w:tc>
          <w:tcPr>
            <w:tcW w:type="dxa" w:w="280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Dashboard 2</w:t>
            </w:r>
          </w:p>
        </w:tc>
        <w:tc>
          <w:tcPr>
            <w:tcW w:type="dxa" w:w="6560"/>
            <w:tcBorders>
              <w:top w:val="single" w:color="E8DADF" w:sz="1"/>
              <w:left w:val="single" w:color="E8DADF" w:sz="1"/>
              <w:bottom w:val="single" w:color="E8DADF" w:sz="1"/>
              <w:right w:val="single" w:color="E8DADF" w:sz="1"/>
            </w:tcBorders>
            <w:shd w:fill="FDEDEC"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 be added upon publication</w:t>
            </w:r>
          </w:p>
        </w:tc>
      </w:tr>
      <w:tr>
        <w:tc>
          <w:tcPr>
            <w:tcW w:type="dxa" w:w="280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Data Story</w:t>
            </w:r>
          </w:p>
        </w:tc>
        <w:tc>
          <w:tcPr>
            <w:tcW w:type="dxa" w:w="6560"/>
            <w:tcBorders>
              <w:top w:val="single" w:color="E8DADF" w:sz="1"/>
              <w:left w:val="single" w:color="E8DADF" w:sz="1"/>
              <w:bottom w:val="single" w:color="E8DADF" w:sz="1"/>
              <w:right w:val="single" w:color="E8DADF"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 be added upon publication</w:t>
            </w:r>
          </w:p>
        </w:tc>
      </w:tr>
    </w:tbl>
    <w:p>
      <w:pPr>
        <w:spacing w:after="120"/>
      </w:pPr>
    </w:p>
    <w:p>
      <w:pPr>
        <w:pBdr>
          <w:top w:val="single" w:color="FADBD8" w:sz="4" w:space="8"/>
        </w:pBdr>
        <w:spacing w:before="200" w:after="60"/>
        <w:jc w:val="center"/>
      </w:pPr>
      <w:r>
        <w:rPr>
          <w:rFonts w:ascii="Arial" w:cs="Arial" w:eastAsia="Arial" w:hAnsi="Arial"/>
          <w:i/>
          <w:iCs/>
          <w:color w:val="566573"/>
          <w:sz w:val="20"/>
          <w:szCs w:val="20"/>
        </w:rPr>
        <w:t xml:space="preserve">End of Document</w:t>
      </w:r>
    </w:p>
    <w:p>
      <w:pPr>
        <w:jc w:val="center"/>
      </w:pPr>
      <w:r>
        <w:rPr>
          <w:rFonts w:ascii="Arial" w:cs="Arial" w:eastAsia="Arial" w:hAnsi="Arial"/>
          <w:color w:val="566573"/>
          <w:sz w:val="18"/>
          <w:szCs w:val="18"/>
        </w:rPr>
        <w:t xml:space="preserve">Heart Disease Analysis | Skillwallet Organization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ADBD8" w:sz="4" w:space="1"/>
      </w:pBdr>
      <w:tabs>
        <w:tab w:val="right" w:pos="9026"/>
      </w:tabs>
      <w:spacing w:before="80"/>
    </w:pPr>
    <w:r>
      <w:rPr>
        <w:rFonts w:ascii="Arial" w:cs="Arial" w:eastAsia="Arial" w:hAnsi="Arial"/>
        <w:color w:val="566573"/>
        <w:sz w:val="16"/>
        <w:szCs w:val="16"/>
      </w:rPr>
      <w:t xml:space="preserve">Project Documentation — Confidential</w:t>
    </w:r>
    <w:r>
      <w:rPr>
        <w:rFonts w:ascii="Arial" w:cs="Arial" w:eastAsia="Arial" w:hAnsi="Arial"/>
        <w:sz w:val="16"/>
        <w:szCs w:val="16"/>
      </w:rPr>
      <w:t xml:space="preserve">	</w:t>
    </w:r>
    <w:r>
      <w:rPr>
        <w:rFonts w:ascii="Arial" w:cs="Arial" w:eastAsia="Arial" w:hAnsi="Arial"/>
        <w:color w:val="566573"/>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026"/>
      </w:tabs>
      <w:spacing w:after="80"/>
    </w:pPr>
    <w:r>
      <w:rPr>
        <w:rFonts w:ascii="Arial" w:cs="Arial" w:eastAsia="Arial" w:hAnsi="Arial"/>
        <w:b/>
        <w:bCs/>
        <w:color w:val="C0392B"/>
        <w:sz w:val="18"/>
        <w:szCs w:val="18"/>
      </w:rPr>
      <w:t xml:space="preserve">Heart Disease Analysis</w:t>
    </w:r>
    <w:r>
      <w:rPr>
        <w:rFonts w:ascii="Arial" w:cs="Arial" w:eastAsia="Arial" w:hAnsi="Arial"/>
        <w:sz w:val="18"/>
        <w:szCs w:val="18"/>
      </w:rPr>
      <w:t xml:space="preserve">	</w:t>
    </w:r>
    <w:r>
      <w:rPr>
        <w:rFonts w:ascii="Arial" w:cs="Arial" w:eastAsia="Arial" w:hAnsi="Arial"/>
        <w:color w:val="566573"/>
        <w:sz w:val="18"/>
        <w:szCs w:val="18"/>
      </w:rPr>
      <w:t xml:space="preserve">Skillwallet Organization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922B21"/>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2026-03-07T16:24:48.045Z</dcterms:created>
  <dcterms:modified xsi:type="dcterms:W3CDTF">2026-03-07T16:24:48.046Z</dcterms:modified>
</cp:coreProperties>
</file>

<file path=docProps/custom.xml><?xml version="1.0" encoding="utf-8"?>
<Properties xmlns="http://schemas.openxmlformats.org/officeDocument/2006/custom-properties" xmlns:vt="http://schemas.openxmlformats.org/officeDocument/2006/docPropsVTypes"/>
</file>