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878"/>
        <w:gridCol w:w="409"/>
        <w:gridCol w:w="7191"/>
      </w:tblGrid>
      <w:tr>
        <w:trPr>
          <w:trHeight w:val="1" w:hRule="atLeast"/>
          <w:jc w:val="left"/>
        </w:trPr>
        <w:tc>
          <w:tcPr>
            <w:tcW w:w="9478"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Arshdeep singh</w:t>
            </w:r>
          </w:p>
        </w:tc>
      </w:tr>
      <w:tr>
        <w:trPr>
          <w:trHeight w:val="1" w:hRule="atLeast"/>
          <w:jc w:val="left"/>
        </w:trPr>
        <w:tc>
          <w:tcPr>
            <w:tcW w:w="9478"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3 Advanced Web Development (25 credits)</w:t>
            </w:r>
          </w:p>
        </w:tc>
      </w:tr>
      <w:tr>
        <w:trPr>
          <w:trHeight w:val="810" w:hRule="auto"/>
          <w:jc w:val="left"/>
        </w:trPr>
        <w:tc>
          <w:tcPr>
            <w:tcW w:w="9478"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DSED-07 Web Development ASP.net Core</w:t>
            </w:r>
          </w:p>
        </w:tc>
      </w:tr>
      <w:tr>
        <w:trPr>
          <w:trHeight w:val="1" w:hRule="atLeast"/>
          <w:jc w:val="left"/>
        </w:trPr>
        <w:tc>
          <w:tcPr>
            <w:tcW w:w="2287"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287"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287"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Wednesday, S</w:t>
            </w:r>
            <w:r>
              <w:rPr>
                <w:rFonts w:ascii="Times New Roman" w:hAnsi="Times New Roman" w:cs="Times New Roman" w:eastAsia="Times New Roman"/>
                <w:color w:val="auto"/>
                <w:spacing w:val="0"/>
                <w:position w:val="0"/>
                <w:sz w:val="24"/>
                <w:shd w:fill="FFFF00" w:val="clear"/>
              </w:rPr>
              <w:t xml:space="preserve">eptember</w:t>
            </w:r>
            <w:r>
              <w:rPr>
                <w:rFonts w:ascii="Arial" w:hAnsi="Arial" w:cs="Arial" w:eastAsia="Arial"/>
                <w:color w:val="auto"/>
                <w:spacing w:val="0"/>
                <w:position w:val="0"/>
                <w:sz w:val="24"/>
                <w:shd w:fill="FFFF00" w:val="clear"/>
              </w:rPr>
              <w:t xml:space="preserve"> 0</w:t>
            </w:r>
            <w:r>
              <w:rPr>
                <w:rFonts w:ascii="Times New Roman" w:hAnsi="Times New Roman" w:cs="Times New Roman" w:eastAsia="Times New Roman"/>
                <w:color w:val="auto"/>
                <w:spacing w:val="0"/>
                <w:position w:val="0"/>
                <w:sz w:val="24"/>
                <w:shd w:fill="FFFF00" w:val="clear"/>
              </w:rPr>
              <w:t xml:space="preserve">9</w:t>
            </w:r>
            <w:r>
              <w:rPr>
                <w:rFonts w:ascii="Arial" w:hAnsi="Arial" w:cs="Arial" w:eastAsia="Arial"/>
                <w:color w:val="auto"/>
                <w:spacing w:val="0"/>
                <w:position w:val="0"/>
                <w:sz w:val="24"/>
                <w:shd w:fill="FFFF00" w:val="clear"/>
              </w:rPr>
              <w:t xml:space="preserve">, 202</w:t>
            </w:r>
            <w:r>
              <w:rPr>
                <w:rFonts w:ascii="Times New Roman" w:hAnsi="Times New Roman" w:cs="Times New Roman" w:eastAsia="Times New Roman"/>
                <w:color w:val="auto"/>
                <w:spacing w:val="0"/>
                <w:position w:val="0"/>
                <w:sz w:val="24"/>
                <w:shd w:fill="FFFF00" w:val="clear"/>
              </w:rPr>
              <w:t xml:space="preserve">0</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2287"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287"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p>
            <w:pPr>
              <w:spacing w:before="0" w:after="0" w:line="240"/>
              <w:ind w:right="0" w:left="0" w:firstLine="0"/>
              <w:jc w:val="left"/>
              <w:rPr>
                <w:spacing w:val="0"/>
                <w:position w:val="0"/>
              </w:rPr>
            </w:pPr>
            <w:r>
              <w:rPr>
                <w:rFonts w:ascii="Calibri" w:hAnsi="Calibri" w:cs="Calibri" w:eastAsia="Calibri"/>
                <w:color w:val="000000"/>
                <w:spacing w:val="0"/>
                <w:position w:val="0"/>
                <w:sz w:val="22"/>
                <w:shd w:fill="FFFF00" w:val="clear"/>
              </w:rPr>
              <w:t xml:space="preserve">GitHub Link:</w:t>
            </w:r>
            <w:r>
              <w:rPr>
                <w:rFonts w:ascii="Arial" w:hAnsi="Arial" w:cs="Arial" w:eastAsia="Arial"/>
                <w:color w:val="auto"/>
                <w:spacing w:val="0"/>
                <w:position w:val="0"/>
                <w:sz w:val="24"/>
                <w:shd w:fill="auto" w:val="clear"/>
              </w:rPr>
              <w:t xml:space="preserve"> </w:t>
            </w:r>
            <w:hyperlink xmlns:r="http://schemas.openxmlformats.org/officeDocument/2006/relationships" r:id="docRId0">
              <w:r>
                <w:rPr>
                  <w:rFonts w:ascii="Calibri" w:hAnsi="Calibri" w:cs="Calibri" w:eastAsia="Calibri"/>
                  <w:color w:val="000000"/>
                  <w:spacing w:val="0"/>
                  <w:position w:val="0"/>
                  <w:sz w:val="22"/>
                  <w:u w:val="single"/>
                  <w:shd w:fill="auto" w:val="clear"/>
                </w:rPr>
                <w:t xml:space="preserve">https://github.com/arshdeepsingh123/Vehicle_Ownership_MVC</w:t>
              </w:r>
            </w:hyperlink>
          </w:p>
        </w:tc>
      </w:tr>
      <w:tr>
        <w:trPr>
          <w:trHeight w:val="1" w:hRule="atLeast"/>
          <w:jc w:val="left"/>
        </w:trPr>
        <w:tc>
          <w:tcPr>
            <w:tcW w:w="1878"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experience (Ux) design including user interface (UI), HCI principles, and universal accessibility;</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accurate and clear technical and user documentation;</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Automated software builds;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Program maintenance techniques;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Testing on a range of platforms e.g. multiple devices and environments;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Debugging, which includes debugging utilities, managing bug reports and issue tracking.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security principles, including current best practices in IT security e.g. OWASP;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Encryption and privacy;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Protecting data integrity, data validation techniques; data access permissions;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Authentication and authorization.</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Tool selection and architecture;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e.g. simple object access protocol (SOAP), representational state transfer (REST);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representation design for multiple situations  e.g. data visualisation; technical writing - help documents, user instructions, specifications;</w:t>
            </w:r>
          </w:p>
          <w:p>
            <w:pPr>
              <w:spacing w:before="0" w:after="200" w:line="276"/>
              <w:ind w:right="0" w:left="720" w:firstLine="0"/>
              <w:jc w:val="left"/>
              <w:rPr>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color w:val="auto"/>
          <w:spacing w:val="0"/>
          <w:position w:val="0"/>
          <w:sz w:val="24"/>
          <w:shd w:fill="FFFF00" w:val="clear"/>
        </w:rPr>
        <w:t xml:space="preserve">Your Name Arshdeep singh</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49"/>
        </w:numPr>
        <w:spacing w:before="480" w:after="200" w:line="276"/>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ASP Website Assessment</w:t>
      </w:r>
    </w:p>
    <w:p>
      <w:pPr>
        <w:keepNext w:val="true"/>
        <w:keepLines w:val="true"/>
        <w:spacing w:before="200" w:after="200" w:line="276"/>
        <w:ind w:right="0" w:left="0" w:firstLine="0"/>
        <w:jc w:val="center"/>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Create a Database driven website</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2"/>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assessment is an open book exercise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students may consult with others, but finally must present their own work</w:t>
      </w:r>
    </w:p>
    <w:p>
      <w:pPr>
        <w:numPr>
          <w:ilvl w:val="0"/>
          <w:numId w:val="52"/>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 CREATIVE, this project has a ton of potential and a variety of interpretations. </w:t>
      </w:r>
      <w:r>
        <w:rPr>
          <w:rFonts w:ascii="Arial" w:hAnsi="Arial" w:cs="Arial" w:eastAsia="Arial"/>
          <w:b/>
          <w:color w:val="auto"/>
          <w:spacing w:val="0"/>
          <w:position w:val="0"/>
          <w:sz w:val="24"/>
          <w:shd w:fill="auto" w:val="clear"/>
        </w:rPr>
        <w:t xml:space="preserve">My interpretation is an example below</w:t>
      </w:r>
      <w:r>
        <w:rPr>
          <w:rFonts w:ascii="Arial" w:hAnsi="Arial" w:cs="Arial" w:eastAsia="Arial"/>
          <w:color w:val="auto"/>
          <w:spacing w:val="0"/>
          <w:position w:val="0"/>
          <w:sz w:val="24"/>
          <w:shd w:fill="auto" w:val="clear"/>
        </w:rPr>
        <w:t xml:space="preserve">.</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Complete the following specifications:</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will have a database back end.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database must be operated on using </w:t>
      </w:r>
      <w:r>
        <w:rPr>
          <w:rFonts w:ascii="Arial" w:hAnsi="Arial" w:cs="Arial" w:eastAsia="Arial"/>
          <w:b/>
          <w:color w:val="auto"/>
          <w:spacing w:val="0"/>
          <w:position w:val="0"/>
          <w:sz w:val="24"/>
          <w:shd w:fill="auto" w:val="clear"/>
        </w:rPr>
        <w:t xml:space="preserve">Entity Framework</w:t>
      </w:r>
      <w:r>
        <w:rPr>
          <w:rFonts w:ascii="Arial" w:hAnsi="Arial" w:cs="Arial" w:eastAsia="Arial"/>
          <w:color w:val="auto"/>
          <w:spacing w:val="0"/>
          <w:position w:val="0"/>
          <w:sz w:val="24"/>
          <w:shd w:fill="auto" w:val="clear"/>
        </w:rPr>
        <w:t xml:space="preserve">, with </w:t>
      </w:r>
      <w:r>
        <w:rPr>
          <w:rFonts w:ascii="Arial" w:hAnsi="Arial" w:cs="Arial" w:eastAsia="Arial"/>
          <w:b/>
          <w:color w:val="auto"/>
          <w:spacing w:val="0"/>
          <w:position w:val="0"/>
          <w:sz w:val="24"/>
          <w:shd w:fill="auto" w:val="clear"/>
        </w:rPr>
        <w:t xml:space="preserve">LINQ</w:t>
      </w:r>
      <w:r>
        <w:rPr>
          <w:rFonts w:ascii="Arial" w:hAnsi="Arial" w:cs="Arial" w:eastAsia="Arial"/>
          <w:color w:val="auto"/>
          <w:spacing w:val="0"/>
          <w:position w:val="0"/>
          <w:sz w:val="24"/>
          <w:shd w:fill="auto" w:val="clear"/>
        </w:rPr>
        <w:t xml:space="preserve"> and at least one </w:t>
      </w:r>
      <w:r>
        <w:rPr>
          <w:rFonts w:ascii="Arial" w:hAnsi="Arial" w:cs="Arial" w:eastAsia="Arial"/>
          <w:b/>
          <w:color w:val="auto"/>
          <w:spacing w:val="0"/>
          <w:position w:val="0"/>
          <w:sz w:val="24"/>
          <w:shd w:fill="auto" w:val="clear"/>
        </w:rPr>
        <w:t xml:space="preserve">lambda</w:t>
      </w:r>
      <w:r>
        <w:rPr>
          <w:rFonts w:ascii="Arial" w:hAnsi="Arial" w:cs="Arial" w:eastAsia="Arial"/>
          <w:color w:val="auto"/>
          <w:spacing w:val="0"/>
          <w:position w:val="0"/>
          <w:sz w:val="24"/>
          <w:shd w:fill="auto" w:val="clear"/>
        </w:rPr>
        <w:t xml:space="preserve">.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a full CRUD (Create, Read, Update, and Delete) front end.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Classes to hold the methods and the variables.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the MVC framework to hold your code.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Decorate and add a template.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must be fit for purpose (i.e.: it must work) although it can be simplified from a ‘real’ program.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Must use ASP Identity to login and access Admin tools (example of tools only)</w:t>
      </w:r>
    </w:p>
    <w:p>
      <w:pPr>
        <w:keepNext w:val="true"/>
        <w:keepLines w:val="true"/>
        <w:spacing w:before="200" w:after="20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856"/>
        <w:gridCol w:w="534"/>
        <w:gridCol w:w="8535"/>
      </w:tblGrid>
      <w:tr>
        <w:trPr>
          <w:trHeight w:val="53" w:hRule="auto"/>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139" w:left="-103" w:firstLine="0"/>
              <w:jc w:val="center"/>
              <w:rPr>
                <w:spacing w:val="0"/>
                <w:position w:val="0"/>
                <w:shd w:fill="auto" w:val="clear"/>
              </w:rPr>
            </w:pPr>
            <w:r>
              <w:rPr>
                <w:rFonts w:ascii="Arial" w:hAnsi="Arial" w:cs="Arial" w:eastAsia="Arial"/>
                <w:b/>
                <w:color w:val="FF0000"/>
                <w:spacing w:val="0"/>
                <w:position w:val="0"/>
                <w:sz w:val="16"/>
                <w:shd w:fill="auto" w:val="clear"/>
              </w:rPr>
              <w:t xml:space="preserve">Tick Achieved</w:t>
            </w:r>
          </w:p>
        </w:tc>
        <w:tc>
          <w:tcPr>
            <w:tcW w:w="9069"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Presentation features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Suitable signage and design</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of a variety of Input controls.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eg: Dropdown, Radiobuttons, Text, Number.</w:t>
            </w:r>
          </w:p>
        </w:tc>
      </w:tr>
      <w:tr>
        <w:trPr>
          <w:trHeight w:val="169" w:hRule="auto"/>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Classes to hold the methods and the variables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MVC</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Database Features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program will have a database back end </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database must be operated on using Entity Framework, with Linq and at least one lambda.</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3.3</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Create a full CRUD (Create, Read, Update, and Delete) front end </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Observation and Explanation</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been observed creating the program in the class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verbally explained and visually shown the program logic to the tutor, verifying a thorough understanding of the code and architecture.</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4.3</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commented the code in important non repeating sections providing a concise explanation of what each section does using Summary and comments.</w:t>
            </w:r>
          </w:p>
        </w:tc>
      </w:tr>
    </w:tbl>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tbl>
      <w:tblPr/>
      <w:tblGrid>
        <w:gridCol w:w="821"/>
        <w:gridCol w:w="1991"/>
        <w:gridCol w:w="2053"/>
        <w:gridCol w:w="2482"/>
        <w:gridCol w:w="2289"/>
      </w:tblGrid>
      <w:tr>
        <w:trPr>
          <w:trHeight w:val="517" w:hRule="auto"/>
          <w:jc w:val="left"/>
        </w:trPr>
        <w:tc>
          <w:tcPr>
            <w:tcW w:w="8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Grade % </w:t>
            </w:r>
          </w:p>
        </w:tc>
        <w:tc>
          <w:tcPr>
            <w:tcW w:w="199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Excellent 100%</w:t>
            </w:r>
          </w:p>
        </w:tc>
        <w:tc>
          <w:tcPr>
            <w:tcW w:w="2053"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Adequate 80%</w:t>
            </w:r>
          </w:p>
        </w:tc>
        <w:tc>
          <w:tcPr>
            <w:tcW w:w="24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Poor 60%</w:t>
            </w:r>
          </w:p>
        </w:tc>
        <w:tc>
          <w:tcPr>
            <w:tcW w:w="2289"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Not Met 0%</w:t>
            </w:r>
          </w:p>
        </w:tc>
      </w:tr>
      <w:tr>
        <w:trPr>
          <w:trHeight w:val="517" w:hRule="auto"/>
          <w:jc w:val="left"/>
        </w:trPr>
        <w:tc>
          <w:tcPr>
            <w:tcW w:w="8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9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53"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4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65"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Program Specifications / Correctness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program always works correctly and meets the specification.</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program often exhibits incorrect behaviour.</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Program only functions correctly in very limited cases or not at all.</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50</w:t>
            </w:r>
          </w:p>
        </w:tc>
        <w:tc>
          <w:tcPr>
            <w:tcW w:w="205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40</w:t>
            </w:r>
          </w:p>
        </w:tc>
        <w:tc>
          <w:tcPr>
            <w:tcW w:w="24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30</w:t>
            </w:r>
          </w:p>
        </w:tc>
        <w:tc>
          <w:tcPr>
            <w:tcW w:w="2289"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53" w:hRule="auto"/>
          <w:jc w:val="left"/>
        </w:trPr>
        <w:tc>
          <w:tcPr>
            <w:tcW w:w="4865"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Readability</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clean, understandable, and well-organized.</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issues with layout, variable naming, or general organization.</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At least one major issue with layout, variable names, or organization.</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Major problems with at three or four of the readability subcategories.</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w:t>
            </w:r>
          </w:p>
        </w:tc>
        <w:tc>
          <w:tcPr>
            <w:tcW w:w="2053"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4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289"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05" w:hRule="auto"/>
          <w:jc w:val="left"/>
        </w:trPr>
        <w:tc>
          <w:tcPr>
            <w:tcW w:w="4865"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Documentation</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well-commented.</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Complicated lines or sections of code uncommented or lacking meaningful comments.</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comments present.</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w:t>
            </w:r>
          </w:p>
        </w:tc>
        <w:tc>
          <w:tcPr>
            <w:tcW w:w="2053"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4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289"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29" w:hRule="auto"/>
          <w:jc w:val="left"/>
        </w:trPr>
        <w:tc>
          <w:tcPr>
            <w:tcW w:w="4865"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Code Efficiency</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uses the best approach in every case.</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Code uses poorly-chosen approaches in at least one place.</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w:t>
            </w:r>
          </w:p>
        </w:tc>
        <w:tc>
          <w:tcPr>
            <w:tcW w:w="2053"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4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w:t>
            </w:r>
          </w:p>
        </w:tc>
        <w:tc>
          <w:tcPr>
            <w:tcW w:w="2289"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39" w:hRule="auto"/>
          <w:jc w:val="left"/>
        </w:trPr>
        <w:tc>
          <w:tcPr>
            <w:tcW w:w="4865"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Assignment Specifications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No errors</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instructions slightly misunderstood.</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w:t>
            </w:r>
          </w:p>
        </w:tc>
        <w:tc>
          <w:tcPr>
            <w:tcW w:w="2053"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4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w:t>
            </w:r>
          </w:p>
        </w:tc>
        <w:tc>
          <w:tcPr>
            <w:tcW w:w="2289"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bl>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1">
    <w:abstractNumId w:val="24"/>
  </w:num>
  <w:num w:numId="26">
    <w:abstractNumId w:val="18"/>
  </w:num>
  <w:num w:numId="49">
    <w:abstractNumId w:val="12"/>
  </w:num>
  <w:num w:numId="52">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arshdeepsingh123/Vehicle_Ownership_MVC"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