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DC" w:rsidRPr="001176DC" w:rsidRDefault="001176DC" w:rsidP="001176DC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 </w:t>
      </w:r>
      <w:r w:rsidRPr="001176DC">
        <w:rPr>
          <w:rFonts w:ascii="Arial Black" w:hAnsi="Arial Black"/>
          <w:sz w:val="52"/>
          <w:szCs w:val="52"/>
        </w:rPr>
        <w:t>Recessed Spot Light</w:t>
      </w:r>
    </w:p>
    <w:p w:rsidR="00C535C3" w:rsidRDefault="001176DC" w:rsidP="00C535C3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4214495"/>
            <wp:effectExtent l="19050" t="0" r="0" b="0"/>
            <wp:docPr id="6" name="Picture 5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DC" w:rsidRPr="001176DC" w:rsidRDefault="001176DC" w:rsidP="001176DC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1176DC" w:rsidRPr="001176DC" w:rsidRDefault="001176DC" w:rsidP="001176DC">
      <w:pPr>
        <w:pStyle w:val="NormalWeb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Recessed Spot Lights</w:t>
      </w:r>
      <w:r w:rsidRPr="001176DC">
        <w:rPr>
          <w:rFonts w:ascii="Segoe UI" w:hAnsi="Segoe UI" w:cs="Segoe UI"/>
          <w:color w:val="404040"/>
        </w:rPr>
        <w:t> are sleek, energy-efficient lighting solutions designed to be installed flush with the ceiling or wall, providing a clean and modern look. These lights are perfect for highlighting specific areas or objects, such as artwork, architectural features, or retail displays, while maintaining a minimalist aesthetic. With adjustable heads and a variety of color temperatures, Recessed Spot Lights offer both functionality and style.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Technology:</w:t>
      </w:r>
      <w:r w:rsidRPr="001176DC">
        <w:rPr>
          <w:rFonts w:ascii="Segoe UI" w:hAnsi="Segoe UI" w:cs="Segoe UI"/>
          <w:color w:val="404040"/>
        </w:rPr>
        <w:t> LED.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Compatibility:</w:t>
      </w:r>
      <w:r w:rsidRPr="001176DC">
        <w:rPr>
          <w:rFonts w:ascii="Segoe UI" w:hAnsi="Segoe UI" w:cs="Segoe UI"/>
          <w:color w:val="404040"/>
        </w:rPr>
        <w:t> Standard housing for recessed lighting (canless or with housing).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Bulb Type:</w:t>
      </w:r>
      <w:r w:rsidRPr="001176DC">
        <w:rPr>
          <w:rFonts w:ascii="Segoe UI" w:hAnsi="Segoe UI" w:cs="Segoe UI"/>
          <w:color w:val="404040"/>
        </w:rPr>
        <w:t> Integrated LED (non-replaceable).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Wattage:</w:t>
      </w:r>
      <w:r w:rsidRPr="001176DC">
        <w:rPr>
          <w:rFonts w:ascii="Segoe UI" w:hAnsi="Segoe UI" w:cs="Segoe UI"/>
          <w:color w:val="404040"/>
        </w:rPr>
        <w:t> 10W (equivalent to 75W incandescent), 15W (equivalent to 100W incandescent).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Lumens:</w:t>
      </w:r>
      <w:r w:rsidRPr="001176DC">
        <w:rPr>
          <w:rFonts w:ascii="Segoe UI" w:hAnsi="Segoe UI" w:cs="Segoe UI"/>
          <w:color w:val="404040"/>
        </w:rPr>
        <w:t> 800 lumens (10W), 1200 lumens (15W).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lastRenderedPageBreak/>
        <w:t>Color Temperature:</w:t>
      </w:r>
      <w:r w:rsidRPr="001176DC">
        <w:rPr>
          <w:rFonts w:ascii="Segoe UI" w:hAnsi="Segoe UI" w:cs="Segoe UI"/>
          <w:color w:val="404040"/>
        </w:rPr>
        <w:t> 2700K (warm white), 3000K (soft white), 4000K (cool white).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Dimmable:</w:t>
      </w:r>
      <w:r w:rsidRPr="001176DC">
        <w:rPr>
          <w:rFonts w:ascii="Segoe UI" w:hAnsi="Segoe UI" w:cs="Segoe UI"/>
          <w:color w:val="404040"/>
        </w:rPr>
        <w:t> Yes (select models).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Lifespan:</w:t>
      </w:r>
      <w:r w:rsidRPr="001176DC">
        <w:rPr>
          <w:rFonts w:ascii="Segoe UI" w:hAnsi="Segoe UI" w:cs="Segoe UI"/>
          <w:color w:val="404040"/>
        </w:rPr>
        <w:t> 50,000 hours.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Energy Efficiency:</w:t>
      </w:r>
      <w:r w:rsidRPr="001176DC">
        <w:rPr>
          <w:rFonts w:ascii="Segoe UI" w:hAnsi="Segoe UI" w:cs="Segoe UI"/>
          <w:color w:val="404040"/>
        </w:rPr>
        <w:t> Energy Star certified.</w:t>
      </w:r>
    </w:p>
    <w:p w:rsidR="001176DC" w:rsidRPr="001176DC" w:rsidRDefault="001176DC" w:rsidP="001176DC">
      <w:pPr>
        <w:pStyle w:val="NormalWeb"/>
        <w:numPr>
          <w:ilvl w:val="0"/>
          <w:numId w:val="36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Beam Angle:</w:t>
      </w:r>
      <w:r w:rsidRPr="001176DC">
        <w:rPr>
          <w:rFonts w:ascii="Segoe UI" w:hAnsi="Segoe UI" w:cs="Segoe UI"/>
          <w:color w:val="404040"/>
        </w:rPr>
        <w:t> Adjustable (typically 15° to 60°).</w:t>
      </w:r>
    </w:p>
    <w:p w:rsidR="001176DC" w:rsidRPr="001176DC" w:rsidRDefault="001176DC" w:rsidP="001176DC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Sleek and Minimalist:</w:t>
      </w:r>
      <w:r w:rsidRPr="001176DC">
        <w:rPr>
          <w:rFonts w:ascii="Segoe UI" w:hAnsi="Segoe UI" w:cs="Segoe UI"/>
          <w:color w:val="404040"/>
        </w:rPr>
        <w:t> Installs flush with the ceiling or wall for a clean, modern look.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Energy-Efficient:</w:t>
      </w:r>
      <w:r w:rsidRPr="001176DC">
        <w:rPr>
          <w:rFonts w:ascii="Segoe UI" w:hAnsi="Segoe UI" w:cs="Segoe UI"/>
          <w:color w:val="404040"/>
        </w:rPr>
        <w:t> Uses up to 85% less energy than traditional incandescent bulbs.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Focused Lighting:</w:t>
      </w:r>
      <w:r w:rsidRPr="001176DC">
        <w:rPr>
          <w:rFonts w:ascii="Segoe UI" w:hAnsi="Segoe UI" w:cs="Segoe UI"/>
          <w:color w:val="404040"/>
        </w:rPr>
        <w:t> Ideal for highlighting artwork, architectural features, or retail displays.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Dimmable Options:</w:t>
      </w:r>
      <w:r w:rsidRPr="001176DC">
        <w:rPr>
          <w:rFonts w:ascii="Segoe UI" w:hAnsi="Segoe UI" w:cs="Segoe UI"/>
          <w:color w:val="404040"/>
        </w:rPr>
        <w:t> Available in dimmable models for adjustable brightness.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Long Lifespan:</w:t>
      </w:r>
      <w:r w:rsidRPr="001176DC">
        <w:rPr>
          <w:rFonts w:ascii="Segoe UI" w:hAnsi="Segoe UI" w:cs="Segoe UI"/>
          <w:color w:val="404040"/>
        </w:rPr>
        <w:t> Lasts up to 50,000 hours, reducing the need for frequent replacements.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Adjustable Heads:</w:t>
      </w:r>
      <w:r w:rsidRPr="001176DC">
        <w:rPr>
          <w:rFonts w:ascii="Segoe UI" w:hAnsi="Segoe UI" w:cs="Segoe UI"/>
          <w:color w:val="404040"/>
        </w:rPr>
        <w:t> Allows you to direct light precisely where it’s needed.</w:t>
      </w:r>
    </w:p>
    <w:p w:rsidR="001176DC" w:rsidRPr="001176DC" w:rsidRDefault="001176DC" w:rsidP="001176DC">
      <w:pPr>
        <w:pStyle w:val="NormalWeb"/>
        <w:numPr>
          <w:ilvl w:val="0"/>
          <w:numId w:val="37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Easy Installation:</w:t>
      </w:r>
      <w:r w:rsidRPr="001176DC">
        <w:rPr>
          <w:rFonts w:ascii="Segoe UI" w:hAnsi="Segoe UI" w:cs="Segoe UI"/>
          <w:color w:val="404040"/>
        </w:rPr>
        <w:t> Compatible with standard recessed housing or canless installation.</w:t>
      </w:r>
    </w:p>
    <w:p w:rsidR="001176DC" w:rsidRPr="001176DC" w:rsidRDefault="001176DC" w:rsidP="001176DC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1176DC" w:rsidRPr="001176DC" w:rsidRDefault="001176DC" w:rsidP="001176DC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Single Recessed Spotlight (10W):</w:t>
      </w:r>
      <w:r w:rsidRPr="001176DC">
        <w:rPr>
          <w:rFonts w:ascii="Segoe UI" w:hAnsi="Segoe UI" w:cs="Segoe UI"/>
          <w:color w:val="404040"/>
        </w:rPr>
        <w:t> $29.99</w:t>
      </w:r>
    </w:p>
    <w:p w:rsidR="001176DC" w:rsidRPr="001176DC" w:rsidRDefault="001176DC" w:rsidP="001176DC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Single Recessed Spotlight (15W):</w:t>
      </w:r>
      <w:r w:rsidRPr="001176DC">
        <w:rPr>
          <w:rFonts w:ascii="Segoe UI" w:hAnsi="Segoe UI" w:cs="Segoe UI"/>
          <w:color w:val="404040"/>
        </w:rPr>
        <w:t> $39.99</w:t>
      </w:r>
    </w:p>
    <w:p w:rsidR="001176DC" w:rsidRPr="001176DC" w:rsidRDefault="001176DC" w:rsidP="001176DC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4-Pack (10W):</w:t>
      </w:r>
      <w:r w:rsidRPr="001176DC">
        <w:rPr>
          <w:rFonts w:ascii="Segoe UI" w:hAnsi="Segoe UI" w:cs="Segoe UI"/>
          <w:color w:val="404040"/>
        </w:rPr>
        <w:t> </w:t>
      </w:r>
      <w:r w:rsidRPr="001176DC">
        <w:rPr>
          <w:rStyle w:val="katex-mathml"/>
          <w:color w:val="404040"/>
          <w:bdr w:val="none" w:sz="0" w:space="0" w:color="auto" w:frame="1"/>
        </w:rPr>
        <w:t>99.99(</w:t>
      </w:r>
      <w:r w:rsidRPr="001176DC">
        <w:rPr>
          <w:rStyle w:val="mord"/>
          <w:color w:val="404040"/>
        </w:rPr>
        <w:t>99.99</w:t>
      </w:r>
      <w:r w:rsidRPr="001176DC">
        <w:rPr>
          <w:rStyle w:val="mopen"/>
          <w:color w:val="404040"/>
        </w:rPr>
        <w:t>(</w:t>
      </w:r>
      <w:r w:rsidRPr="001176DC">
        <w:rPr>
          <w:rFonts w:ascii="Segoe UI" w:hAnsi="Segoe UI" w:cs="Segoe UI"/>
          <w:color w:val="404040"/>
        </w:rPr>
        <w:t>25.00 per light)</w:t>
      </w:r>
    </w:p>
    <w:p w:rsidR="001176DC" w:rsidRPr="001176DC" w:rsidRDefault="001176DC" w:rsidP="001176DC">
      <w:pPr>
        <w:pStyle w:val="NormalWeb"/>
        <w:numPr>
          <w:ilvl w:val="0"/>
          <w:numId w:val="38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4-Pack (15W):</w:t>
      </w:r>
      <w:r w:rsidRPr="001176DC">
        <w:rPr>
          <w:rFonts w:ascii="Segoe UI" w:hAnsi="Segoe UI" w:cs="Segoe UI"/>
          <w:color w:val="404040"/>
        </w:rPr>
        <w:t> </w:t>
      </w:r>
      <w:r w:rsidRPr="001176DC">
        <w:rPr>
          <w:rStyle w:val="katex-mathml"/>
          <w:color w:val="404040"/>
          <w:bdr w:val="none" w:sz="0" w:space="0" w:color="auto" w:frame="1"/>
        </w:rPr>
        <w:t>139.99(</w:t>
      </w:r>
      <w:r w:rsidRPr="001176DC">
        <w:rPr>
          <w:rStyle w:val="mord"/>
          <w:color w:val="404040"/>
        </w:rPr>
        <w:t>139.99</w:t>
      </w:r>
      <w:r w:rsidRPr="001176DC">
        <w:rPr>
          <w:rStyle w:val="mopen"/>
          <w:color w:val="404040"/>
        </w:rPr>
        <w:t>(</w:t>
      </w:r>
      <w:r w:rsidRPr="001176DC">
        <w:rPr>
          <w:rFonts w:ascii="Segoe UI" w:hAnsi="Segoe UI" w:cs="Segoe UI"/>
          <w:color w:val="404040"/>
        </w:rPr>
        <w:t>35.00 per light)</w:t>
      </w:r>
    </w:p>
    <w:p w:rsidR="001176DC" w:rsidRPr="001176DC" w:rsidRDefault="001176DC" w:rsidP="001176DC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1176DC" w:rsidRPr="001176DC" w:rsidRDefault="001176DC" w:rsidP="001176DC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Living Rooms:</w:t>
      </w:r>
      <w:r w:rsidRPr="001176DC">
        <w:rPr>
          <w:rFonts w:ascii="Segoe UI" w:hAnsi="Segoe UI" w:cs="Segoe UI"/>
          <w:color w:val="404040"/>
        </w:rPr>
        <w:t> Highlight artwork or architectural features.</w:t>
      </w:r>
    </w:p>
    <w:p w:rsidR="001176DC" w:rsidRPr="001176DC" w:rsidRDefault="001176DC" w:rsidP="001176DC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Kitchens:</w:t>
      </w:r>
      <w:r w:rsidRPr="001176DC">
        <w:rPr>
          <w:rFonts w:ascii="Segoe UI" w:hAnsi="Segoe UI" w:cs="Segoe UI"/>
          <w:color w:val="404040"/>
        </w:rPr>
        <w:t> Provide task lighting for countertops and workspaces.</w:t>
      </w:r>
    </w:p>
    <w:p w:rsidR="001176DC" w:rsidRPr="001176DC" w:rsidRDefault="001176DC" w:rsidP="001176DC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Retail Stores:</w:t>
      </w:r>
      <w:r w:rsidRPr="001176DC">
        <w:rPr>
          <w:rFonts w:ascii="Segoe UI" w:hAnsi="Segoe UI" w:cs="Segoe UI"/>
          <w:color w:val="404040"/>
        </w:rPr>
        <w:t> Showcase products with bright, focused lighting.</w:t>
      </w:r>
    </w:p>
    <w:p w:rsidR="001176DC" w:rsidRPr="001176DC" w:rsidRDefault="001176DC" w:rsidP="001176DC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Galleries and Museums:</w:t>
      </w:r>
      <w:r w:rsidRPr="001176DC">
        <w:rPr>
          <w:rFonts w:ascii="Segoe UI" w:hAnsi="Segoe UI" w:cs="Segoe UI"/>
          <w:color w:val="404040"/>
        </w:rPr>
        <w:t> Accentuate exhibits with precise lighting.</w:t>
      </w:r>
    </w:p>
    <w:p w:rsidR="001176DC" w:rsidRPr="001176DC" w:rsidRDefault="001176DC" w:rsidP="001176DC">
      <w:pPr>
        <w:pStyle w:val="NormalWeb"/>
        <w:numPr>
          <w:ilvl w:val="0"/>
          <w:numId w:val="39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Offices:</w:t>
      </w:r>
      <w:r w:rsidRPr="001176DC">
        <w:rPr>
          <w:rFonts w:ascii="Segoe UI" w:hAnsi="Segoe UI" w:cs="Segoe UI"/>
          <w:color w:val="404040"/>
        </w:rPr>
        <w:t> Enhance productivity with bright, adjustable light.</w:t>
      </w:r>
    </w:p>
    <w:p w:rsidR="001176DC" w:rsidRPr="001176DC" w:rsidRDefault="001176DC" w:rsidP="001176DC">
      <w:pPr>
        <w:rPr>
          <w:rFonts w:ascii="Times New Roman" w:hAnsi="Times New Roman" w:cs="Times New Roman"/>
          <w:sz w:val="24"/>
          <w:szCs w:val="24"/>
        </w:rPr>
      </w:pPr>
      <w:r w:rsidRPr="001176DC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1176DC" w:rsidRPr="001176DC" w:rsidRDefault="001176DC" w:rsidP="001176DC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1176DC" w:rsidRPr="001176DC" w:rsidRDefault="001176DC" w:rsidP="001176DC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⭐⭐⭐⭐⭐ "These Recessed Spot Lights are amazing! They provide bright, focused light, and the adjustable heads make it easy to direct the light exactly where I need it." – Sarah L.</w:t>
      </w:r>
    </w:p>
    <w:p w:rsidR="001176DC" w:rsidRPr="001176DC" w:rsidRDefault="001176DC" w:rsidP="001176DC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⭐⭐⭐⭐ "Great value for the price. The lights are bright, and the dimming feature is smooth and reliable. Highly recommend for anyone looking to upgrade their lighting." – James T.</w:t>
      </w:r>
    </w:p>
    <w:p w:rsidR="001176DC" w:rsidRPr="001176DC" w:rsidRDefault="001176DC" w:rsidP="001176DC">
      <w:pPr>
        <w:pStyle w:val="NormalWeb"/>
        <w:numPr>
          <w:ilvl w:val="0"/>
          <w:numId w:val="40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lastRenderedPageBreak/>
        <w:t>⭐⭐⭐⭐⭐ "I love how energy-efficient these spotlights are. The sleek design blends perfectly with my modern decor." – Emily R.</w:t>
      </w:r>
    </w:p>
    <w:p w:rsidR="001176DC" w:rsidRPr="001176DC" w:rsidRDefault="001176DC" w:rsidP="001176DC">
      <w:pPr>
        <w:rPr>
          <w:rFonts w:ascii="Times New Roman" w:hAnsi="Times New Roman" w:cs="Times New Roman"/>
          <w:sz w:val="24"/>
          <w:szCs w:val="24"/>
        </w:rPr>
      </w:pPr>
      <w:r w:rsidRPr="001176DC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1176DC" w:rsidRPr="001176DC" w:rsidRDefault="001176DC" w:rsidP="001176DC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1176DC" w:rsidRPr="001176DC" w:rsidRDefault="001176DC" w:rsidP="001176DC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1176DC">
          <w:rPr>
            <w:rStyle w:val="Hyperlink"/>
            <w:rFonts w:ascii="Segoe UI" w:hAnsi="Segoe UI" w:cs="Segoe UI"/>
          </w:rPr>
          <w:t>www.brightworldlighting.com</w:t>
        </w:r>
      </w:hyperlink>
    </w:p>
    <w:p w:rsidR="001176DC" w:rsidRPr="001176DC" w:rsidRDefault="001176DC" w:rsidP="001176DC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Select your preferred spotlight type and pack size (Single or 4-Pack).</w:t>
      </w:r>
    </w:p>
    <w:p w:rsidR="001176DC" w:rsidRPr="001176DC" w:rsidRDefault="001176DC" w:rsidP="001176DC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Add to cart and proceed to checkout.</w:t>
      </w:r>
    </w:p>
    <w:p w:rsidR="001176DC" w:rsidRPr="001176DC" w:rsidRDefault="001176DC" w:rsidP="001176DC">
      <w:pPr>
        <w:pStyle w:val="NormalWeb"/>
        <w:numPr>
          <w:ilvl w:val="0"/>
          <w:numId w:val="41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Fonts w:ascii="Segoe UI" w:hAnsi="Segoe UI" w:cs="Segoe UI"/>
          <w:color w:val="404040"/>
        </w:rPr>
        <w:t>Enjoy free shipping on all orders over $100!</w:t>
      </w:r>
    </w:p>
    <w:p w:rsidR="001176DC" w:rsidRPr="001176DC" w:rsidRDefault="001176DC" w:rsidP="001176DC">
      <w:pPr>
        <w:rPr>
          <w:rFonts w:ascii="Times New Roman" w:hAnsi="Times New Roman" w:cs="Times New Roman"/>
          <w:sz w:val="24"/>
          <w:szCs w:val="24"/>
        </w:rPr>
      </w:pPr>
      <w:r w:rsidRPr="001176DC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1176DC" w:rsidRPr="001176DC" w:rsidRDefault="001176DC" w:rsidP="001176DC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1176DC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1176DC" w:rsidRPr="001176DC" w:rsidRDefault="001176DC" w:rsidP="001176DC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Warranty:</w:t>
      </w:r>
      <w:r w:rsidRPr="001176DC">
        <w:rPr>
          <w:rFonts w:ascii="Segoe UI" w:hAnsi="Segoe UI" w:cs="Segoe UI"/>
          <w:color w:val="404040"/>
        </w:rPr>
        <w:t> 2-year limited warranty covering manufacturing defects.</w:t>
      </w:r>
    </w:p>
    <w:p w:rsidR="001176DC" w:rsidRPr="001176DC" w:rsidRDefault="001176DC" w:rsidP="001176DC">
      <w:pPr>
        <w:pStyle w:val="NormalWeb"/>
        <w:numPr>
          <w:ilvl w:val="0"/>
          <w:numId w:val="42"/>
        </w:numPr>
        <w:spacing w:before="0" w:beforeAutospacing="0"/>
        <w:rPr>
          <w:rFonts w:ascii="Segoe UI" w:hAnsi="Segoe UI" w:cs="Segoe UI"/>
          <w:color w:val="404040"/>
        </w:rPr>
      </w:pPr>
      <w:r w:rsidRPr="001176DC">
        <w:rPr>
          <w:rStyle w:val="Strong"/>
          <w:rFonts w:ascii="Segoe UI" w:hAnsi="Segoe UI" w:cs="Segoe UI"/>
          <w:color w:val="404040"/>
        </w:rPr>
        <w:t>Customer Support:</w:t>
      </w:r>
      <w:r w:rsidRPr="001176DC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1176DC">
          <w:rPr>
            <w:rStyle w:val="Hyperlink"/>
            <w:rFonts w:ascii="Segoe UI" w:hAnsi="Segoe UI" w:cs="Segoe UI"/>
          </w:rPr>
          <w:t>support@brightworldlighting.com</w:t>
        </w:r>
      </w:hyperlink>
      <w:r w:rsidRPr="001176DC">
        <w:rPr>
          <w:rFonts w:ascii="Segoe UI" w:hAnsi="Segoe UI" w:cs="Segoe UI"/>
          <w:color w:val="404040"/>
        </w:rPr>
        <w:t> or call +1-800-123-4567 for assistance.</w:t>
      </w:r>
    </w:p>
    <w:p w:rsidR="001176DC" w:rsidRDefault="001176DC" w:rsidP="001176DC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5pt" o:hralign="center" o:hrstd="t" o:hrnoshade="t" o:hr="t" fillcolor="#404040" stroked="f"/>
        </w:pict>
      </w:r>
    </w:p>
    <w:p w:rsidR="001176DC" w:rsidRDefault="001176DC" w:rsidP="001176DC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Visual Representation:</w:t>
      </w:r>
    </w:p>
    <w:p w:rsidR="001176DC" w:rsidRDefault="001176DC" w:rsidP="001176DC">
      <w:pPr>
        <w:pStyle w:val="NormalWeb"/>
        <w:rPr>
          <w:rFonts w:ascii="Segoe UI" w:hAnsi="Segoe UI" w:cs="Segoe UI"/>
          <w:color w:val="404040"/>
          <w:sz w:val="16"/>
          <w:szCs w:val="16"/>
        </w:rPr>
      </w:pPr>
      <w:r>
        <w:rPr>
          <w:rFonts w:ascii="Segoe UI" w:hAnsi="Segoe UI" w:cs="Segoe UI"/>
          <w:color w:val="404040"/>
          <w:sz w:val="16"/>
          <w:szCs w:val="16"/>
        </w:rPr>
        <w:t>Include high-quality images of the Recessed Spot Lights in different settings (e.g., living room, kitchen) to showcase their versatility and design.</w:t>
      </w:r>
    </w:p>
    <w:p w:rsidR="004D1677" w:rsidRDefault="004D1677" w:rsidP="003071C8"/>
    <w:sectPr w:rsidR="004D1677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398" w:rsidRDefault="00AB6398" w:rsidP="00DF4270">
      <w:pPr>
        <w:spacing w:after="0" w:line="240" w:lineRule="auto"/>
      </w:pPr>
      <w:r>
        <w:separator/>
      </w:r>
    </w:p>
  </w:endnote>
  <w:endnote w:type="continuationSeparator" w:id="1">
    <w:p w:rsidR="00AB6398" w:rsidRDefault="00AB6398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398" w:rsidRDefault="00AB6398" w:rsidP="00DF4270">
      <w:pPr>
        <w:spacing w:after="0" w:line="240" w:lineRule="auto"/>
      </w:pPr>
      <w:r>
        <w:separator/>
      </w:r>
    </w:p>
  </w:footnote>
  <w:footnote w:type="continuationSeparator" w:id="1">
    <w:p w:rsidR="00AB6398" w:rsidRDefault="00AB6398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65B"/>
    <w:multiLevelType w:val="multilevel"/>
    <w:tmpl w:val="A58C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D368E"/>
    <w:multiLevelType w:val="multilevel"/>
    <w:tmpl w:val="616E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65C81"/>
    <w:multiLevelType w:val="multilevel"/>
    <w:tmpl w:val="F298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006BE"/>
    <w:multiLevelType w:val="multilevel"/>
    <w:tmpl w:val="A15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C7A68"/>
    <w:multiLevelType w:val="multilevel"/>
    <w:tmpl w:val="7FD0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76F10"/>
    <w:multiLevelType w:val="multilevel"/>
    <w:tmpl w:val="141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E5331"/>
    <w:multiLevelType w:val="multilevel"/>
    <w:tmpl w:val="9A2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FE76F9"/>
    <w:multiLevelType w:val="multilevel"/>
    <w:tmpl w:val="F9A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F4EC4"/>
    <w:multiLevelType w:val="multilevel"/>
    <w:tmpl w:val="E91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F447B7"/>
    <w:multiLevelType w:val="multilevel"/>
    <w:tmpl w:val="D19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91C44"/>
    <w:multiLevelType w:val="multilevel"/>
    <w:tmpl w:val="40D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BF4514"/>
    <w:multiLevelType w:val="multilevel"/>
    <w:tmpl w:val="50B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2B655C"/>
    <w:multiLevelType w:val="multilevel"/>
    <w:tmpl w:val="963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A36AB"/>
    <w:multiLevelType w:val="multilevel"/>
    <w:tmpl w:val="11E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0660F"/>
    <w:multiLevelType w:val="multilevel"/>
    <w:tmpl w:val="0F8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C03B9D"/>
    <w:multiLevelType w:val="multilevel"/>
    <w:tmpl w:val="717A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55480F"/>
    <w:multiLevelType w:val="multilevel"/>
    <w:tmpl w:val="6B8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A5B42"/>
    <w:multiLevelType w:val="multilevel"/>
    <w:tmpl w:val="5B76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4D4E74"/>
    <w:multiLevelType w:val="multilevel"/>
    <w:tmpl w:val="E0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82F35"/>
    <w:multiLevelType w:val="multilevel"/>
    <w:tmpl w:val="739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C7380B"/>
    <w:multiLevelType w:val="multilevel"/>
    <w:tmpl w:val="9FE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F74706"/>
    <w:multiLevelType w:val="multilevel"/>
    <w:tmpl w:val="0AD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22BA9"/>
    <w:multiLevelType w:val="multilevel"/>
    <w:tmpl w:val="3F70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BE3BCD"/>
    <w:multiLevelType w:val="multilevel"/>
    <w:tmpl w:val="AA5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147A2F"/>
    <w:multiLevelType w:val="multilevel"/>
    <w:tmpl w:val="7EF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66E50"/>
    <w:multiLevelType w:val="multilevel"/>
    <w:tmpl w:val="8DE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745EBE"/>
    <w:multiLevelType w:val="multilevel"/>
    <w:tmpl w:val="EBB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9140E4"/>
    <w:multiLevelType w:val="multilevel"/>
    <w:tmpl w:val="6094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9A7126"/>
    <w:multiLevelType w:val="multilevel"/>
    <w:tmpl w:val="0524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8C0825"/>
    <w:multiLevelType w:val="multilevel"/>
    <w:tmpl w:val="2BB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DD30CF"/>
    <w:multiLevelType w:val="multilevel"/>
    <w:tmpl w:val="848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7E568A"/>
    <w:multiLevelType w:val="multilevel"/>
    <w:tmpl w:val="626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39339E"/>
    <w:multiLevelType w:val="multilevel"/>
    <w:tmpl w:val="CCB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555500"/>
    <w:multiLevelType w:val="multilevel"/>
    <w:tmpl w:val="6FE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FA6EF4"/>
    <w:multiLevelType w:val="multilevel"/>
    <w:tmpl w:val="8EB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F157F0"/>
    <w:multiLevelType w:val="multilevel"/>
    <w:tmpl w:val="CD8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BF6224"/>
    <w:multiLevelType w:val="multilevel"/>
    <w:tmpl w:val="AA6E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65619"/>
    <w:multiLevelType w:val="multilevel"/>
    <w:tmpl w:val="98B0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EF30BA"/>
    <w:multiLevelType w:val="multilevel"/>
    <w:tmpl w:val="0E0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CF6DB1"/>
    <w:multiLevelType w:val="multilevel"/>
    <w:tmpl w:val="E95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53E45"/>
    <w:multiLevelType w:val="multilevel"/>
    <w:tmpl w:val="36A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E2B58"/>
    <w:multiLevelType w:val="multilevel"/>
    <w:tmpl w:val="2D04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41"/>
  </w:num>
  <w:num w:numId="4">
    <w:abstractNumId w:val="35"/>
  </w:num>
  <w:num w:numId="5">
    <w:abstractNumId w:val="5"/>
  </w:num>
  <w:num w:numId="6">
    <w:abstractNumId w:val="37"/>
  </w:num>
  <w:num w:numId="7">
    <w:abstractNumId w:val="28"/>
  </w:num>
  <w:num w:numId="8">
    <w:abstractNumId w:val="17"/>
  </w:num>
  <w:num w:numId="9">
    <w:abstractNumId w:val="18"/>
  </w:num>
  <w:num w:numId="10">
    <w:abstractNumId w:val="34"/>
  </w:num>
  <w:num w:numId="11">
    <w:abstractNumId w:val="23"/>
  </w:num>
  <w:num w:numId="12">
    <w:abstractNumId w:val="13"/>
  </w:num>
  <w:num w:numId="13">
    <w:abstractNumId w:val="20"/>
  </w:num>
  <w:num w:numId="14">
    <w:abstractNumId w:val="7"/>
  </w:num>
  <w:num w:numId="15">
    <w:abstractNumId w:val="10"/>
  </w:num>
  <w:num w:numId="16">
    <w:abstractNumId w:val="22"/>
  </w:num>
  <w:num w:numId="17">
    <w:abstractNumId w:val="9"/>
  </w:num>
  <w:num w:numId="18">
    <w:abstractNumId w:val="21"/>
  </w:num>
  <w:num w:numId="19">
    <w:abstractNumId w:val="12"/>
  </w:num>
  <w:num w:numId="20">
    <w:abstractNumId w:val="1"/>
  </w:num>
  <w:num w:numId="21">
    <w:abstractNumId w:val="3"/>
  </w:num>
  <w:num w:numId="22">
    <w:abstractNumId w:val="33"/>
  </w:num>
  <w:num w:numId="23">
    <w:abstractNumId w:val="26"/>
  </w:num>
  <w:num w:numId="24">
    <w:abstractNumId w:val="32"/>
  </w:num>
  <w:num w:numId="25">
    <w:abstractNumId w:val="2"/>
  </w:num>
  <w:num w:numId="26">
    <w:abstractNumId w:val="31"/>
  </w:num>
  <w:num w:numId="27">
    <w:abstractNumId w:val="36"/>
  </w:num>
  <w:num w:numId="28">
    <w:abstractNumId w:val="16"/>
  </w:num>
  <w:num w:numId="29">
    <w:abstractNumId w:val="19"/>
  </w:num>
  <w:num w:numId="30">
    <w:abstractNumId w:val="4"/>
  </w:num>
  <w:num w:numId="31">
    <w:abstractNumId w:val="29"/>
  </w:num>
  <w:num w:numId="32">
    <w:abstractNumId w:val="39"/>
  </w:num>
  <w:num w:numId="33">
    <w:abstractNumId w:val="30"/>
  </w:num>
  <w:num w:numId="34">
    <w:abstractNumId w:val="15"/>
  </w:num>
  <w:num w:numId="35">
    <w:abstractNumId w:val="38"/>
  </w:num>
  <w:num w:numId="36">
    <w:abstractNumId w:val="8"/>
  </w:num>
  <w:num w:numId="37">
    <w:abstractNumId w:val="24"/>
  </w:num>
  <w:num w:numId="38">
    <w:abstractNumId w:val="27"/>
  </w:num>
  <w:num w:numId="39">
    <w:abstractNumId w:val="25"/>
  </w:num>
  <w:num w:numId="40">
    <w:abstractNumId w:val="6"/>
  </w:num>
  <w:num w:numId="41">
    <w:abstractNumId w:val="0"/>
  </w:num>
  <w:num w:numId="4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3071C8"/>
    <w:rsid w:val="003332BC"/>
    <w:rsid w:val="004D1677"/>
    <w:rsid w:val="005B3FBB"/>
    <w:rsid w:val="008F38E5"/>
    <w:rsid w:val="00AB6398"/>
    <w:rsid w:val="00C535C3"/>
    <w:rsid w:val="00DF4270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2025-02-21T20:55:00Z</dcterms:created>
  <dcterms:modified xsi:type="dcterms:W3CDTF">2025-02-21T20:55:00Z</dcterms:modified>
</cp:coreProperties>
</file>