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sz w:val="52"/>
        </w:rPr>
        <w:t>REVOLUTIONIZING BREAST CANCER DIAGNOSIS</w:t>
        <w:br/>
        <w:t>Neural Networks in Action</w:t>
      </w:r>
    </w:p>
    <w:p>
      <w:pPr>
        <w:jc w:val="center"/>
      </w:pPr>
      <w:r>
        <w:rPr>
          <w:sz w:val="28"/>
        </w:rPr>
        <w:t>A Comprehensive Technical Report on Deep Learning, Automated Histopathology, and Clinical Outcomes</w:t>
      </w:r>
    </w:p>
    <w:p/>
    <w:p/>
    <w:p/>
    <w:p/>
    <w:p/>
    <w:p/>
    <w:p/>
    <w:p/>
    <w:p/>
    <w:p/>
    <w:p>
      <w:pPr>
        <w:jc w:val="center"/>
      </w:pPr>
      <w:r>
        <w:t>Sector: Healthcare AI &amp; Digital Pathology</w:t>
        <w:br/>
        <w:t>Date: April 2026</w:t>
      </w:r>
    </w:p>
    <w:p>
      <w:r>
        <w:br w:type="page"/>
      </w:r>
    </w:p>
    <w:p>
      <w:pPr>
        <w:pStyle w:val="Heading1"/>
      </w:pPr>
      <w:r>
        <w:t>1. Executive Summary</w:t>
      </w:r>
    </w:p>
    <w:p>
      <w:r>
        <w:t>Breast cancer remains the most commonly diagnosed cancer worldwide, with 2.26 million new cases in 2020. It is the leading cause of cancer-related mortality among women globally. Early and precise diagnosis is paramount for improving patient prognosis; however, traditional histopathological diagnosis is labor-intensive, time-consuming, and prone to inter-reader variability. This report explores how neural networks and deep learning are transforming pathology from a subjective process into an objective, efficient, and highly accurate science.</w:t>
      </w:r>
    </w:p>
    <w:p>
      <w:r>
        <w:br w:type="page"/>
      </w:r>
    </w:p>
    <w:p>
      <w:pPr>
        <w:pStyle w:val="Heading1"/>
      </w:pPr>
      <w:r>
        <w:t>2. The Urgent Need for Precision</w:t>
      </w:r>
    </w:p>
    <w:p>
      <w:r>
        <w:t>The current global cancer landscape demands a shift toward automated solutions. Traditional pathology faces significant challenges:</w:t>
      </w:r>
    </w:p>
    <w:p>
      <w:pPr>
        <w:pStyle w:val="ListBullet"/>
      </w:pPr>
      <w:r>
        <w:t>Labor-Intensity: Manual review of high-resolution slides is exhaustive.</w:t>
      </w:r>
    </w:p>
    <w:p>
      <w:pPr>
        <w:pStyle w:val="ListBullet"/>
      </w:pPr>
      <w:r>
        <w:t>Inter-reader Variability: Subjective interpretations can lead to inconsistent diagnoses.</w:t>
      </w:r>
    </w:p>
    <w:p>
      <w:pPr>
        <w:pStyle w:val="ListBullet"/>
      </w:pPr>
      <w:r>
        <w:t>Diagnostic Delay: Time-consuming processes can postpone life-saving interventions.</w:t>
      </w:r>
    </w:p>
    <w:p>
      <w:r>
        <w:br w:type="page"/>
      </w:r>
    </w:p>
    <w:p>
      <w:pPr>
        <w:pStyle w:val="Heading1"/>
      </w:pPr>
      <w:r>
        <w:t>3. AI in Pathology: The Dawn of Deep Learning</w:t>
      </w:r>
    </w:p>
    <w:p>
      <w:r>
        <w:t>Advancements in high-performance GPUs have fueled the adoption of deep learning (DL) for automated disease classification. Unlike traditional methods, DL models automatically extract meaningful features from large datasets, significantly enhancing pattern recognition.</w:t>
      </w:r>
    </w:p>
    <w:p>
      <w:pPr>
        <w:pStyle w:val="ListBullet"/>
      </w:pPr>
      <w:r>
        <w:t>Automated Feature Extraction: Models learn directly from raw image data.</w:t>
      </w:r>
    </w:p>
    <w:p>
      <w:pPr>
        <w:pStyle w:val="ListBullet"/>
      </w:pPr>
      <w:r>
        <w:t>Decision Support: Complements pathologist expertise with objective analysis.</w:t>
      </w:r>
    </w:p>
    <w:p>
      <w:pPr>
        <w:pStyle w:val="ListBullet"/>
      </w:pPr>
      <w:r>
        <w:t>Pattern Recognition: Identifies subtle morphological changes invisible to the naked eye.</w:t>
      </w:r>
    </w:p>
    <w:p>
      <w:r>
        <w:br w:type="page"/>
      </w:r>
    </w:p>
    <w:p>
      <w:pPr>
        <w:pStyle w:val="Heading1"/>
      </w:pPr>
      <w:r>
        <w:t>4. Convolutional Neural Networks (CNNs): The Image Masters</w:t>
      </w:r>
    </w:p>
    <w:p>
      <w:r>
        <w:t>CNNs, such as Xception and InceptionV3, excel at the spatial encoding of lesions from histopathology images. By leveraging transfer learning with pre-trained architectures, these models extract robust, abstract features that outperform traditional methods. For instance, Xception has demonstrated 98% accuracy on original images and 97.79% on normalized images.</w:t>
      </w:r>
    </w:p>
    <w:p>
      <w:r>
        <w:br w:type="page"/>
      </w:r>
    </w:p>
    <w:p>
      <w:pPr>
        <w:pStyle w:val="Heading1"/>
      </w:pPr>
      <w:r>
        <w:t>5. Tackling Data Challenges: Class Imbalance</w:t>
      </w:r>
    </w:p>
    <w:p>
      <w:r>
        <w:t>Clinical datasets are often imbalanced, where common cancer types outnumber rare ones. To ensure reliability, researchers use specialized strategies:</w:t>
      </w:r>
    </w:p>
    <w:p>
      <w:pPr>
        <w:pStyle w:val="ListBullet"/>
      </w:pPr>
      <w:r>
        <w:t>Class-Weighted Loss: Giving more importance to minority classes during training.</w:t>
      </w:r>
    </w:p>
    <w:p>
      <w:pPr>
        <w:pStyle w:val="ListBullet"/>
      </w:pPr>
      <w:r>
        <w:t>Oversampling: Increasing the presence of rare tumor types to ensure they are not overlooked.</w:t>
      </w:r>
    </w:p>
    <w:p>
      <w:r>
        <w:br w:type="page"/>
      </w:r>
    </w:p>
    <w:p>
      <w:pPr>
        <w:pStyle w:val="Heading1"/>
      </w:pPr>
      <w:r>
        <w:t>6. The Power of Multi-Magnification</w:t>
      </w:r>
    </w:p>
    <w:p>
      <w:r>
        <w:t>Pathologists often view slides at different levels of zoom. AI mimics this by analyzing images at 40x, 100x, 200x, and 400x. This multi-scale feature extraction provides a richer understanding of tissue architecture, from cellular details to global tumor structure.</w:t>
      </w:r>
    </w:p>
    <w:p>
      <w:r>
        <w:br w:type="page"/>
      </w:r>
    </w:p>
    <w:p>
      <w:pPr>
        <w:pStyle w:val="Heading1"/>
      </w:pPr>
      <w:r>
        <w:t>7. Processing High-Resolution Images</w:t>
      </w:r>
    </w:p>
    <w:p>
      <w:r>
        <w:t>Histopathology images are too large for standard neural network inputs. The 'Image Partitioning' technique divides high-resolution images into smaller blocks. Classification probabilities are then aggregated from these blocks to arrive at a final, comprehensive diagnosis.</w:t>
      </w:r>
    </w:p>
    <w:p>
      <w:r>
        <w:br w:type="page"/>
      </w:r>
    </w:p>
    <w:p>
      <w:pPr>
        <w:pStyle w:val="Heading1"/>
      </w:pPr>
      <w:r>
        <w:t>8. Bridging the Gap: Pixels to Prognosis</w:t>
      </w:r>
    </w:p>
    <w:p>
      <w:r>
        <w:t>AI bridges the gap between raw pixels and actionable clinical insight. By transforming histopathology into a digital, measurable field, neural networks are changing how breast cancer is detected, classified, and understood.</w:t>
      </w:r>
    </w:p>
    <w:p>
      <w:r>
        <w:br w:type="page"/>
      </w:r>
    </w:p>
    <w:p>
      <w:pPr>
        <w:pStyle w:val="Heading1"/>
      </w:pPr>
      <w:r>
        <w:t>9. Impact: Faster, More Accurate Diagnoses</w:t>
      </w:r>
    </w:p>
    <w:p>
      <w:r>
        <w:t>Modern deep learning systems have achieved best-in-class performance metrics:</w:t>
      </w:r>
    </w:p>
    <w:p>
      <w:pPr>
        <w:pStyle w:val="ListBullet"/>
      </w:pPr>
      <w:r>
        <w:t>96% In Situ Sensitivity: High detection rate for early-stage carcinoma.</w:t>
      </w:r>
    </w:p>
    <w:p>
      <w:pPr>
        <w:pStyle w:val="ListBullet"/>
      </w:pPr>
      <w:r>
        <w:t>99% Invasive Sensitivity: Near-perfect detection for invasive carcinoma types.</w:t>
      </w:r>
    </w:p>
    <w:p>
      <w:pPr>
        <w:pStyle w:val="ListBullet"/>
      </w:pPr>
      <w:r>
        <w:t>99.5% Peak Accuracy: Achieved in binary classification at optimal magnification.</w:t>
      </w:r>
    </w:p>
    <w:p>
      <w:r>
        <w:br w:type="page"/>
      </w:r>
    </w:p>
    <w:p>
      <w:pPr>
        <w:pStyle w:val="Heading1"/>
      </w:pPr>
      <w:r>
        <w:t>10. Future Horizons</w:t>
      </w:r>
    </w:p>
    <w:p>
      <w:r>
        <w:t>Continued research promises even more sophisticated models:</w:t>
      </w:r>
    </w:p>
    <w:p>
      <w:pPr>
        <w:pStyle w:val="ListBullet"/>
      </w:pPr>
      <w:r>
        <w:t>Personalized Treatment: Integrating diverse data types for tailored strategies.</w:t>
      </w:r>
    </w:p>
    <w:p>
      <w:pPr>
        <w:pStyle w:val="ListBullet"/>
      </w:pPr>
      <w:r>
        <w:t>Objective Diagnosis: Shifting from subjective review to standardized efficiency.</w:t>
      </w:r>
    </w:p>
    <w:p>
      <w:pPr>
        <w:pStyle w:val="ListBullet"/>
      </w:pPr>
      <w:r>
        <w:t>Mortality Reduction: The ultimate goal is a dramatic reduction in mortality through AI-powered early detection.</w:t>
      </w:r>
    </w:p>
    <w:p>
      <w:r>
        <w:br w:type="page"/>
      </w:r>
    </w:p>
    <w:p>
      <w:pPr>
        <w:pStyle w:val="Heading1"/>
      </w:pPr>
      <w:r>
        <w:t>11. Conclusion</w:t>
      </w:r>
    </w:p>
    <w:p>
      <w:r>
        <w:t>Neural networks are transforming breast cancer diagnosis. By automating feature extraction and providing objective decision support, these systems expedite the diagnostic process, reduce human error, and are poised to significantly improve patient outcomes. We are entering a future where AI-powered diagnostics lead to a world where every patient receives a precise, timely, and life-saving diagnosis.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