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21332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F92AAD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5B3D4280">
      <w:pPr>
        <w:spacing w:after="0"/>
        <w:jc w:val="center"/>
        <w:rPr>
          <w:b/>
        </w:rPr>
      </w:pPr>
    </w:p>
    <w:tbl>
      <w:tblPr>
        <w:tblStyle w:val="13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4B82B5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173D6863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17B7141A">
            <w:pPr>
              <w:spacing w:after="0" w:line="240" w:lineRule="auto"/>
            </w:pPr>
            <w:r>
              <w:rPr>
                <w:rFonts w:hint="default"/>
                <w:lang w:val="en-US"/>
              </w:rPr>
              <w:t>J</w:t>
            </w:r>
            <w:bookmarkStart w:id="0" w:name="_GoBack"/>
            <w:bookmarkEnd w:id="0"/>
            <w:r>
              <w:t>une 2025</w:t>
            </w:r>
          </w:p>
        </w:tc>
      </w:tr>
      <w:tr w14:paraId="58E357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5B545929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4402D664">
            <w:pPr>
              <w:spacing w:after="0" w:line="240" w:lineRule="auto"/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20"/>
                <w:szCs w:val="20"/>
                <w:shd w:val="clear" w:fill="FFFFFF"/>
              </w:rPr>
              <w:t>LTVIP2025TMID31834</w:t>
            </w:r>
          </w:p>
        </w:tc>
      </w:tr>
      <w:tr w14:paraId="752886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416BA496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A1B76A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hAnsi="Arial" w:eastAsia="Arial" w:cs="Arial"/>
                <w:color w:val="172B4D"/>
              </w:rPr>
              <w:t>Sustainable Smart City Assistant using IBM Granite LLM</w:t>
            </w:r>
          </w:p>
        </w:tc>
      </w:tr>
      <w:tr w14:paraId="5F6851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22C7E55F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27C2F4C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6148287">
      <w:pPr>
        <w:rPr>
          <w:b/>
        </w:rPr>
      </w:pPr>
    </w:p>
    <w:p w14:paraId="6D3F854D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</w:t>
      </w:r>
      <w:r>
        <w:rPr>
          <w:rFonts w:ascii="Arial" w:hAnsi="Arial" w:eastAsia="Arial" w:cs="Arial"/>
          <w:b/>
          <w:sz w:val="24"/>
          <w:szCs w:val="24"/>
        </w:rPr>
        <w:t>:</w:t>
      </w:r>
    </w:p>
    <w:p w14:paraId="72B7A0BA">
      <w:pPr>
        <w:spacing w:before="240" w:after="240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374345F3">
      <w:pPr>
        <w:numPr>
          <w:ilvl w:val="0"/>
          <w:numId w:val="1"/>
        </w:numPr>
        <w:spacing w:before="240"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User Interface Layer</w:t>
      </w:r>
      <w:r>
        <w:rPr>
          <w:rFonts w:ascii="Arial" w:hAnsi="Arial" w:eastAsia="Arial" w:cs="Arial"/>
        </w:rPr>
        <w:br w:type="textWrapping"/>
      </w:r>
    </w:p>
    <w:p w14:paraId="2DB8DD3C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 xml:space="preserve">Built with </w:t>
      </w:r>
      <w:r>
        <w:rPr>
          <w:rFonts w:ascii="Arial" w:hAnsi="Arial" w:eastAsia="Arial" w:cs="Arial"/>
          <w:b/>
          <w:sz w:val="20"/>
          <w:szCs w:val="20"/>
        </w:rPr>
        <w:t>Streamlit</w:t>
      </w:r>
      <w:r>
        <w:rPr>
          <w:rFonts w:ascii="Arial" w:hAnsi="Arial" w:eastAsia="Arial" w:cs="Arial"/>
          <w:sz w:val="20"/>
          <w:szCs w:val="20"/>
        </w:rPr>
        <w:t xml:space="preserve"> or </w:t>
      </w:r>
      <w:r>
        <w:rPr>
          <w:rFonts w:ascii="Arial" w:hAnsi="Arial" w:eastAsia="Arial" w:cs="Arial"/>
          <w:b/>
          <w:sz w:val="20"/>
          <w:szCs w:val="20"/>
        </w:rPr>
        <w:t>Gradio</w:t>
      </w:r>
      <w:r>
        <w:rPr>
          <w:rFonts w:ascii="Arial" w:hAnsi="Arial" w:eastAsia="Arial" w:cs="Arial"/>
          <w:sz w:val="20"/>
          <w:szCs w:val="20"/>
        </w:rPr>
        <w:t xml:space="preserve"> for web/mobile access</w:t>
      </w:r>
    </w:p>
    <w:p w14:paraId="3920B278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Supports multilingual chat, dashboards, and feedback forms</w:t>
      </w:r>
    </w:p>
    <w:p w14:paraId="4DBFDE82">
      <w:pPr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Application Layer</w:t>
      </w:r>
      <w:r>
        <w:rPr>
          <w:rFonts w:ascii="Arial" w:hAnsi="Arial" w:eastAsia="Arial" w:cs="Arial"/>
        </w:rPr>
        <w:br w:type="textWrapping"/>
      </w:r>
    </w:p>
    <w:p w14:paraId="4D34DD09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FastAPI</w:t>
      </w:r>
      <w:r>
        <w:rPr>
          <w:rFonts w:ascii="Arial" w:hAnsi="Arial" w:eastAsia="Arial" w:cs="Arial"/>
          <w:sz w:val="20"/>
          <w:szCs w:val="20"/>
        </w:rPr>
        <w:t xml:space="preserve"> handles routing, authentication, and API orchestration</w:t>
      </w:r>
    </w:p>
    <w:p w14:paraId="2E6ECFA3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Connects to IBM Granite LLM for chat, summarization, and eco-tip generation</w:t>
      </w:r>
    </w:p>
    <w:p w14:paraId="1ECFD376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Integrates forecasting and anomaly detection modules (e.g., LSTM, Isolation Forest)</w:t>
      </w:r>
    </w:p>
    <w:p w14:paraId="76D88FC8">
      <w:pPr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AI &amp; NLP Layer</w:t>
      </w:r>
      <w:r>
        <w:rPr>
          <w:rFonts w:ascii="Arial" w:hAnsi="Arial" w:eastAsia="Arial" w:cs="Arial"/>
        </w:rPr>
        <w:br w:type="textWrapping"/>
      </w:r>
    </w:p>
    <w:p w14:paraId="092C0ED2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IBM Granite LLM</w:t>
      </w:r>
      <w:r>
        <w:rPr>
          <w:rFonts w:ascii="Arial" w:hAnsi="Arial" w:eastAsia="Arial" w:cs="Arial"/>
          <w:sz w:val="20"/>
          <w:szCs w:val="20"/>
        </w:rPr>
        <w:t xml:space="preserve"> for natural language understanding and generation</w:t>
      </w:r>
    </w:p>
    <w:p w14:paraId="66B3404F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Prompt templates</w:t>
      </w:r>
      <w:r>
        <w:rPr>
          <w:rFonts w:ascii="Arial" w:hAnsi="Arial" w:eastAsia="Arial" w:cs="Arial"/>
          <w:sz w:val="20"/>
          <w:szCs w:val="20"/>
        </w:rPr>
        <w:t xml:space="preserve"> for summarization, eco-advice, and citizen query handling</w:t>
      </w:r>
    </w:p>
    <w:p w14:paraId="5AF5E68B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Vector database</w:t>
      </w:r>
      <w:r>
        <w:rPr>
          <w:rFonts w:ascii="Arial" w:hAnsi="Arial" w:eastAsia="Arial" w:cs="Arial"/>
          <w:sz w:val="20"/>
          <w:szCs w:val="20"/>
        </w:rPr>
        <w:t xml:space="preserve"> (Pinecone or FAISS) for semantic search and memory</w:t>
      </w:r>
    </w:p>
    <w:p w14:paraId="5017884F">
      <w:pPr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Data Layer</w:t>
      </w:r>
      <w:r>
        <w:rPr>
          <w:rFonts w:ascii="Arial" w:hAnsi="Arial" w:eastAsia="Arial" w:cs="Arial"/>
        </w:rPr>
        <w:br w:type="textWrapping"/>
      </w:r>
    </w:p>
    <w:p w14:paraId="2BE97919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IoT data ingestion</w:t>
      </w:r>
      <w:r>
        <w:rPr>
          <w:rFonts w:ascii="Arial" w:hAnsi="Arial" w:eastAsia="Arial" w:cs="Arial"/>
          <w:sz w:val="20"/>
          <w:szCs w:val="20"/>
        </w:rPr>
        <w:t xml:space="preserve"> from sensors (pollution, traffic, energy) via APIs</w:t>
      </w:r>
    </w:p>
    <w:p w14:paraId="44F97801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w:t>Cloud storage</w:t>
      </w:r>
      <w:r>
        <w:rPr>
          <w:rFonts w:ascii="Arial" w:hAnsi="Arial" w:eastAsia="Arial" w:cs="Arial"/>
          <w:sz w:val="20"/>
          <w:szCs w:val="20"/>
        </w:rPr>
        <w:t xml:space="preserve"> (AWS S3, GCP) for structured/unstructured data</w:t>
      </w:r>
    </w:p>
    <w:p w14:paraId="22CCB986">
      <w:pPr>
        <w:numPr>
          <w:ilvl w:val="1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sz w:val="20"/>
          <w:szCs w:val="20"/>
        </w:rPr>
        <w:t>Relational DB</w:t>
      </w:r>
      <w:r>
        <w:rPr>
          <w:rFonts w:ascii="Arial" w:hAnsi="Arial" w:eastAsia="Arial" w:cs="Arial"/>
          <w:sz w:val="20"/>
          <w:szCs w:val="20"/>
        </w:rPr>
        <w:t xml:space="preserve"> (PostgreSQL) for user and feedback</w:t>
      </w:r>
      <w:r>
        <w:rPr>
          <w:rFonts w:ascii="Arial" w:hAnsi="Arial" w:eastAsia="Arial" w:cs="Arial"/>
        </w:rPr>
        <w:t xml:space="preserve"> data</w:t>
      </w:r>
    </w:p>
    <w:p w14:paraId="3527EE82">
      <w:pPr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Security &amp; Governance Layer</w:t>
      </w:r>
      <w:r>
        <w:rPr>
          <w:rFonts w:ascii="Arial" w:hAnsi="Arial" w:eastAsia="Arial" w:cs="Arial"/>
        </w:rPr>
        <w:br w:type="textWrapping"/>
      </w:r>
    </w:p>
    <w:p w14:paraId="7D635866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TLS encryption, RBAC, audit logging</w:t>
      </w:r>
    </w:p>
    <w:p w14:paraId="03EC41F6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Compliance with GDPR and India’s Data Protection Bill</w:t>
      </w:r>
    </w:p>
    <w:p w14:paraId="688EC5F4">
      <w:pPr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Deployment Layer</w:t>
      </w:r>
      <w:r>
        <w:rPr>
          <w:rFonts w:ascii="Arial" w:hAnsi="Arial" w:eastAsia="Arial" w:cs="Arial"/>
          <w:sz w:val="24"/>
          <w:szCs w:val="24"/>
        </w:rPr>
        <w:br w:type="textWrapping"/>
      </w:r>
    </w:p>
    <w:p w14:paraId="52E1F078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 xml:space="preserve">Containerized with </w:t>
      </w:r>
      <w:r>
        <w:rPr>
          <w:rFonts w:ascii="Arial" w:hAnsi="Arial" w:eastAsia="Arial" w:cs="Arial"/>
          <w:b/>
          <w:sz w:val="20"/>
          <w:szCs w:val="20"/>
        </w:rPr>
        <w:t>Docker</w:t>
      </w:r>
      <w:r>
        <w:rPr>
          <w:rFonts w:ascii="Arial" w:hAnsi="Arial" w:eastAsia="Arial" w:cs="Arial"/>
          <w:sz w:val="20"/>
          <w:szCs w:val="20"/>
        </w:rPr>
        <w:t xml:space="preserve">, orchestrated via </w:t>
      </w:r>
      <w:r>
        <w:rPr>
          <w:rFonts w:ascii="Arial" w:hAnsi="Arial" w:eastAsia="Arial" w:cs="Arial"/>
          <w:b/>
          <w:sz w:val="20"/>
          <w:szCs w:val="20"/>
        </w:rPr>
        <w:t>Kubernetes</w:t>
      </w:r>
    </w:p>
    <w:p w14:paraId="06AEA91E">
      <w:pPr>
        <w:numPr>
          <w:ilvl w:val="1"/>
          <w:numId w:val="1"/>
        </w:numPr>
        <w:spacing w:after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 xml:space="preserve">Hosted on </w:t>
      </w:r>
      <w:r>
        <w:rPr>
          <w:rFonts w:ascii="Arial" w:hAnsi="Arial" w:eastAsia="Arial" w:cs="Arial"/>
          <w:b/>
          <w:sz w:val="20"/>
          <w:szCs w:val="20"/>
        </w:rPr>
        <w:t>cloud platforms</w:t>
      </w:r>
      <w:r>
        <w:rPr>
          <w:rFonts w:ascii="Arial" w:hAnsi="Arial" w:eastAsia="Arial" w:cs="Arial"/>
          <w:sz w:val="20"/>
          <w:szCs w:val="20"/>
        </w:rPr>
        <w:t xml:space="preserve"> (AWS, Azure, or GCP)</w:t>
      </w:r>
    </w:p>
    <w:p w14:paraId="7B004166">
      <w:pPr>
        <w:numPr>
          <w:ilvl w:val="1"/>
          <w:numId w:val="1"/>
        </w:numPr>
        <w:spacing w:after="24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 xml:space="preserve">Monitored using </w:t>
      </w:r>
      <w:r>
        <w:rPr>
          <w:rFonts w:ascii="Arial" w:hAnsi="Arial" w:eastAsia="Arial" w:cs="Arial"/>
          <w:b/>
          <w:sz w:val="20"/>
          <w:szCs w:val="20"/>
        </w:rPr>
        <w:t>Prometheus</w:t>
      </w:r>
      <w:r>
        <w:rPr>
          <w:rFonts w:ascii="Arial" w:hAnsi="Arial" w:eastAsia="Arial" w:cs="Arial"/>
          <w:sz w:val="20"/>
          <w:szCs w:val="20"/>
        </w:rPr>
        <w:t xml:space="preserve"> and </w:t>
      </w:r>
      <w:r>
        <w:rPr>
          <w:rFonts w:ascii="Arial" w:hAnsi="Arial" w:eastAsia="Arial" w:cs="Arial"/>
          <w:b/>
          <w:sz w:val="20"/>
          <w:szCs w:val="20"/>
        </w:rPr>
        <w:t>Grafana</w:t>
      </w:r>
    </w:p>
    <w:p w14:paraId="05F2A113">
      <w:pPr>
        <w:spacing w:before="240" w:after="240"/>
        <w:rPr>
          <w:rFonts w:ascii="Arial" w:hAnsi="Arial" w:eastAsia="Arial" w:cs="Arial"/>
        </w:rPr>
      </w:pPr>
    </w:p>
    <w:p w14:paraId="3C3AE306">
      <w:pPr>
        <w:rPr>
          <w:b/>
        </w:rPr>
      </w:pPr>
    </w:p>
    <w:p w14:paraId="68AB2D3C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 Diagra</w:t>
      </w:r>
      <w:r>
        <w:rPr>
          <w:rFonts w:ascii="Arial" w:hAnsi="Arial" w:eastAsia="Arial" w:cs="Arial"/>
          <w:b/>
          <w:sz w:val="24"/>
          <w:szCs w:val="24"/>
        </w:rPr>
        <w:t>m:</w:t>
      </w:r>
      <w:r>
        <w:rPr>
          <w:rFonts w:ascii="Arial" w:hAnsi="Arial" w:eastAsia="Arial" w:cs="Arial"/>
          <w:b/>
          <w:sz w:val="24"/>
          <w:szCs w:val="24"/>
        </w:rPr>
        <w:drawing>
          <wp:inline distT="114300" distB="114300" distL="114300" distR="114300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EC5">
      <w:pPr>
        <w:rPr>
          <w:b/>
        </w:rPr>
      </w:pPr>
    </w:p>
    <w:p w14:paraId="63CF005D">
      <w:pPr>
        <w:rPr>
          <w:b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1B4AC5"/>
    <w:multiLevelType w:val="multilevel"/>
    <w:tmpl w:val="3B1B4AC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</w:compat>
  <w:rsids>
    <w:rsidRoot w:val="00BB3A41"/>
    <w:rsid w:val="00337EBF"/>
    <w:rsid w:val="00BB3A41"/>
    <w:rsid w:val="3F09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_Style 12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258</Words>
  <Characters>1472</Characters>
  <Lines>12</Lines>
  <Paragraphs>3</Paragraphs>
  <TotalTime>0</TotalTime>
  <ScaleCrop>false</ScaleCrop>
  <LinksUpToDate>false</LinksUpToDate>
  <CharactersWithSpaces>1727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2025-06-27T12:37:00Z</dcterms:created>
  <dc:creator>SHAIK ARSHIYA</dc:creator>
  <cp:lastModifiedBy>SHAIK ARSHIYA</cp:lastModifiedBy>
  <dcterms:modified xsi:type="dcterms:W3CDTF">2025-07-03T10:06:06Z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F612A928CD184E7AA057A7A7EC0C1645_12</vt:lpwstr>
  </property>
</Properties>
</file>