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60" w:before="260" w:line="240" w:lineRule="auto"/>
        <w:jc w:val="center"/>
        <w:rPr>
          <w:rFonts w:ascii="Times New Roman" w:cs="Times New Roman" w:eastAsia="Times New Roman" w:hAnsi="Times New Roman"/>
          <w:b w:val="1"/>
          <w:bCs w:val="1"/>
          <w:sz w:val="24"/>
          <w:szCs w:val="24"/>
        </w:rPr>
      </w:pPr>
      <w:bookmarkStart w:colFirst="0" w:colLast="0" w:name="_cg4aqsv23nla" w:id="0"/>
      <w:bookmarkEnd w:id="0"/>
      <w:commentRangeStart w:id="0"/>
      <w:r w:rsidDel="00000000" w:rsidR="00000000" w:rsidRPr="00000000">
        <w:rPr>
          <w:rFonts w:ascii="Times New Roman" w:cs="Times New Roman" w:eastAsia="Times New Roman" w:hAnsi="Times New Roman"/>
          <w:b w:val="1"/>
          <w:bCs w:val="1"/>
          <w:sz w:val="24"/>
          <w:szCs w:val="24"/>
          <w:rtl w:val="0"/>
        </w:rPr>
        <w:t xml:space="preserve">Comparative </w:t>
      </w:r>
      <w:commentRangeStart w:id="1"/>
      <w:commentRangeStart w:id="2"/>
      <w:r w:rsidDel="00000000" w:rsidR="00000000" w:rsidRPr="00000000">
        <w:rPr>
          <w:rFonts w:ascii="Times New Roman" w:cs="Times New Roman" w:eastAsia="Times New Roman" w:hAnsi="Times New Roman"/>
          <w:b w:val="1"/>
          <w:bCs w:val="1"/>
          <w:sz w:val="24"/>
          <w:szCs w:val="24"/>
          <w:rtl w:val="0"/>
        </w:rPr>
        <w:t xml:space="preserve">Analysis of Machine Learning Models for Breast Cancer Classification Using Ultrasound Imaging</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2">
      <w:pPr>
        <w:spacing w:after="260" w:before="2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Arshia Ghatak</w:t>
      </w:r>
      <w:r w:rsidDel="00000000" w:rsidR="00000000" w:rsidRPr="00000000">
        <w:rPr>
          <w:rFonts w:ascii="Times New Roman" w:cs="Times New Roman" w:eastAsia="Times New Roman" w:hAnsi="Times New Roman"/>
          <w:sz w:val="24"/>
          <w:szCs w:val="24"/>
          <w:rtl w:val="0"/>
        </w:rPr>
        <w:t xml:space="preserve">, Jeremy Hitt</w:t>
      </w:r>
    </w:p>
    <w:p w:rsidR="00000000" w:rsidDel="00000000" w:rsidP="00000000" w:rsidRDefault="00000000" w:rsidRPr="00000000" w14:paraId="00000003">
      <w:pPr>
        <w:pStyle w:val="Heading2"/>
        <w:spacing w:after="260" w:before="260" w:lineRule="auto"/>
        <w:rPr>
          <w:rFonts w:ascii="Times New Roman" w:cs="Times New Roman" w:eastAsia="Times New Roman" w:hAnsi="Times New Roman"/>
          <w:b w:val="1"/>
          <w:bCs w:val="1"/>
          <w:sz w:val="24"/>
          <w:szCs w:val="24"/>
        </w:rPr>
      </w:pPr>
      <w:bookmarkStart w:colFirst="0" w:colLast="0" w:name="_f1oo26lusq5f" w:id="1"/>
      <w:bookmarkEnd w:id="1"/>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4">
      <w:pPr>
        <w:spacing w:after="260" w:before="2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women worldwide, breast cancer is one of the most common and lethal diseases; it is diagnosed in millions of patients every year. Early diagnosis significantly improves the survival rate since treatment for the disease is much more effective when the diagnosis is made before metastasis occurs. Ultrasound has become a modality of great importance among current diagnostic imaging methods due to its safety, low cost, and good visualization of soft tissue structures without radiation exposure (1). However, ultrasound interpretation is highly dependent on the expertise of the radiologist, which means variability and possible human error may arise. In this context, the integration of machine learning and artificial intelligence into breast ultrasound analysis is a promising approach for more uniform and automated detection of cancer.</w:t>
      </w:r>
    </w:p>
    <w:p w:rsidR="00000000" w:rsidDel="00000000" w:rsidP="00000000" w:rsidRDefault="00000000" w:rsidRPr="00000000" w14:paraId="00000005">
      <w:pPr>
        <w:spacing w:after="260" w:before="2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models are trained to find subtle textural or morphological variations in imaging data that may be hard for human observers to detect (2). Machine learning has already demonstrated remarkable success in other aspects of medical diagnostics, such as the prediction of cardiovascular and pancreatic diseases, using algorithms including random forests, neural networks, and support-vector machines that have attained outstanding performance in identifying patterns of disease from clinical data (3). Previous studies on breast ultrasound classification further show that both traditional machine-learning algorithms and deep neural networks can reliably distinguish benign from malignant lesions with high accuracy, achieving area-under-the-curve (AUC) values above 90% (4). Such findings strengthen the validity of ML systems in complementing radiologists and reducing diagnostic subjectivity in breast cancer screening (5).</w:t>
      </w:r>
    </w:p>
    <w:p w:rsidR="00000000" w:rsidDel="00000000" w:rsidP="00000000" w:rsidRDefault="00000000" w:rsidRPr="00000000" w14:paraId="00000006">
      <w:pPr>
        <w:spacing w:after="260" w:before="2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aims to apply machine learning methodologies in classifying breast ultrasound images as benign, malignant, and normal. Three models were implemented and evaluated using a labeled dataset of ultrasound images: support-vector machines (SVM), random forests (RF), and multilayer perceptrons (MLP). Each of these models brings different strengths: SVMs perform well with high-dimensional datasets, while random forests are good for noisy and nonlinear data; finally, MLPs are able to learn complex spatial representations within the images. This work compared these models to find the best algorithm for tumor detection and type identification. This would eventually be expected to add to the current development in diagnostic imaging using artificial intelligence, making it a reliable, cheap, and practical tool for screening cancers of the breast. An accurate ML-based classification system could assist radiologists in making quicker, more objective decisions while reducing diagnostic errors. Moreover, such systems may potentially facilitate early detection of cancer in clinical workflows, especially where access to expert evaluation is unavailable in resource-poor settings. Therefore, the present work is aimed at comparing different models - SVM, RF, and MLP - to progress in the use of machine learning for medical imaging and improving the accuracy of diagnosis in the case of breast cancer.</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r266ar5eu4xp" w:id="2"/>
      <w:bookmarkEnd w:id="2"/>
      <w:r w:rsidDel="00000000" w:rsidR="00000000" w:rsidRPr="00000000">
        <w:rPr>
          <w:rFonts w:ascii="Times New Roman" w:cs="Times New Roman" w:eastAsia="Times New Roman" w:hAnsi="Times New Roman"/>
          <w:b w:val="1"/>
          <w:bCs w:val="1"/>
          <w:sz w:val="24"/>
          <w:szCs w:val="24"/>
          <w:rtl w:val="0"/>
        </w:rPr>
        <w:t xml:space="preserve">Methodology</w: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fd7djxcg5bzg" w:id="3"/>
      <w:bookmarkEnd w:id="3"/>
      <w:r w:rsidDel="00000000" w:rsidR="00000000" w:rsidRPr="00000000">
        <w:rPr>
          <w:rFonts w:ascii="Times New Roman" w:cs="Times New Roman" w:eastAsia="Times New Roman" w:hAnsi="Times New Roman"/>
          <w:color w:val="000000"/>
          <w:sz w:val="24"/>
          <w:szCs w:val="24"/>
          <w:rtl w:val="0"/>
        </w:rPr>
        <w:t xml:space="preserve">Dataset and Preprocessing</w:t>
      </w:r>
      <w:r w:rsidDel="00000000" w:rsidR="00000000" w:rsidRPr="00000000">
        <w:rPr>
          <w:rtl w:val="0"/>
        </w:rPr>
      </w:r>
    </w:p>
    <w:p w:rsidR="00000000" w:rsidDel="00000000" w:rsidP="00000000" w:rsidRDefault="00000000" w:rsidRPr="00000000" w14:paraId="0000000A">
      <w:pPr>
        <w:spacing w:after="260" w:before="2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used the publicly available Breast Ultrasound Images Dataset (6) , which includes labeled ultrasound images categorized as </w:t>
      </w:r>
      <w:r w:rsidDel="00000000" w:rsidR="00000000" w:rsidRPr="00000000">
        <w:rPr>
          <w:rFonts w:ascii="Times New Roman" w:cs="Times New Roman" w:eastAsia="Times New Roman" w:hAnsi="Times New Roman"/>
          <w:i w:val="1"/>
          <w:iCs w:val="1"/>
          <w:sz w:val="24"/>
          <w:szCs w:val="24"/>
          <w:rtl w:val="0"/>
        </w:rPr>
        <w:t xml:space="preserve">Benign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Malignant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Normal</w:t>
      </w:r>
      <w:r w:rsidDel="00000000" w:rsidR="00000000" w:rsidRPr="00000000">
        <w:rPr>
          <w:rFonts w:ascii="Times New Roman" w:cs="Times New Roman" w:eastAsia="Times New Roman" w:hAnsi="Times New Roman"/>
          <w:sz w:val="24"/>
          <w:szCs w:val="24"/>
          <w:rtl w:val="0"/>
        </w:rPr>
        <w:t xml:space="preserve"> tissue (</w:t>
      </w:r>
      <w:r w:rsidDel="00000000" w:rsidR="00000000" w:rsidRPr="00000000">
        <w:rPr>
          <w:rFonts w:ascii="Times New Roman" w:cs="Times New Roman" w:eastAsia="Times New Roman" w:hAnsi="Times New Roman"/>
          <w:i w:val="1"/>
          <w:i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The dataset contains 597 images across these three classes: 309 benign, 159 malignant, and 128 normal (1)(8). Each image was manually labeled by medical professionals and cropped to focus on the lesion region.</w:t>
      </w:r>
    </w:p>
    <w:p w:rsidR="00000000" w:rsidDel="00000000" w:rsidP="00000000" w:rsidRDefault="00000000" w:rsidRPr="00000000" w14:paraId="0000000B">
      <w:pPr>
        <w:spacing w:after="260" w:before="2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images were preprocessed in two main stages. During image loading, each file was opened as an RGB image using the Python Pillow library, resized to 224 × 224 pixels for dimensional consistency, and converted to a NumPy array for downstream processing. In the feature extraction stage, grayscale conversion and texture analysis were performed using OpenCV. </w:t>
      </w:r>
      <w:r w:rsidDel="00000000" w:rsidR="00000000" w:rsidRPr="00000000">
        <w:rPr>
          <w:rFonts w:ascii="Times New Roman" w:cs="Times New Roman" w:eastAsia="Times New Roman" w:hAnsi="Times New Roman"/>
          <w:sz w:val="24"/>
          <w:szCs w:val="24"/>
          <w:rtl w:val="0"/>
        </w:rPr>
        <w:t xml:space="preserve">The extracted features included the mean and standard deviation of each RGB channel, texture statistics such as mean, standard deviation, and energy calculated from Sobel gradient magnitudes, shape features including area, perimeter, aspect ratio, circularity, and compactness derived from thresholded contours, and the first five bins from each HSV color histogram channel. </w:t>
      </w:r>
      <w:r w:rsidDel="00000000" w:rsidR="00000000" w:rsidRPr="00000000">
        <w:rPr>
          <w:rFonts w:ascii="Times New Roman" w:cs="Times New Roman" w:eastAsia="Times New Roman" w:hAnsi="Times New Roman"/>
          <w:sz w:val="24"/>
          <w:szCs w:val="24"/>
          <w:rtl w:val="0"/>
        </w:rPr>
        <w:t xml:space="preserve">All features were standardized by inputting them into </w:t>
      </w:r>
      <w:r w:rsidDel="00000000" w:rsidR="00000000" w:rsidRPr="00000000">
        <w:rPr>
          <w:rFonts w:ascii="Times New Roman" w:cs="Times New Roman" w:eastAsia="Times New Roman" w:hAnsi="Times New Roman"/>
          <w:sz w:val="24"/>
          <w:szCs w:val="24"/>
          <w:rtl w:val="0"/>
        </w:rPr>
        <w:t xml:space="preserve">StandardScaler</w:t>
      </w:r>
      <w:r w:rsidDel="00000000" w:rsidR="00000000" w:rsidRPr="00000000">
        <w:rPr>
          <w:rFonts w:ascii="Times New Roman" w:cs="Times New Roman" w:eastAsia="Times New Roman" w:hAnsi="Times New Roman"/>
          <w:sz w:val="24"/>
          <w:szCs w:val="24"/>
          <w:rtl w:val="0"/>
        </w:rPr>
        <w:t xml:space="preserve"> to ensure uniform scaling across attributes before model training. </w:t>
      </w:r>
    </w:p>
    <w:p w:rsidR="00000000" w:rsidDel="00000000" w:rsidP="00000000" w:rsidRDefault="00000000" w:rsidRPr="00000000" w14:paraId="0000000C">
      <w:pPr>
        <w:spacing w:after="260" w:before="260" w:lineRule="auto"/>
        <w:ind w:left="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92673" cy="1353312"/>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592673" cy="135331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951715" cy="1353312"/>
            <wp:effectExtent b="0" l="0" r="0" t="0"/>
            <wp:docPr id="9" name="image4.png"/>
            <a:graphic>
              <a:graphicData uri="http://schemas.openxmlformats.org/drawingml/2006/picture">
                <pic:pic>
                  <pic:nvPicPr>
                    <pic:cNvPr id="0" name="image4.png"/>
                    <pic:cNvPicPr preferRelativeResize="0"/>
                  </pic:nvPicPr>
                  <pic:blipFill>
                    <a:blip r:embed="rId8"/>
                    <a:srcRect b="0" l="0" r="0" t="4962"/>
                    <a:stretch>
                      <a:fillRect/>
                    </a:stretch>
                  </pic:blipFill>
                  <pic:spPr>
                    <a:xfrm>
                      <a:off x="0" y="0"/>
                      <a:ext cx="1951715" cy="135331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905684" cy="1353312"/>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905684" cy="135331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Figure 1. Example ultrasound images from the Breast Ultrasound Dataset showing (a) benign on the left, (b) malignant in the middle, and (c) normal tissue on the right.</w: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cmnhdek21pli" w:id="4"/>
      <w:bookmarkEnd w:id="4"/>
      <w:r w:rsidDel="00000000" w:rsidR="00000000" w:rsidRPr="00000000">
        <w:rPr>
          <w:rFonts w:ascii="Times New Roman" w:cs="Times New Roman" w:eastAsia="Times New Roman" w:hAnsi="Times New Roman"/>
          <w:color w:val="000000"/>
          <w:sz w:val="24"/>
          <w:szCs w:val="24"/>
          <w:rtl w:val="0"/>
        </w:rPr>
        <w:t xml:space="preserve">Data Balancing and Oversampling</w:t>
      </w:r>
    </w:p>
    <w:p w:rsidR="00000000" w:rsidDel="00000000" w:rsidP="00000000" w:rsidRDefault="00000000" w:rsidRPr="00000000" w14:paraId="0000000E">
      <w:pPr>
        <w:spacing w:after="260" w:before="2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dataset was highly imbalanced, with the benign class containing 309 samples, the malignant class 159, and the normal class 128. To prevent bias during training, a simple random oversampling strategy was applied to the minority classes using resampling with replacement. The goal was to equalize all classes to the size of the majority class (309 samples). The final balanced dataset contained 927 samples (309 per class). This process did not generate new synthetic images but ensured equal class representation during training.</w:t>
      </w:r>
    </w:p>
    <w:p w:rsidR="00000000" w:rsidDel="00000000" w:rsidP="00000000" w:rsidRDefault="00000000" w:rsidRPr="00000000" w14:paraId="0000000F">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Distribution of breast ultrasound images before and after random oversampling.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Duplicates Added</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Malignant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rmco8pffvtcu" w:id="5"/>
      <w:bookmarkEnd w:id="5"/>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kl1ckwkzhaok" w:id="6"/>
      <w:bookmarkEnd w:id="6"/>
      <w:r w:rsidDel="00000000" w:rsidR="00000000" w:rsidRPr="00000000">
        <w:rPr>
          <w:rFonts w:ascii="Times New Roman" w:cs="Times New Roman" w:eastAsia="Times New Roman" w:hAnsi="Times New Roman"/>
          <w:color w:val="000000"/>
          <w:sz w:val="24"/>
          <w:szCs w:val="24"/>
          <w:rtl w:val="0"/>
        </w:rPr>
        <w:t xml:space="preserve">Model Development</w:t>
      </w:r>
    </w:p>
    <w:p w:rsidR="00000000" w:rsidDel="00000000" w:rsidP="00000000" w:rsidRDefault="00000000" w:rsidRPr="00000000" w14:paraId="00000022">
      <w:pPr>
        <w:spacing w:after="260" w:before="2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supervised machine learning models were trained and compared for classification performance. The multilayer perceptron (MLP) was included to evaluate the ability of a neural network to learn complex, nonlinear relationships in the extracted features (9). The MLP’s overall performance was slightly lower than that of the Random Forest model, particularly in distinguishing malignant cases. The MLP was tested with five hidden layers; however, its performance differed by less than 3% from that of the two-hidden-layer configuration. Therefore, only two hidden layers were used for the remainder of the analysis. Nonetheless, it contributed to the ensemble classifier by providing complementary perspectives on the data.</w:t>
      </w:r>
    </w:p>
    <w:p w:rsidR="00000000" w:rsidDel="00000000" w:rsidP="00000000" w:rsidRDefault="00000000" w:rsidRPr="00000000" w14:paraId="00000023">
      <w:pPr>
        <w:spacing w:after="260" w:before="2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Machine learning models and their key parameters used for breast ultrasound classification.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705"/>
        <w:gridCol w:w="2535"/>
        <w:tblGridChange w:id="0">
          <w:tblGrid>
            <w:gridCol w:w="3120"/>
            <w:gridCol w:w="3705"/>
            <w:gridCol w:w="2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from Ensemble Voting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Vector Machine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radial basis function (RBF) kernel, C = 2.0, gamma =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estimators, default max depth, random_state =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Multilayer Perceptron (MLP)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hidden layers (100, 50)</w:t>
            </w:r>
            <w:r w:rsidDel="00000000" w:rsidR="00000000" w:rsidRPr="00000000">
              <w:rPr>
                <w:rFonts w:ascii="Times New Roman" w:cs="Times New Roman" w:eastAsia="Times New Roman" w:hAnsi="Times New Roman"/>
                <w:sz w:val="24"/>
                <w:szCs w:val="24"/>
                <w:rtl w:val="0"/>
              </w:rPr>
              <w:t xml:space="preserve">, ReLU activation, Adam optimizer, max_iter =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bl>
    <w:p w:rsidR="00000000" w:rsidDel="00000000" w:rsidP="00000000" w:rsidRDefault="00000000" w:rsidRPr="00000000" w14:paraId="00000030">
      <w:pPr>
        <w:spacing w:after="260" w:before="2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models were implemented using Scikit-learn and trained on the extracted feature vectors. The dataset was split using stratified sampling to preserve class proportions, with 70% for training and 30% for testing. Model training and evaluation were performed using the Python package </w:t>
      </w:r>
      <w:r w:rsidDel="00000000" w:rsidR="00000000" w:rsidRPr="00000000">
        <w:rPr>
          <w:rFonts w:ascii="Times New Roman" w:cs="Times New Roman" w:eastAsia="Times New Roman" w:hAnsi="Times New Roman"/>
          <w:sz w:val="24"/>
          <w:szCs w:val="24"/>
          <w:rtl w:val="0"/>
        </w:rPr>
        <w:t xml:space="preserve">scikit-learn. </w:t>
      </w:r>
      <w:r w:rsidDel="00000000" w:rsidR="00000000" w:rsidRPr="00000000">
        <w:rPr>
          <w:rFonts w:ascii="Times New Roman" w:cs="Times New Roman" w:eastAsia="Times New Roman" w:hAnsi="Times New Roman"/>
          <w:sz w:val="24"/>
          <w:szCs w:val="24"/>
          <w:rtl w:val="0"/>
        </w:rPr>
        <w:t xml:space="preserve">Each model was evaluated using accuracy and a confusion matrix to visualize the distribution of true versus predicted classes.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after="260" w:before="2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weighted ensemble voting system was created to combine the predictions from the SVM, Random Forest, and MLP models. Each model generated a set of probability scores for the benign, malignant, and normal classes. These probabilities were combined using predefined weights that gave more influence to the Random Forest model because it performed the best during validation. The weighted probabilities were added together, and the class with the highest total score was selected as the final prediction. This method allowed the system to balance all three classifiers and produce more stable and reliable overall predictions.</w:t>
      </w:r>
      <w:r w:rsidDel="00000000" w:rsidR="00000000" w:rsidRPr="00000000">
        <w:rPr>
          <w:rtl w:val="0"/>
        </w:rPr>
      </w:r>
    </w:p>
    <w:p w:rsidR="00000000" w:rsidDel="00000000" w:rsidP="00000000" w:rsidRDefault="00000000" w:rsidRPr="00000000" w14:paraId="00000032">
      <w:pPr>
        <w:spacing w:after="260" w:before="260" w:lineRule="auto"/>
        <w:ind w:left="0" w:right="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how the Random Forest model makes its predictions, a feature importance analysis was performed. Figure 2 shows a bar graph of the top ten features out of twenty-nine, ranked from greatest to least importance, for example: Texture_Mean, Texture_Energy, Aspect_Ratio, Texture_Std. Texture- and shape-related features such as Texture_Mean, Texture_Energy, Aspect_Ratio, and Texture_Std contributed most to the model’s decisions, w</w:t>
      </w:r>
      <w:r w:rsidDel="00000000" w:rsidR="00000000" w:rsidRPr="00000000">
        <w:rPr>
          <w:rFonts w:ascii="Times New Roman" w:cs="Times New Roman" w:eastAsia="Times New Roman" w:hAnsi="Times New Roman"/>
          <w:sz w:val="24"/>
          <w:szCs w:val="24"/>
          <w:rtl w:val="0"/>
        </w:rPr>
        <w:t xml:space="preserve">hile color histogram features (V_1, V_2, and V_4) and other geometric features had relatively lower importance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Figure 3 shows a bar graph of the bottom ten features ranked from least to greatest importance, for example: S_5, H_4, S_3, and H_3. Hue- and saturation-related features such as S_5, H_4, and H_3 contributed very little to the model’s decisions, with importance values near zero. This indicates that color-based information had minimal impact on classification, as expected, while texture- and shape-related features dominated the predictive power. </w:t>
      </w:r>
      <w:r w:rsidDel="00000000" w:rsidR="00000000" w:rsidRPr="00000000">
        <w:rPr>
          <w:rFonts w:ascii="Times New Roman" w:cs="Times New Roman" w:eastAsia="Times New Roman" w:hAnsi="Times New Roman"/>
          <w:sz w:val="24"/>
          <w:szCs w:val="24"/>
          <w:rtl w:val="0"/>
        </w:rPr>
        <w:t xml:space="preserve">This analysis provides insight into which characteristics of the ultrasound images are most predictive of tissue type and helps explain why the Random Forest model performs strongly. These insights also informed the construction of the weighted ensemble classifier, which gives more influence to the Random Forest model due to its reliable predictive power.</w:t>
      </w:r>
    </w:p>
    <w:p w:rsidR="00000000" w:rsidDel="00000000" w:rsidP="00000000" w:rsidRDefault="00000000" w:rsidRPr="00000000" w14:paraId="00000033">
      <w:pPr>
        <w:spacing w:after="260" w:before="260" w:lineRule="auto"/>
        <w:ind w:left="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60" w:before="260" w:lineRule="auto"/>
        <w:ind w:left="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48000"/>
            <wp:effectExtent b="0" l="0" r="0" t="0"/>
            <wp:docPr id="4" name="image1.png"/>
            <a:graphic>
              <a:graphicData uri="http://schemas.openxmlformats.org/drawingml/2006/picture">
                <pic:pic>
                  <pic:nvPicPr>
                    <pic:cNvPr id="0" name="image1.png"/>
                    <pic:cNvPicPr preferRelativeResize="0"/>
                  </pic:nvPicPr>
                  <pic:blipFill>
                    <a:blip r:embed="rId10"/>
                    <a:srcRect b="48717"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60" w:before="260" w:lineRule="auto"/>
        <w:ind w:left="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2. Bar graph of the top ten features used by the Random Forest model, ranked by importance. Texture- and shape-related features contributed most to classification.</w:t>
      </w:r>
      <w:r w:rsidDel="00000000" w:rsidR="00000000" w:rsidRPr="00000000">
        <w:rPr>
          <w:rtl w:val="0"/>
        </w:rPr>
      </w:r>
    </w:p>
    <w:p w:rsidR="00000000" w:rsidDel="00000000" w:rsidP="00000000" w:rsidRDefault="00000000" w:rsidRPr="00000000" w14:paraId="00000036">
      <w:pPr>
        <w:spacing w:after="260" w:before="260" w:lineRule="auto"/>
        <w:ind w:left="0" w:right="6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95600"/>
            <wp:effectExtent b="0" l="0" r="0" t="0"/>
            <wp:docPr id="3" name="image2.png"/>
            <a:graphic>
              <a:graphicData uri="http://schemas.openxmlformats.org/drawingml/2006/picture">
                <pic:pic>
                  <pic:nvPicPr>
                    <pic:cNvPr id="0" name="image2.png"/>
                    <pic:cNvPicPr preferRelativeResize="0"/>
                  </pic:nvPicPr>
                  <pic:blipFill>
                    <a:blip r:embed="rId10"/>
                    <a:srcRect b="0" l="0" r="0" t="51282"/>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60" w:before="260" w:lineRule="auto"/>
        <w:ind w:right="6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3. Bar graph of the bottom ten features used by the Random Forest model, ranked by importance. Hue- and saturation-related features contributed least to classification.</w:t>
      </w:r>
      <w:r w:rsidDel="00000000" w:rsidR="00000000" w:rsidRPr="00000000">
        <w:rPr>
          <w:rtl w:val="0"/>
        </w:rPr>
      </w:r>
    </w:p>
    <w:p w:rsidR="00000000" w:rsidDel="00000000" w:rsidP="00000000" w:rsidRDefault="00000000" w:rsidRPr="00000000" w14:paraId="00000038">
      <w:pPr>
        <w:pStyle w:val="Heading3"/>
        <w:spacing w:after="260" w:before="260" w:lineRule="auto"/>
        <w:ind w:right="600"/>
        <w:rPr>
          <w:rFonts w:ascii="Times New Roman" w:cs="Times New Roman" w:eastAsia="Times New Roman" w:hAnsi="Times New Roman"/>
          <w:color w:val="000000"/>
          <w:sz w:val="24"/>
          <w:szCs w:val="24"/>
        </w:rPr>
      </w:pPr>
      <w:bookmarkStart w:colFirst="0" w:colLast="0" w:name="_ctbazcjx5q6i" w:id="7"/>
      <w:bookmarkEnd w:id="7"/>
      <w:r w:rsidDel="00000000" w:rsidR="00000000" w:rsidRPr="00000000">
        <w:rPr>
          <w:rFonts w:ascii="Times New Roman" w:cs="Times New Roman" w:eastAsia="Times New Roman" w:hAnsi="Times New Roman"/>
          <w:color w:val="000000"/>
          <w:sz w:val="24"/>
          <w:szCs w:val="24"/>
          <w:rtl w:val="0"/>
        </w:rPr>
        <w:t xml:space="preserve">Graphical User Interface (GUI) Design</w:t>
      </w:r>
    </w:p>
    <w:p w:rsidR="00000000" w:rsidDel="00000000" w:rsidP="00000000" w:rsidRDefault="00000000" w:rsidRPr="00000000" w14:paraId="00000039">
      <w:pPr>
        <w:spacing w:after="260" w:before="2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the trained models accessible for practical use, a standalone Graphical User Interface (GUI) was developed using Tkinter with </w:t>
      </w:r>
      <w:r w:rsidDel="00000000" w:rsidR="00000000" w:rsidRPr="00000000">
        <w:rPr>
          <w:rFonts w:ascii="Times New Roman" w:cs="Times New Roman" w:eastAsia="Times New Roman" w:hAnsi="Times New Roman"/>
          <w:sz w:val="24"/>
          <w:szCs w:val="24"/>
          <w:rtl w:val="0"/>
        </w:rPr>
        <w:t xml:space="preserve">ttk</w:t>
      </w:r>
      <w:r w:rsidDel="00000000" w:rsidR="00000000" w:rsidRPr="00000000">
        <w:rPr>
          <w:rFonts w:ascii="Times New Roman" w:cs="Times New Roman" w:eastAsia="Times New Roman" w:hAnsi="Times New Roman"/>
          <w:sz w:val="24"/>
          <w:szCs w:val="24"/>
          <w:rtl w:val="0"/>
        </w:rPr>
        <w:t xml:space="preserve"> widgets for styling and </w:t>
      </w:r>
      <w:r w:rsidDel="00000000" w:rsidR="00000000" w:rsidRPr="00000000">
        <w:rPr>
          <w:rFonts w:ascii="Times New Roman" w:cs="Times New Roman" w:eastAsia="Times New Roman" w:hAnsi="Times New Roman"/>
          <w:sz w:val="24"/>
          <w:szCs w:val="24"/>
          <w:rtl w:val="0"/>
        </w:rPr>
        <w:t xml:space="preserve">Pillow</w:t>
      </w:r>
      <w:r w:rsidDel="00000000" w:rsidR="00000000" w:rsidRPr="00000000">
        <w:rPr>
          <w:rFonts w:ascii="Times New Roman" w:cs="Times New Roman" w:eastAsia="Times New Roman" w:hAnsi="Times New Roman"/>
          <w:sz w:val="24"/>
          <w:szCs w:val="24"/>
          <w:rtl w:val="0"/>
        </w:rPr>
        <w:t xml:space="preserve"> for image rendering. The application integrates a weighted ensemble classifier combining the three trained models, favoring Random Forest predictions based on validation performance.</w:t>
      </w:r>
    </w:p>
    <w:p w:rsidR="00000000" w:rsidDel="00000000" w:rsidP="00000000" w:rsidRDefault="00000000" w:rsidRPr="00000000" w14:paraId="0000003A">
      <w:pPr>
        <w:spacing w:after="260" w:before="2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launch, the GUI presents a clean, labeled interface titled </w:t>
      </w:r>
      <w:r w:rsidDel="00000000" w:rsidR="00000000" w:rsidRPr="00000000">
        <w:rPr>
          <w:rFonts w:ascii="Times New Roman" w:cs="Times New Roman" w:eastAsia="Times New Roman" w:hAnsi="Times New Roman"/>
          <w:i w:val="1"/>
          <w:iCs w:val="1"/>
          <w:sz w:val="24"/>
          <w:szCs w:val="24"/>
          <w:rtl w:val="0"/>
        </w:rPr>
        <w:t xml:space="preserve">“Breast Cancer Tumor Classifier.”</w:t>
      </w:r>
      <w:r w:rsidDel="00000000" w:rsidR="00000000" w:rsidRPr="00000000">
        <w:rPr>
          <w:rFonts w:ascii="Times New Roman" w:cs="Times New Roman" w:eastAsia="Times New Roman" w:hAnsi="Times New Roman"/>
          <w:sz w:val="24"/>
          <w:szCs w:val="24"/>
          <w:rtl w:val="0"/>
        </w:rPr>
        <w:t xml:space="preserve"> Users can select a model (Random Forest, SVM, or MLP) from a dropdown, choose an ultrasound image to classify, and preview it in a dedicated display pane. Once the </w:t>
      </w:r>
      <w:r w:rsidDel="00000000" w:rsidR="00000000" w:rsidRPr="00000000">
        <w:rPr>
          <w:rFonts w:ascii="Times New Roman" w:cs="Times New Roman" w:eastAsia="Times New Roman" w:hAnsi="Times New Roman"/>
          <w:i w:val="1"/>
          <w:iCs w:val="1"/>
          <w:sz w:val="24"/>
          <w:szCs w:val="24"/>
          <w:rtl w:val="0"/>
        </w:rPr>
        <w:t xml:space="preserve">“Predict”</w:t>
      </w:r>
      <w:r w:rsidDel="00000000" w:rsidR="00000000" w:rsidRPr="00000000">
        <w:rPr>
          <w:rFonts w:ascii="Times New Roman" w:cs="Times New Roman" w:eastAsia="Times New Roman" w:hAnsi="Times New Roman"/>
          <w:sz w:val="24"/>
          <w:szCs w:val="24"/>
          <w:rtl w:val="0"/>
        </w:rPr>
        <w:t xml:space="preserve"> button is clicked, the application asynchronously generates classification results, confidence scores, and per-model probabilities. The interface also includes an animated progress bar, status updates, and a read-only output panel summarizing ensemble decisions and confidence levels. This interface allows both clinicians and non-experts to quickly obtain classification results without navigating command-line environments.</w:t>
      </w:r>
    </w:p>
    <w:p w:rsidR="00000000" w:rsidDel="00000000" w:rsidP="00000000" w:rsidRDefault="00000000" w:rsidRPr="00000000" w14:paraId="0000003B">
      <w:pPr>
        <w:spacing w:after="260" w:before="2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00388" cy="3111078"/>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100388" cy="311107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Figure 4. Screenshot of the graphical user interface (GUI) displaying a classification result for an uploaded ultrasound image.</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pStyle w:val="Heading2"/>
        <w:rPr>
          <w:rFonts w:ascii="Times New Roman" w:cs="Times New Roman" w:eastAsia="Times New Roman" w:hAnsi="Times New Roman"/>
          <w:b w:val="1"/>
          <w:bCs w:val="1"/>
          <w:sz w:val="24"/>
          <w:szCs w:val="24"/>
        </w:rPr>
      </w:pPr>
      <w:bookmarkStart w:colFirst="0" w:colLast="0" w:name="_q5r3okvkmc0x" w:id="8"/>
      <w:bookmarkEnd w:id="8"/>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three supervised machine learning models - Support Vector Machine (SVM), Random Forest (RF), and Multilayer Perceptron (MLP) - was evaluated on the test dataset using accuracy and precision. Confusion matrices were generated to visualize true versus predicted classifications across benign, malignant, and normal tissue classes.</w:t>
      </w:r>
    </w:p>
    <w:p w:rsidR="00000000" w:rsidDel="00000000" w:rsidP="00000000" w:rsidRDefault="00000000" w:rsidRPr="00000000" w14:paraId="0000004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Figures 5</w:t>
      </w: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present the confusion matrices for the SVM, Random Forest, and MLP models arranged side by side. The SVM correctly classified 51.6% of benign samples, 57.0% of normal samples, and 67.7% of malignant samples, while misclassifications were more frequent between benign and malignant classes as well as between benign and normal classes. This indicates that SVM struggled to fully capture the nonlinear and high-dimensional patterns in the dataset, particularly when distinguishing between benign and normal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tissue.</w:t>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model demonstrated the highest individual performance, with 67.7% of benign, 89.2% of normal, and 78.5% of malignant samples correctly classified. Misclassifications occurred primarily between benign and malignant classes, but overall, the model produced balanced predictions across all tissue types. Based on the feature importance analysis, we know that texture and shape were the best discriminators of tumors in the RF model so those may be more pronounced in the normal images than the other two.</w:t>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MLP performed moderately, correctly classifying 53.8% of benign, 87.1% of normal, and 82.8% of malignant samples. Although it was slightly less consistent than Random Forest in distinguishing benign and malignant tissues, its predictions could offer complementary perspectives that the ensemble classifier is designed to incorporate.</w:t>
      </w:r>
    </w:p>
    <w:p w:rsidR="00000000" w:rsidDel="00000000" w:rsidP="00000000" w:rsidRDefault="00000000" w:rsidRPr="00000000" w14:paraId="0000004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20108" cy="2194560"/>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920108" cy="219456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16936" cy="219456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916936" cy="219456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40710" cy="219456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940710" cy="219456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16936" cy="2199058"/>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916936" cy="219905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60" w:before="260" w:lineRule="auto"/>
        <w:ind w:left="600" w:right="60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Figures 5-8. Confusion matrices for (5) SVM, (6) Random Forest, (7) MLP models, and (8) for the weighted ensemble voting system, which showed improved overall classification relative to the individual models. </w:t>
      </w:r>
    </w:p>
    <w:p w:rsidR="00000000" w:rsidDel="00000000" w:rsidP="00000000" w:rsidRDefault="00000000" w:rsidRPr="00000000" w14:paraId="0000004A">
      <w:pPr>
        <w:spacing w:after="260" w:before="260" w:lineRule="auto"/>
        <w:ind w:left="0" w:right="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weighted ensemble voting system was implemented to combine the predictions of all three models. Probabilities generated by each model were weighted according to validation performance, with Random Forest receiving greater influence due to its superior accuracy. The ensemble demonstrated improved overall classification, particularly for malignant tissue, with 59.1% of benign, 89.2% of normal, and 82.8% of malignant samples correctly classified. Although the SVM’s lower performance, particularly in distinguishing benign and malignant samples, slightly reduced the accuracy of some ensemble predictions, the combined system successfully leveraged the strengths of Random Forest and the complementary insights from MLP.</w:t>
      </w:r>
    </w:p>
    <w:p w:rsidR="00000000" w:rsidDel="00000000" w:rsidP="00000000" w:rsidRDefault="00000000" w:rsidRPr="00000000" w14:paraId="0000004B">
      <w:pPr>
        <w:spacing w:after="260" w:before="260" w:lineRule="auto"/>
        <w:ind w:left="0" w:right="60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weighted ensemble voting system demonstrated improved overall classification compared with individual models, particularly in detecting malignant tissue, while misclassifications were still most frequent between benign and malignant classes. These results establish a foundation for further analysis and interpretation in the Discussion.</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pStyle w:val="Heading2"/>
        <w:rPr>
          <w:rFonts w:ascii="Times New Roman" w:cs="Times New Roman" w:eastAsia="Times New Roman" w:hAnsi="Times New Roman"/>
          <w:b w:val="1"/>
          <w:bCs w:val="1"/>
          <w:sz w:val="24"/>
          <w:szCs w:val="24"/>
        </w:rPr>
      </w:pPr>
      <w:bookmarkStart w:colFirst="0" w:colLast="0" w:name="_v986ok2u52ev" w:id="9"/>
      <w:bookmarkEnd w:id="9"/>
      <w:r w:rsidDel="00000000" w:rsidR="00000000" w:rsidRPr="00000000">
        <w:rPr>
          <w:rFonts w:ascii="Times New Roman" w:cs="Times New Roman" w:eastAsia="Times New Roman" w:hAnsi="Times New Roman"/>
          <w:b w:val="1"/>
          <w:bCs w:val="1"/>
          <w:sz w:val="24"/>
          <w:szCs w:val="24"/>
          <w:rtl w:val="0"/>
        </w:rPr>
        <w:t xml:space="preserve">Discussion</w:t>
      </w: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of the three machine learning models - SVM, Random Forest, and MLP - along with the weighted ensemble system provides several key insights into automated breast ultrasound classification. Random Forest consistently exhibited the strongest individual performance, particularly in detecting malignant tissue, and also determined the most predictive feature importances which included texture- and shape-based features. The MLP also captured complementary nonlinear patterns in the data, contributing unique perspectives that strengthened the ensemble classifier. All three models tended to perform worst on benign images, indicating that distinguishing benign tissue from malignant or normal tissue remains the greatest challenge. Its weaker performance slightly limited some ensemble predictions, highlighting the importance of carefully weighing individual model contributions.</w:t>
      </w:r>
    </w:p>
    <w:p w:rsidR="00000000" w:rsidDel="00000000" w:rsidP="00000000" w:rsidRDefault="00000000" w:rsidRPr="00000000" w14:paraId="00000050">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before="260" w:lineRule="auto"/>
        <w:ind w:right="60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Overall, Random Forest provided the most accurate and balanced predictions, while MLP contributed additional nonlinear information. The ensemble classifier benefited from combining these complementary strengths, achieving better overall accuracy and stability than any single model. </w:t>
      </w:r>
      <w:r w:rsidDel="00000000" w:rsidR="00000000" w:rsidRPr="00000000">
        <w:rPr>
          <w:rFonts w:ascii="Times New Roman" w:cs="Times New Roman" w:eastAsia="Times New Roman" w:hAnsi="Times New Roman"/>
          <w:sz w:val="24"/>
          <w:szCs w:val="24"/>
          <w:rtl w:val="0"/>
        </w:rPr>
        <w:t xml:space="preserve">This was most evident in malignant tissue detection, where the ensemble reduced misclassifications compared with the SVM or Random Forest alone.</w:t>
      </w:r>
      <w:r w:rsidDel="00000000" w:rsidR="00000000" w:rsidRPr="00000000">
        <w:rPr>
          <w:rtl w:val="0"/>
        </w:rPr>
      </w:r>
    </w:p>
    <w:p w:rsidR="00000000" w:rsidDel="00000000" w:rsidP="00000000" w:rsidRDefault="00000000" w:rsidRPr="00000000" w14:paraId="00000052">
      <w:pPr>
        <w:spacing w:after="260" w:before="0" w:line="276" w:lineRule="auto"/>
        <w:ind w:right="600" w:firstLine="72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3">
      <w:pPr>
        <w:spacing w:after="200" w:before="0" w:line="276" w:lineRule="auto"/>
        <w:ind w:right="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study reinforces the value of feature analysis for interpretability. By identifying the most influential features, such as Texture_Mean, Texture_Energy, Aspect_Ratio, and Texture_Std, the Random Forest model provides insight into which characteristics of ultrasound images are most predictive. Understanding these contributions can inform both future model optimization and clinical decision-making (qaswari), as knowing which features are most important may help doctors prioritize imaging tests or measurements that emphasize these characteristics.</w:t>
      </w:r>
    </w:p>
    <w:p w:rsidR="00000000" w:rsidDel="00000000" w:rsidP="00000000" w:rsidRDefault="00000000" w:rsidRPr="00000000" w14:paraId="0000005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Collectively, the findings suggest that ensemble learning, when carefully constructed, is a promising approach for automated breast cancer detection, offering improved reliability and interpretability while leveraging the complementary strengths of different machine learning models.</w:t>
      </w:r>
    </w:p>
    <w:p w:rsidR="00000000" w:rsidDel="00000000" w:rsidP="00000000" w:rsidRDefault="00000000" w:rsidRPr="00000000" w14:paraId="0000005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2"/>
        <w:rPr>
          <w:rFonts w:ascii="Times New Roman" w:cs="Times New Roman" w:eastAsia="Times New Roman" w:hAnsi="Times New Roman"/>
          <w:b w:val="1"/>
          <w:bCs w:val="1"/>
          <w:sz w:val="24"/>
          <w:szCs w:val="24"/>
        </w:rPr>
      </w:pPr>
      <w:bookmarkStart w:colFirst="0" w:colLast="0" w:name="_ig7mm3bajfbz" w:id="10"/>
      <w:bookmarkEnd w:id="10"/>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evaluated the performance of three supervised machine learning models - Support Vector Machine, Random Forest, and Multilayer Perceptron - on the classification of breast ultrasound images into benign, malignant, and normal tissue. Random Forest demonstrated the highest individual predictive accuracy, with texture- and shape-based features contributing most significantly to its decisions. The MLP also provided complementary nonlinear insights, while the SVM exhibited limitations in distinguishing between benign and malignant tissue.</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integrating these models into a weighted ensemble classifier, the study achieved improved classification stability and enhanced detection of malignant tissue compared with any individual model. The ensemble approach highlights the benefits of combining diverse algorithms to leverage their respective strengths and mitigate weaknesses.</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underscore the potential of machine learning, particularly ensemble methods, to support more objective and accurate breast cancer screening using ultrasound imaging. Future work may focus on further optimizing model architectures, exploring additional feature representations, and validating performance on larger and more diverse datasets to facilitate </w:t>
      </w:r>
      <w:r w:rsidDel="00000000" w:rsidR="00000000" w:rsidRPr="00000000">
        <w:rPr>
          <w:rFonts w:ascii="Times New Roman" w:cs="Times New Roman" w:eastAsia="Times New Roman" w:hAnsi="Times New Roman"/>
          <w:sz w:val="24"/>
          <w:szCs w:val="24"/>
          <w:rtl w:val="0"/>
        </w:rPr>
        <w:t xml:space="preserve">clinical deployment.</w:t>
      </w:r>
      <w:r w:rsidDel="00000000" w:rsidR="00000000" w:rsidRPr="00000000">
        <w:rPr>
          <w:rtl w:val="0"/>
        </w:rPr>
      </w:r>
    </w:p>
    <w:p w:rsidR="00000000" w:rsidDel="00000000" w:rsidP="00000000" w:rsidRDefault="00000000" w:rsidRPr="00000000" w14:paraId="0000005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pStyle w:val="Heading2"/>
        <w:keepNext w:val="0"/>
        <w:keepLines w:val="0"/>
        <w:spacing w:after="0" w:before="0" w:line="480" w:lineRule="auto"/>
        <w:ind w:left="0" w:firstLine="0"/>
        <w:jc w:val="left"/>
        <w:rPr>
          <w:rFonts w:ascii="Times New Roman" w:cs="Times New Roman" w:eastAsia="Times New Roman" w:hAnsi="Times New Roman"/>
          <w:b w:val="1"/>
          <w:bCs w:val="1"/>
          <w:sz w:val="24"/>
          <w:szCs w:val="24"/>
        </w:rPr>
      </w:pPr>
      <w:bookmarkStart w:colFirst="0" w:colLast="0" w:name="_s5xj2geariri" w:id="11"/>
      <w:bookmarkEnd w:id="11"/>
      <w:r w:rsidDel="00000000" w:rsidR="00000000" w:rsidRPr="00000000">
        <w:rPr>
          <w:rtl w:val="0"/>
        </w:rPr>
      </w:r>
    </w:p>
    <w:p w:rsidR="00000000" w:rsidDel="00000000" w:rsidP="00000000" w:rsidRDefault="00000000" w:rsidRPr="00000000" w14:paraId="0000007C">
      <w:pPr>
        <w:pStyle w:val="Heading2"/>
        <w:keepNext w:val="0"/>
        <w:keepLines w:val="0"/>
        <w:spacing w:after="0" w:before="0" w:line="480" w:lineRule="auto"/>
        <w:ind w:left="0" w:firstLine="0"/>
        <w:jc w:val="center"/>
        <w:rPr>
          <w:rFonts w:ascii="Times New Roman" w:cs="Times New Roman" w:eastAsia="Times New Roman" w:hAnsi="Times New Roman"/>
          <w:b w:val="1"/>
          <w:bCs w:val="1"/>
          <w:sz w:val="24"/>
          <w:szCs w:val="24"/>
        </w:rPr>
      </w:pPr>
      <w:bookmarkStart w:colFirst="0" w:colLast="0" w:name="_9bkz5iir98cw" w:id="12"/>
      <w:bookmarkEnd w:id="12"/>
      <w:commentRangeStart w:id="3"/>
      <w:r w:rsidDel="00000000" w:rsidR="00000000" w:rsidRPr="00000000">
        <w:rPr>
          <w:rFonts w:ascii="Times New Roman" w:cs="Times New Roman" w:eastAsia="Times New Roman" w:hAnsi="Times New Roman"/>
          <w:b w:val="1"/>
          <w:bCs w:val="1"/>
          <w:sz w:val="24"/>
          <w:szCs w:val="24"/>
          <w:rtl w:val="0"/>
        </w:rPr>
        <w:t xml:space="preserve">Bibliography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Al-Dhabyani, Walid, et al. “Dataset of Breast Ultrasound Images.” </w:t>
      </w:r>
      <w:r w:rsidDel="00000000" w:rsidR="00000000" w:rsidRPr="00000000">
        <w:rPr>
          <w:rFonts w:ascii="Times New Roman" w:cs="Times New Roman" w:eastAsia="Times New Roman" w:hAnsi="Times New Roman"/>
          <w:i w:val="1"/>
          <w:iCs w:val="1"/>
          <w:sz w:val="24"/>
          <w:szCs w:val="24"/>
          <w:rtl w:val="0"/>
        </w:rPr>
        <w:t xml:space="preserve">Data in Brief</w:t>
      </w:r>
      <w:r w:rsidDel="00000000" w:rsidR="00000000" w:rsidRPr="00000000">
        <w:rPr>
          <w:rFonts w:ascii="Times New Roman" w:cs="Times New Roman" w:eastAsia="Times New Roman" w:hAnsi="Times New Roman"/>
          <w:sz w:val="24"/>
          <w:szCs w:val="24"/>
          <w:rtl w:val="0"/>
        </w:rPr>
        <w:t xml:space="preserve">, vol. 28, Feb. 2020, p. 104863, https://doi.org/10.1016/j.dib.2019.104863.</w:t>
      </w:r>
    </w:p>
    <w:p w:rsidR="00000000" w:rsidDel="00000000" w:rsidP="00000000" w:rsidRDefault="00000000" w:rsidRPr="00000000" w14:paraId="0000007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Krittanawong, Chayakrit, et al. “Machine Learning Prediction in Cardiovascular Diseases: A Meta-Analysis.” </w:t>
      </w:r>
      <w:r w:rsidDel="00000000" w:rsidR="00000000" w:rsidRPr="00000000">
        <w:rPr>
          <w:rFonts w:ascii="Times New Roman" w:cs="Times New Roman" w:eastAsia="Times New Roman" w:hAnsi="Times New Roman"/>
          <w:i w:val="1"/>
          <w:iCs w:val="1"/>
          <w:sz w:val="24"/>
          <w:szCs w:val="24"/>
          <w:rtl w:val="0"/>
        </w:rPr>
        <w:t xml:space="preserve">Scientific Reports</w:t>
      </w:r>
      <w:r w:rsidDel="00000000" w:rsidR="00000000" w:rsidRPr="00000000">
        <w:rPr>
          <w:rFonts w:ascii="Times New Roman" w:cs="Times New Roman" w:eastAsia="Times New Roman" w:hAnsi="Times New Roman"/>
          <w:sz w:val="24"/>
          <w:szCs w:val="24"/>
          <w:rtl w:val="0"/>
        </w:rPr>
        <w:t xml:space="preserve">, vol. 10, no. 1, 29 Sept. 2020, https://doi.org/10.1038/s41598-020-72685-1.</w:t>
      </w:r>
    </w:p>
    <w:p w:rsidR="00000000" w:rsidDel="00000000" w:rsidP="00000000" w:rsidRDefault="00000000" w:rsidRPr="00000000" w14:paraId="0000007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Byra, Michal, et al. “Deep Meta-Learning for the Selection of Accurate Ultrasound Based Breast Mass Classifier.” </w:t>
      </w:r>
      <w:r w:rsidDel="00000000" w:rsidR="00000000" w:rsidRPr="00000000">
        <w:rPr>
          <w:rFonts w:ascii="Times New Roman" w:cs="Times New Roman" w:eastAsia="Times New Roman" w:hAnsi="Times New Roman"/>
          <w:i w:val="1"/>
          <w:iCs w:val="1"/>
          <w:sz w:val="24"/>
          <w:szCs w:val="24"/>
          <w:rtl w:val="0"/>
        </w:rPr>
        <w:t xml:space="preserve">ArXiv.org</w:t>
      </w:r>
      <w:r w:rsidDel="00000000" w:rsidR="00000000" w:rsidRPr="00000000">
        <w:rPr>
          <w:rFonts w:ascii="Times New Roman" w:cs="Times New Roman" w:eastAsia="Times New Roman" w:hAnsi="Times New Roman"/>
          <w:sz w:val="24"/>
          <w:szCs w:val="24"/>
          <w:rtl w:val="0"/>
        </w:rPr>
        <w:t xml:space="preserve">, 2022, arxiv.org/abs/2211.01892.</w:t>
      </w:r>
    </w:p>
    <w:p w:rsidR="00000000" w:rsidDel="00000000" w:rsidP="00000000" w:rsidRDefault="00000000" w:rsidRPr="00000000" w14:paraId="0000008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Qasrawi, Radwan, et al. “Advancing Breast Cancer Detection in Ultrasound Images Using a Novel Hybrid Ensemble Deep Learning Model.” </w:t>
      </w:r>
      <w:r w:rsidDel="00000000" w:rsidR="00000000" w:rsidRPr="00000000">
        <w:rPr>
          <w:rFonts w:ascii="Times New Roman" w:cs="Times New Roman" w:eastAsia="Times New Roman" w:hAnsi="Times New Roman"/>
          <w:i w:val="1"/>
          <w:iCs w:val="1"/>
          <w:sz w:val="24"/>
          <w:szCs w:val="24"/>
          <w:rtl w:val="0"/>
        </w:rPr>
        <w:t xml:space="preserve">Intelligence-Based Medicine</w:t>
      </w:r>
      <w:r w:rsidDel="00000000" w:rsidR="00000000" w:rsidRPr="00000000">
        <w:rPr>
          <w:rFonts w:ascii="Times New Roman" w:cs="Times New Roman" w:eastAsia="Times New Roman" w:hAnsi="Times New Roman"/>
          <w:sz w:val="24"/>
          <w:szCs w:val="24"/>
          <w:rtl w:val="0"/>
        </w:rPr>
        <w:t xml:space="preserve">, vol. 11, 2025, p. 100222, https://doi.org/10.1016/j.ibmed.2025.100222. Accessed 7 Mar. 2025.</w:t>
      </w:r>
    </w:p>
    <w:p w:rsidR="00000000" w:rsidDel="00000000" w:rsidP="00000000" w:rsidRDefault="00000000" w:rsidRPr="00000000" w14:paraId="0000008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Rezazadeh, Alireza, et al. “Explainable Ensemble Machine Learning for Breast Cancer Diagnosis Based on Ultrasound Image Texture Features.” </w:t>
      </w:r>
      <w:r w:rsidDel="00000000" w:rsidR="00000000" w:rsidRPr="00000000">
        <w:rPr>
          <w:rFonts w:ascii="Times New Roman" w:cs="Times New Roman" w:eastAsia="Times New Roman" w:hAnsi="Times New Roman"/>
          <w:i w:val="1"/>
          <w:iCs w:val="1"/>
          <w:sz w:val="24"/>
          <w:szCs w:val="24"/>
          <w:rtl w:val="0"/>
        </w:rPr>
        <w:t xml:space="preserve">ArXiv.org</w:t>
      </w:r>
      <w:r w:rsidDel="00000000" w:rsidR="00000000" w:rsidRPr="00000000">
        <w:rPr>
          <w:rFonts w:ascii="Times New Roman" w:cs="Times New Roman" w:eastAsia="Times New Roman" w:hAnsi="Times New Roman"/>
          <w:sz w:val="24"/>
          <w:szCs w:val="24"/>
          <w:rtl w:val="0"/>
        </w:rPr>
        <w:t xml:space="preserve">, 2022, arxiv.org/abs/2201.07227.</w:t>
      </w:r>
    </w:p>
    <w:p w:rsidR="00000000" w:rsidDel="00000000" w:rsidP="00000000" w:rsidRDefault="00000000" w:rsidRPr="00000000" w14:paraId="0000008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 Arya. “Breast Ultrasound Images Dataset.” </w:t>
      </w:r>
      <w:r w:rsidDel="00000000" w:rsidR="00000000" w:rsidRPr="00000000">
        <w:rPr>
          <w:rFonts w:ascii="Times New Roman" w:cs="Times New Roman" w:eastAsia="Times New Roman" w:hAnsi="Times New Roman"/>
          <w:i w:val="1"/>
          <w:iCs w:val="1"/>
          <w:sz w:val="24"/>
          <w:szCs w:val="24"/>
          <w:rtl w:val="0"/>
        </w:rPr>
        <w:t xml:space="preserve">Www.kaggle.com</w:t>
      </w:r>
      <w:r w:rsidDel="00000000" w:rsidR="00000000" w:rsidRPr="00000000">
        <w:rPr>
          <w:rFonts w:ascii="Times New Roman" w:cs="Times New Roman" w:eastAsia="Times New Roman" w:hAnsi="Times New Roman"/>
          <w:sz w:val="24"/>
          <w:szCs w:val="24"/>
          <w:rtl w:val="0"/>
        </w:rPr>
        <w:t xml:space="preserve">, 2018, www.kaggle.com/datasets/aryashah2k/breast-ultrasound-images-dataset.</w:t>
      </w:r>
    </w:p>
    <w:p w:rsidR="00000000" w:rsidDel="00000000" w:rsidP="00000000" w:rsidRDefault="00000000" w:rsidRPr="00000000" w14:paraId="0000008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Cancer Imaging Archive. “BrEaST Lesions USG.” </w:t>
      </w:r>
      <w:r w:rsidDel="00000000" w:rsidR="00000000" w:rsidRPr="00000000">
        <w:rPr>
          <w:rFonts w:ascii="Times New Roman" w:cs="Times New Roman" w:eastAsia="Times New Roman" w:hAnsi="Times New Roman"/>
          <w:i w:val="1"/>
          <w:iCs w:val="1"/>
          <w:sz w:val="24"/>
          <w:szCs w:val="24"/>
          <w:rtl w:val="0"/>
        </w:rPr>
        <w:t xml:space="preserve">Cancerimagingarchive.net</w:t>
      </w:r>
      <w:r w:rsidDel="00000000" w:rsidR="00000000" w:rsidRPr="00000000">
        <w:rPr>
          <w:rFonts w:ascii="Times New Roman" w:cs="Times New Roman" w:eastAsia="Times New Roman" w:hAnsi="Times New Roman"/>
          <w:sz w:val="24"/>
          <w:szCs w:val="24"/>
          <w:rtl w:val="0"/>
        </w:rPr>
        <w:t xml:space="preserve">, 15 Dec. 2023, www.cancerimagingarchive.net/wp-content/uploads/BrEaST-Lesions-USG-clinical-data-Dec-15-2023.xlsx.</w:t>
      </w:r>
    </w:p>
    <w:p w:rsidR="00000000" w:rsidDel="00000000" w:rsidP="00000000" w:rsidRDefault="00000000" w:rsidRPr="00000000" w14:paraId="0000008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Uysal, Fatih, and Mehmet Murat Köse. “Classification of Breast Cancer Ultrasound Images with Deep Learning-Based Models.” </w:t>
      </w:r>
      <w:r w:rsidDel="00000000" w:rsidR="00000000" w:rsidRPr="00000000">
        <w:rPr>
          <w:rFonts w:ascii="Times New Roman" w:cs="Times New Roman" w:eastAsia="Times New Roman" w:hAnsi="Times New Roman"/>
          <w:i w:val="1"/>
          <w:iCs w:val="1"/>
          <w:sz w:val="24"/>
          <w:szCs w:val="24"/>
          <w:rtl w:val="0"/>
        </w:rPr>
        <w:t xml:space="preserve">Engineering Proceedings</w:t>
      </w:r>
      <w:r w:rsidDel="00000000" w:rsidR="00000000" w:rsidRPr="00000000">
        <w:rPr>
          <w:rFonts w:ascii="Times New Roman" w:cs="Times New Roman" w:eastAsia="Times New Roman" w:hAnsi="Times New Roman"/>
          <w:sz w:val="24"/>
          <w:szCs w:val="24"/>
          <w:rtl w:val="0"/>
        </w:rPr>
        <w:t xml:space="preserve">, vol. 31, no. 1, 2022, p. 8, www.mdpi.com/2673-4591/31/1/8#B7-engproc-31-00008, https://doi.org/10.3390/ASEC2022-13791.</w:t>
      </w:r>
    </w:p>
    <w:p w:rsidR="00000000" w:rsidDel="00000000" w:rsidP="00000000" w:rsidRDefault="00000000" w:rsidRPr="00000000" w14:paraId="0000008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weDevise. “Ultrasound Cases.” </w:t>
      </w:r>
      <w:r w:rsidDel="00000000" w:rsidR="00000000" w:rsidRPr="00000000">
        <w:rPr>
          <w:rFonts w:ascii="Times New Roman" w:cs="Times New Roman" w:eastAsia="Times New Roman" w:hAnsi="Times New Roman"/>
          <w:i w:val="1"/>
          <w:iCs w:val="1"/>
          <w:sz w:val="24"/>
          <w:szCs w:val="24"/>
          <w:rtl w:val="0"/>
        </w:rPr>
        <w:t xml:space="preserve">Ultrasoundcases.info</w:t>
      </w:r>
      <w:r w:rsidDel="00000000" w:rsidR="00000000" w:rsidRPr="00000000">
        <w:rPr>
          <w:rFonts w:ascii="Times New Roman" w:cs="Times New Roman" w:eastAsia="Times New Roman" w:hAnsi="Times New Roman"/>
          <w:sz w:val="24"/>
          <w:szCs w:val="24"/>
          <w:rtl w:val="0"/>
        </w:rPr>
        <w:t xml:space="preserve">, Ultrasound Cases, 2025, www.ultrasoundcases.info/cases/breast-and-axilla/benign-lesions/.</w:t>
      </w:r>
    </w:p>
    <w:p w:rsidR="00000000" w:rsidDel="00000000" w:rsidP="00000000" w:rsidRDefault="00000000" w:rsidRPr="00000000" w14:paraId="00000086">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shia Ghatak" w:id="0" w:date="2025-12-01T20:05:07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title</w:t>
      </w:r>
    </w:p>
  </w:comment>
  <w:comment w:author="Arshia Ghatak" w:id="3" w:date="2025-12-01T20:09:21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MLA format - will change once journal is finalized</w:t>
      </w:r>
    </w:p>
  </w:comment>
  <w:comment w:author="Arshia Ghatak" w:id="1" w:date="2025-11-30T21:06:08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of Machine Learning Models for Breast Cancer Classification Using Ultrasound Imaging</w:t>
      </w:r>
    </w:p>
  </w:comment>
  <w:comment w:author="Arshia Ghatak" w:id="2" w:date="2025-11-30T21:06:18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JOSR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