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Write a program and do the following :using sigaction API, handle SIGINT, SIGTERM, SIGQUIT,SIGSTOP,SIGTSTP and SIGKILL. Install dummy handlers for the mentioned signals Using sigaction() system call API !!!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Write a program to implement an unnamed semaphore on Day9 -7th question.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Write a program to implement mutex on Day9-8th question.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Optional: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1.Run the firefox with highest priority.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Run the firefox with lowest priority.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Change the running firefox process priority to 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4.Use Grep to find all lines in the current directory starts with ‘a’.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5.Use grep to find out all lines starts with ‘a’ and have numbers at second place and ends with 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6.Use grep to find out all lines start with ‘aaa’ and can’t have numbers in between.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7.Write a program to create two threads: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a)Read data from file(Display newly added data on terminal)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b)Write data to file(Read data from user)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c)Do this without semaphore first(Analyze the output)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d)Implement semaphore(Analyze the output)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e)Now Copy the code and implement mutex(Analyze the output)(Takeout the semaphore  code)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