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Glossary</w:t>
      </w:r>
    </w:p>
    <w:p>
      <w:r>
        <w:t>Shared vocabulary used by sales, retail and marketing teams.</w:t>
      </w:r>
    </w:p>
    <w:p>
      <w:pPr>
        <w:pStyle w:val="Heading1"/>
      </w:pPr>
      <w:r>
        <w:t>Customer</w:t>
      </w:r>
    </w:p>
    <w:p>
      <w:r>
        <w:t>A person or organisation with at least one recorded purchase or an active subscription. In retail data a customer is identified by the loyalty-card code; in sales data by the account code.</w:t>
      </w:r>
    </w:p>
    <w:p>
      <w:pPr>
        <w:pStyle w:val="Heading1"/>
      </w:pPr>
      <w:r>
        <w:t>Region</w:t>
      </w:r>
    </w:p>
    <w:p>
      <w:r>
        <w:t>One of the five sales territories (North, South, East, West, Central). Each region has a regional manager who signs off its monthly forecast.</w:t>
      </w:r>
    </w:p>
    <w:p>
      <w:pPr>
        <w:pStyle w:val="Heading1"/>
      </w:pPr>
      <w:r>
        <w:t>Sales representative</w:t>
      </w:r>
    </w:p>
    <w:p>
      <w:r>
        <w:t>The account owner credited with an order. Self-service orders have no sales representative and are not counted in individual targets.</w:t>
      </w:r>
    </w:p>
    <w:p>
      <w:pPr>
        <w:pStyle w:val="Heading1"/>
      </w:pPr>
      <w:r>
        <w:t>Channel</w:t>
      </w:r>
    </w:p>
    <w:p>
      <w:r>
        <w:t>The route to market. Online means the company web store; Retail means company-owned stores; Partner means resellers on a revenue-share contract; Distributor means wholesale.</w:t>
      </w:r>
    </w:p>
    <w:p>
      <w:pPr>
        <w:pStyle w:val="Heading1"/>
      </w:pPr>
      <w:r>
        <w:t>Payment method</w:t>
      </w:r>
    </w:p>
    <w:p>
      <w:r>
        <w:t>How a retail transaction was paid: Cash, Card, UPI, Wallet or NetBanking. UPI is India's instant real-time payment system and is the fastest-growing method.</w:t>
      </w:r>
    </w:p>
    <w:p>
      <w:pPr>
        <w:pStyle w:val="Heading1"/>
      </w:pPr>
      <w:r>
        <w:t>Rating</w:t>
      </w:r>
    </w:p>
    <w:p>
      <w:r>
        <w:t>The post-purchase satisfaction score from 1 (very poor) to 5 (excellent). Surveys are sent by SMS within one hour of purchase; unanswered surveys are recorded as a 3.</w:t>
      </w:r>
    </w:p>
    <w:p>
      <w:pPr>
        <w:pStyle w:val="Heading1"/>
      </w:pPr>
      <w:r>
        <w:t>Conversion rate</w:t>
      </w:r>
    </w:p>
    <w:p>
      <w:r>
        <w:t>The percentage of website sessions that end in a completed purchase.</w:t>
      </w:r>
    </w:p>
    <w:p>
      <w:pPr>
        <w:pStyle w:val="Heading1"/>
      </w:pPr>
      <w:r>
        <w:t>Bounce rate</w:t>
      </w:r>
    </w:p>
    <w:p>
      <w:r>
        <w:t>The percentage of website sessions that viewed only one page before leaving.</w:t>
      </w:r>
    </w:p>
    <w:p>
      <w:pPr>
        <w:pStyle w:val="Heading1"/>
      </w:pPr>
      <w:r>
        <w:t>Churn</w:t>
      </w:r>
    </w:p>
    <w:p>
      <w:r>
        <w:t>A subscription customer who cancels and does not resubscribe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