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E23339" w14:textId="466C0A9F" w:rsidR="00801FFD" w:rsidRDefault="006541D8" w:rsidP="003800B4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4"/>
          <w:szCs w:val="44"/>
        </w:rPr>
        <w:t>BUSINESS MEMORANDUM</w:t>
      </w:r>
    </w:p>
    <w:tbl>
      <w:tblPr>
        <w:tblW w:w="93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50"/>
      </w:tblGrid>
      <w:tr w:rsidR="00801FFD" w14:paraId="74C59E92" w14:textId="77777777">
        <w:tc>
          <w:tcPr>
            <w:tcW w:w="1600" w:type="dxa"/>
            <w:tcMar>
              <w:top w:w="40" w:type="dxa"/>
              <w:bottom w:w="40" w:type="dxa"/>
            </w:tcMar>
          </w:tcPr>
          <w:p w14:paraId="0AD3C603" w14:textId="77777777" w:rsidR="00801FFD" w:rsidRPr="00A34D36" w:rsidRDefault="006541D8">
            <w:pPr>
              <w:rPr>
                <w:sz w:val="22"/>
                <w:szCs w:val="22"/>
              </w:rPr>
            </w:pPr>
            <w:r w:rsidRPr="00A34D36"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To:</w:t>
            </w:r>
          </w:p>
        </w:tc>
        <w:tc>
          <w:tcPr>
            <w:tcW w:w="7750" w:type="dxa"/>
            <w:tcMar>
              <w:top w:w="40" w:type="dxa"/>
              <w:bottom w:w="40" w:type="dxa"/>
            </w:tcMar>
          </w:tcPr>
          <w:p w14:paraId="79600C52" w14:textId="77777777" w:rsidR="00801FFD" w:rsidRPr="00A34D36" w:rsidRDefault="006541D8">
            <w:pPr>
              <w:rPr>
                <w:sz w:val="22"/>
                <w:szCs w:val="22"/>
              </w:rPr>
            </w:pPr>
            <w:r w:rsidRPr="00A34D36">
              <w:rPr>
                <w:rFonts w:ascii="Calibri" w:eastAsia="Calibri" w:hAnsi="Calibri" w:cs="Calibri"/>
                <w:color w:val="262626"/>
                <w:sz w:val="22"/>
                <w:szCs w:val="22"/>
              </w:rPr>
              <w:t>Senior Management</w:t>
            </w:r>
          </w:p>
        </w:tc>
      </w:tr>
      <w:tr w:rsidR="00801FFD" w14:paraId="7991C55B" w14:textId="77777777">
        <w:tc>
          <w:tcPr>
            <w:tcW w:w="1600" w:type="dxa"/>
            <w:tcMar>
              <w:top w:w="40" w:type="dxa"/>
              <w:bottom w:w="40" w:type="dxa"/>
            </w:tcMar>
          </w:tcPr>
          <w:p w14:paraId="5C613FBF" w14:textId="77777777" w:rsidR="00801FFD" w:rsidRPr="00A34D36" w:rsidRDefault="006541D8">
            <w:pPr>
              <w:rPr>
                <w:sz w:val="22"/>
                <w:szCs w:val="22"/>
              </w:rPr>
            </w:pPr>
            <w:r w:rsidRPr="00A34D36"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From:</w:t>
            </w:r>
          </w:p>
        </w:tc>
        <w:tc>
          <w:tcPr>
            <w:tcW w:w="7750" w:type="dxa"/>
            <w:tcMar>
              <w:top w:w="40" w:type="dxa"/>
              <w:bottom w:w="40" w:type="dxa"/>
            </w:tcMar>
          </w:tcPr>
          <w:p w14:paraId="19D77435" w14:textId="0DE4FF5A" w:rsidR="00801FFD" w:rsidRPr="00A34D36" w:rsidRDefault="00AC1380">
            <w:pPr>
              <w:rPr>
                <w:rFonts w:ascii="Calibri" w:hAnsi="Calibri" w:cs="Calibri"/>
                <w:sz w:val="22"/>
                <w:szCs w:val="22"/>
              </w:rPr>
            </w:pPr>
            <w:r w:rsidRPr="00A34D36">
              <w:rPr>
                <w:rFonts w:ascii="Calibri" w:hAnsi="Calibri" w:cs="Calibri"/>
                <w:sz w:val="22"/>
                <w:szCs w:val="22"/>
              </w:rPr>
              <w:t>Data Analytics Team</w:t>
            </w:r>
          </w:p>
        </w:tc>
      </w:tr>
      <w:tr w:rsidR="00801FFD" w14:paraId="3C920600" w14:textId="77777777">
        <w:tc>
          <w:tcPr>
            <w:tcW w:w="1600" w:type="dxa"/>
            <w:tcMar>
              <w:top w:w="40" w:type="dxa"/>
              <w:bottom w:w="40" w:type="dxa"/>
            </w:tcMar>
          </w:tcPr>
          <w:p w14:paraId="684D256C" w14:textId="77777777" w:rsidR="00801FFD" w:rsidRPr="00A34D36" w:rsidRDefault="006541D8">
            <w:pPr>
              <w:rPr>
                <w:sz w:val="22"/>
                <w:szCs w:val="22"/>
              </w:rPr>
            </w:pPr>
            <w:r w:rsidRPr="00A34D36"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Date:</w:t>
            </w:r>
          </w:p>
        </w:tc>
        <w:tc>
          <w:tcPr>
            <w:tcW w:w="7750" w:type="dxa"/>
            <w:tcMar>
              <w:top w:w="40" w:type="dxa"/>
              <w:bottom w:w="40" w:type="dxa"/>
            </w:tcMar>
          </w:tcPr>
          <w:p w14:paraId="72A199B1" w14:textId="55D2A16D" w:rsidR="00801FFD" w:rsidRPr="00A34D36" w:rsidRDefault="00AC1380">
            <w:pPr>
              <w:rPr>
                <w:rFonts w:ascii="Calibri" w:hAnsi="Calibri" w:cs="Calibri"/>
                <w:sz w:val="22"/>
                <w:szCs w:val="22"/>
              </w:rPr>
            </w:pPr>
            <w:r w:rsidRPr="00A34D36">
              <w:rPr>
                <w:rFonts w:ascii="Calibri" w:hAnsi="Calibri" w:cs="Calibri"/>
                <w:sz w:val="22"/>
                <w:szCs w:val="22"/>
              </w:rPr>
              <w:t>September 3, 2026</w:t>
            </w:r>
          </w:p>
        </w:tc>
      </w:tr>
      <w:tr w:rsidR="00801FFD" w14:paraId="2F49A2ED" w14:textId="77777777">
        <w:tc>
          <w:tcPr>
            <w:tcW w:w="1600" w:type="dxa"/>
            <w:tcMar>
              <w:top w:w="40" w:type="dxa"/>
              <w:bottom w:w="40" w:type="dxa"/>
            </w:tcMar>
          </w:tcPr>
          <w:p w14:paraId="48FCFAA7" w14:textId="77777777" w:rsidR="00801FFD" w:rsidRPr="00A34D36" w:rsidRDefault="006541D8">
            <w:pPr>
              <w:rPr>
                <w:sz w:val="22"/>
                <w:szCs w:val="22"/>
              </w:rPr>
            </w:pPr>
            <w:r w:rsidRPr="00A34D36"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Subject:</w:t>
            </w:r>
          </w:p>
        </w:tc>
        <w:tc>
          <w:tcPr>
            <w:tcW w:w="7750" w:type="dxa"/>
            <w:tcMar>
              <w:top w:w="40" w:type="dxa"/>
              <w:bottom w:w="40" w:type="dxa"/>
            </w:tcMar>
          </w:tcPr>
          <w:p w14:paraId="2C28AB8A" w14:textId="198A64FA" w:rsidR="00801FFD" w:rsidRPr="00A34D36" w:rsidRDefault="006A3A2B">
            <w:pPr>
              <w:rPr>
                <w:rFonts w:ascii="Calibri" w:hAnsi="Calibri" w:cs="Calibri"/>
                <w:sz w:val="22"/>
                <w:szCs w:val="22"/>
              </w:rPr>
            </w:pPr>
            <w:r w:rsidRPr="00A34D36">
              <w:rPr>
                <w:rFonts w:ascii="Calibri" w:hAnsi="Calibri" w:cs="Calibri"/>
                <w:sz w:val="22"/>
                <w:szCs w:val="22"/>
              </w:rPr>
              <w:t>Key Business Insights and Recommendations from the E-Commerce Sales Dashboard</w:t>
            </w:r>
          </w:p>
        </w:tc>
      </w:tr>
    </w:tbl>
    <w:p w14:paraId="36FC371D" w14:textId="77777777" w:rsidR="00801FFD" w:rsidRDefault="00801FFD">
      <w:pPr>
        <w:spacing w:after="200"/>
      </w:pPr>
    </w:p>
    <w:p w14:paraId="04DB2549" w14:textId="77777777" w:rsidR="00801FFD" w:rsidRDefault="006541D8">
      <w:pPr>
        <w:pStyle w:val="Heading1"/>
        <w:pBdr>
          <w:bottom w:val="single" w:sz="6" w:space="4" w:color="B08D57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Executive Summary</w:t>
      </w:r>
    </w:p>
    <w:p w14:paraId="1557F8BA" w14:textId="59793698" w:rsidR="006A3A2B" w:rsidRPr="00A34D36" w:rsidRDefault="006A3A2B">
      <w:pPr>
        <w:rPr>
          <w:rFonts w:ascii="Calibri" w:hAnsi="Calibri" w:cs="Calibri"/>
          <w:sz w:val="22"/>
          <w:szCs w:val="22"/>
        </w:rPr>
      </w:pPr>
      <w:r w:rsidRPr="00A34D36">
        <w:rPr>
          <w:rFonts w:ascii="Calibri" w:hAnsi="Calibri" w:cs="Calibri"/>
          <w:sz w:val="22"/>
          <w:szCs w:val="22"/>
        </w:rPr>
        <w:t xml:space="preserve">The E-Commerce Sales Analytics Dashboard analyses sales, profit, product categories, customer segments, regions, and sub-categories to evaluate overall business performance. During the analysed period, the business generated approximately </w:t>
      </w:r>
      <w:r w:rsidRPr="00A34D36">
        <w:rPr>
          <w:rStyle w:val="Strong"/>
          <w:rFonts w:ascii="Calibri" w:hAnsi="Calibri" w:cs="Calibri"/>
          <w:sz w:val="22"/>
          <w:szCs w:val="22"/>
        </w:rPr>
        <w:t>$2.53 million in sales</w:t>
      </w:r>
      <w:r w:rsidRPr="00A34D36">
        <w:rPr>
          <w:rFonts w:ascii="Calibri" w:hAnsi="Calibri" w:cs="Calibri"/>
          <w:sz w:val="22"/>
          <w:szCs w:val="22"/>
        </w:rPr>
        <w:t xml:space="preserve">, </w:t>
      </w:r>
      <w:r w:rsidRPr="00A34D36">
        <w:rPr>
          <w:rStyle w:val="Strong"/>
          <w:rFonts w:ascii="Calibri" w:hAnsi="Calibri" w:cs="Calibri"/>
          <w:sz w:val="22"/>
          <w:szCs w:val="22"/>
        </w:rPr>
        <w:t>$282K in profit</w:t>
      </w:r>
      <w:r w:rsidRPr="00A34D36">
        <w:rPr>
          <w:rFonts w:ascii="Calibri" w:hAnsi="Calibri" w:cs="Calibri"/>
          <w:sz w:val="22"/>
          <w:szCs w:val="22"/>
        </w:rPr>
        <w:t xml:space="preserve">, and an overall </w:t>
      </w:r>
      <w:r w:rsidRPr="00A34D36">
        <w:rPr>
          <w:rStyle w:val="Strong"/>
          <w:rFonts w:ascii="Calibri" w:hAnsi="Calibri" w:cs="Calibri"/>
          <w:sz w:val="22"/>
          <w:szCs w:val="22"/>
        </w:rPr>
        <w:t>profit margin of 11%</w:t>
      </w:r>
      <w:r w:rsidRPr="00A34D36">
        <w:rPr>
          <w:rFonts w:ascii="Calibri" w:hAnsi="Calibri" w:cs="Calibri"/>
          <w:sz w:val="22"/>
          <w:szCs w:val="22"/>
        </w:rPr>
        <w:t xml:space="preserve"> across approximately </w:t>
      </w:r>
      <w:r w:rsidRPr="00A34D36">
        <w:rPr>
          <w:rStyle w:val="Strong"/>
          <w:rFonts w:ascii="Calibri" w:hAnsi="Calibri" w:cs="Calibri"/>
          <w:sz w:val="22"/>
          <w:szCs w:val="22"/>
        </w:rPr>
        <w:t>5K orders</w:t>
      </w:r>
      <w:r w:rsidRPr="00A34D36">
        <w:rPr>
          <w:rFonts w:ascii="Calibri" w:hAnsi="Calibri" w:cs="Calibri"/>
          <w:sz w:val="22"/>
          <w:szCs w:val="22"/>
        </w:rPr>
        <w:t>.</w:t>
      </w:r>
    </w:p>
    <w:p w14:paraId="1A304A9A" w14:textId="77777777" w:rsidR="006A3A2B" w:rsidRDefault="006A3A2B"/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0"/>
        <w:gridCol w:w="2320"/>
        <w:gridCol w:w="2320"/>
        <w:gridCol w:w="2320"/>
      </w:tblGrid>
      <w:tr w:rsidR="006A3A2B" w14:paraId="65F77ECA" w14:textId="77777777" w:rsidTr="006A3A2B">
        <w:tc>
          <w:tcPr>
            <w:tcW w:w="2320" w:type="dxa"/>
            <w:shd w:val="clear" w:color="auto" w:fill="EAF0F8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2B56610F" w14:textId="77777777" w:rsidR="006A3A2B" w:rsidRDefault="006A3A2B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6"/>
                <w:szCs w:val="26"/>
              </w:rPr>
              <w:t>$2.53M</w:t>
            </w:r>
          </w:p>
          <w:p w14:paraId="2BD64894" w14:textId="77777777" w:rsidR="006A3A2B" w:rsidRDefault="006A3A2B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7"/>
                <w:szCs w:val="17"/>
              </w:rPr>
              <w:t>Total Sales</w:t>
            </w:r>
          </w:p>
        </w:tc>
        <w:tc>
          <w:tcPr>
            <w:tcW w:w="2320" w:type="dxa"/>
            <w:shd w:val="clear" w:color="auto" w:fill="EAF0F8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56AB1E38" w14:textId="3E2439D2" w:rsidR="006A3A2B" w:rsidRDefault="006A3A2B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6"/>
                <w:szCs w:val="26"/>
              </w:rPr>
              <w:t>$282K</w:t>
            </w:r>
          </w:p>
          <w:p w14:paraId="7DB33CFB" w14:textId="77777777" w:rsidR="006A3A2B" w:rsidRDefault="006A3A2B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7"/>
                <w:szCs w:val="17"/>
              </w:rPr>
              <w:t>Total Profit</w:t>
            </w:r>
          </w:p>
        </w:tc>
        <w:tc>
          <w:tcPr>
            <w:tcW w:w="2320" w:type="dxa"/>
            <w:shd w:val="clear" w:color="auto" w:fill="EAF0F8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603765F0" w14:textId="5D98F356" w:rsidR="006A3A2B" w:rsidRDefault="006A3A2B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6"/>
                <w:szCs w:val="26"/>
              </w:rPr>
              <w:t>11%</w:t>
            </w:r>
          </w:p>
          <w:p w14:paraId="484E92A9" w14:textId="77777777" w:rsidR="006A3A2B" w:rsidRDefault="006A3A2B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7"/>
                <w:szCs w:val="17"/>
              </w:rPr>
              <w:t>Profit Margin</w:t>
            </w:r>
          </w:p>
        </w:tc>
        <w:tc>
          <w:tcPr>
            <w:tcW w:w="2320" w:type="dxa"/>
            <w:shd w:val="clear" w:color="auto" w:fill="EAF0F8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095D3B82" w14:textId="13F4B057" w:rsidR="006A3A2B" w:rsidRDefault="006A3A2B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6"/>
                <w:szCs w:val="26"/>
              </w:rPr>
              <w:t>5K</w:t>
            </w:r>
          </w:p>
          <w:p w14:paraId="58C0A319" w14:textId="3FA28BF2" w:rsidR="006A3A2B" w:rsidRDefault="00384B93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595959"/>
                <w:sz w:val="17"/>
                <w:szCs w:val="17"/>
              </w:rPr>
              <w:t>Total</w:t>
            </w:r>
            <w:r w:rsidR="006A3A2B">
              <w:rPr>
                <w:rFonts w:ascii="Calibri" w:eastAsia="Calibri" w:hAnsi="Calibri" w:cs="Calibri"/>
                <w:color w:val="595959"/>
                <w:sz w:val="17"/>
                <w:szCs w:val="17"/>
              </w:rPr>
              <w:t>Orders</w:t>
            </w:r>
            <w:proofErr w:type="spellEnd"/>
          </w:p>
        </w:tc>
      </w:tr>
    </w:tbl>
    <w:p w14:paraId="62C7ED16" w14:textId="77777777" w:rsidR="00801FFD" w:rsidRDefault="00801FFD">
      <w:pPr>
        <w:spacing w:after="160"/>
      </w:pPr>
    </w:p>
    <w:p w14:paraId="464D1BD7" w14:textId="77777777" w:rsidR="00A34D36" w:rsidRPr="00A34D36" w:rsidRDefault="006A3A2B">
      <w:pPr>
        <w:pStyle w:val="Heading1"/>
        <w:pBdr>
          <w:bottom w:val="single" w:sz="6" w:space="4" w:color="B08D57"/>
        </w:pBdr>
        <w:spacing w:before="360" w:after="160"/>
        <w:rPr>
          <w:rFonts w:ascii="Calibri" w:hAnsi="Calibri" w:cs="Calibri"/>
          <w:color w:val="000000" w:themeColor="text1"/>
          <w:sz w:val="22"/>
          <w:szCs w:val="22"/>
        </w:rPr>
      </w:pPr>
      <w:r w:rsidRPr="00A34D36">
        <w:rPr>
          <w:rFonts w:ascii="Calibri" w:hAnsi="Calibri" w:cs="Calibri"/>
          <w:color w:val="000000" w:themeColor="text1"/>
          <w:sz w:val="22"/>
          <w:szCs w:val="22"/>
        </w:rPr>
        <w:t>While the business generates strong revenue, profitability is uneven across categories, sub-categories and regions. Technology is a major contributor to profit, while Furniture and certain sub-categories show weaker profitability. The analysis also indicates that higher discount levels are associated with lower profits</w:t>
      </w:r>
    </w:p>
    <w:p w14:paraId="566B0A25" w14:textId="1731D6D5" w:rsidR="00801FFD" w:rsidRDefault="006541D8">
      <w:pPr>
        <w:pStyle w:val="Heading1"/>
        <w:pBdr>
          <w:bottom w:val="single" w:sz="6" w:space="4" w:color="B08D57"/>
        </w:pBdr>
        <w:spacing w:before="360" w:after="16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Key Business Insights</w:t>
      </w:r>
    </w:p>
    <w:p w14:paraId="63712301" w14:textId="0DDAE150" w:rsidR="00801FFD" w:rsidRDefault="006541D8">
      <w:pP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1. </w:t>
      </w:r>
      <w:r w:rsidR="00A34D36"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Overall </w:t>
      </w: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Sales and Profit Performance</w:t>
      </w:r>
    </w:p>
    <w:p w14:paraId="147077F4" w14:textId="29E5288A" w:rsidR="00801FFD" w:rsidRPr="007E75D7" w:rsidRDefault="00A34D36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2"/>
          <w:szCs w:val="22"/>
        </w:rPr>
      </w:pPr>
      <w:r w:rsidRPr="007E75D7">
        <w:rPr>
          <w:rFonts w:ascii="Calibri" w:hAnsi="Calibri" w:cs="Calibri"/>
          <w:sz w:val="22"/>
          <w:szCs w:val="22"/>
        </w:rPr>
        <w:t xml:space="preserve">Total Sales: </w:t>
      </w:r>
      <w:r w:rsidRPr="007E75D7">
        <w:rPr>
          <w:rStyle w:val="Strong"/>
          <w:rFonts w:ascii="Calibri" w:hAnsi="Calibri" w:cs="Calibri"/>
          <w:sz w:val="22"/>
          <w:szCs w:val="22"/>
        </w:rPr>
        <w:t>$2.53M</w:t>
      </w:r>
      <w:r w:rsidRPr="007E75D7">
        <w:rPr>
          <w:rFonts w:ascii="Calibri" w:eastAsia="Calibri" w:hAnsi="Calibri" w:cs="Calibri"/>
          <w:color w:val="262626"/>
          <w:sz w:val="22"/>
          <w:szCs w:val="22"/>
        </w:rPr>
        <w:t>.</w:t>
      </w:r>
    </w:p>
    <w:p w14:paraId="154D1E4B" w14:textId="77777777" w:rsidR="00A34D36" w:rsidRPr="007E75D7" w:rsidRDefault="00A34D36">
      <w:pPr>
        <w:pStyle w:val="ListParagraph"/>
        <w:numPr>
          <w:ilvl w:val="0"/>
          <w:numId w:val="2"/>
        </w:numPr>
        <w:spacing w:after="80"/>
        <w:rPr>
          <w:rStyle w:val="Strong"/>
          <w:rFonts w:ascii="Calibri" w:hAnsi="Calibri" w:cs="Calibri"/>
          <w:b w:val="0"/>
          <w:bCs w:val="0"/>
          <w:sz w:val="22"/>
          <w:szCs w:val="22"/>
        </w:rPr>
      </w:pPr>
      <w:r w:rsidRPr="007E75D7">
        <w:rPr>
          <w:rFonts w:ascii="Calibri" w:hAnsi="Calibri" w:cs="Calibri"/>
          <w:sz w:val="22"/>
          <w:szCs w:val="22"/>
        </w:rPr>
        <w:t xml:space="preserve">Total Profit: </w:t>
      </w:r>
      <w:r w:rsidRPr="007E75D7">
        <w:rPr>
          <w:rStyle w:val="Strong"/>
          <w:rFonts w:ascii="Calibri" w:hAnsi="Calibri" w:cs="Calibri"/>
          <w:sz w:val="22"/>
          <w:szCs w:val="22"/>
        </w:rPr>
        <w:t>$282K</w:t>
      </w:r>
    </w:p>
    <w:p w14:paraId="46DD1C7A" w14:textId="77777777" w:rsidR="00A34D36" w:rsidRPr="007E75D7" w:rsidRDefault="00A34D36">
      <w:pPr>
        <w:pStyle w:val="ListParagraph"/>
        <w:numPr>
          <w:ilvl w:val="0"/>
          <w:numId w:val="2"/>
        </w:numPr>
        <w:spacing w:after="80"/>
        <w:rPr>
          <w:rStyle w:val="Strong"/>
          <w:rFonts w:ascii="Calibri" w:hAnsi="Calibri" w:cs="Calibri"/>
          <w:b w:val="0"/>
          <w:bCs w:val="0"/>
          <w:sz w:val="22"/>
          <w:szCs w:val="22"/>
        </w:rPr>
      </w:pPr>
      <w:r w:rsidRPr="007E75D7">
        <w:rPr>
          <w:rFonts w:ascii="Calibri" w:hAnsi="Calibri" w:cs="Calibri"/>
          <w:sz w:val="22"/>
          <w:szCs w:val="22"/>
        </w:rPr>
        <w:t xml:space="preserve">Profit Margin: </w:t>
      </w:r>
      <w:r w:rsidRPr="007E75D7">
        <w:rPr>
          <w:rStyle w:val="Strong"/>
          <w:rFonts w:ascii="Calibri" w:hAnsi="Calibri" w:cs="Calibri"/>
          <w:sz w:val="22"/>
          <w:szCs w:val="22"/>
        </w:rPr>
        <w:t>11%</w:t>
      </w:r>
    </w:p>
    <w:p w14:paraId="56CBBF63" w14:textId="2FB492D6" w:rsidR="00A34D36" w:rsidRPr="007E75D7" w:rsidRDefault="00A34D36" w:rsidP="00A34D36">
      <w:pPr>
        <w:pStyle w:val="ListParagraph"/>
        <w:numPr>
          <w:ilvl w:val="0"/>
          <w:numId w:val="2"/>
        </w:numPr>
        <w:spacing w:after="80"/>
        <w:rPr>
          <w:rStyle w:val="Strong"/>
          <w:rFonts w:ascii="Calibri" w:hAnsi="Calibri" w:cs="Calibri"/>
          <w:b w:val="0"/>
          <w:bCs w:val="0"/>
          <w:sz w:val="22"/>
          <w:szCs w:val="22"/>
        </w:rPr>
      </w:pPr>
      <w:r w:rsidRPr="007E75D7">
        <w:rPr>
          <w:rFonts w:ascii="Calibri" w:eastAsia="Calibri" w:hAnsi="Calibri" w:cs="Calibri"/>
          <w:color w:val="262626"/>
          <w:sz w:val="22"/>
          <w:szCs w:val="22"/>
        </w:rPr>
        <w:t>T</w:t>
      </w:r>
      <w:r w:rsidRPr="007E75D7">
        <w:rPr>
          <w:rFonts w:ascii="Calibri" w:hAnsi="Calibri" w:cs="Calibri"/>
          <w:sz w:val="22"/>
          <w:szCs w:val="22"/>
        </w:rPr>
        <w:t xml:space="preserve">otal Orders: approximately </w:t>
      </w:r>
      <w:r w:rsidRPr="007E75D7">
        <w:rPr>
          <w:rStyle w:val="Strong"/>
          <w:rFonts w:ascii="Calibri" w:hAnsi="Calibri" w:cs="Calibri"/>
          <w:sz w:val="22"/>
          <w:szCs w:val="22"/>
        </w:rPr>
        <w:t>5K</w:t>
      </w:r>
    </w:p>
    <w:p w14:paraId="2B007F02" w14:textId="5577D951" w:rsidR="00801FFD" w:rsidRPr="007E75D7" w:rsidRDefault="00A34D36" w:rsidP="00A34D36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sz w:val="22"/>
          <w:szCs w:val="22"/>
        </w:rPr>
      </w:pPr>
      <w:r w:rsidRPr="007E75D7">
        <w:rPr>
          <w:rFonts w:ascii="Calibri" w:hAnsi="Calibri" w:cs="Calibri"/>
          <w:sz w:val="22"/>
          <w:szCs w:val="22"/>
        </w:rPr>
        <w:t>Strong sales do not always translate into equally strong profitability</w:t>
      </w:r>
      <w:r w:rsidR="006541D8" w:rsidRPr="007E75D7">
        <w:rPr>
          <w:rFonts w:ascii="Calibri" w:eastAsia="Calibri" w:hAnsi="Calibri" w:cs="Calibri"/>
          <w:color w:val="262626"/>
          <w:sz w:val="22"/>
          <w:szCs w:val="22"/>
        </w:rPr>
        <w:t>.</w:t>
      </w:r>
    </w:p>
    <w:p w14:paraId="4D15460B" w14:textId="77777777" w:rsidR="00801FFD" w:rsidRDefault="00801FFD">
      <w:pPr>
        <w:spacing w:after="80"/>
      </w:pPr>
    </w:p>
    <w:p w14:paraId="442CF76D" w14:textId="77777777" w:rsidR="00801FFD" w:rsidRDefault="006541D8">
      <w:pP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2. Category Performance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0"/>
        <w:gridCol w:w="3500"/>
      </w:tblGrid>
      <w:tr w:rsidR="00801FFD" w14:paraId="7A672ABB" w14:textId="77777777">
        <w:trPr>
          <w:tblHeader/>
        </w:trPr>
        <w:tc>
          <w:tcPr>
            <w:tcW w:w="58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1CEBDD" w14:textId="77777777" w:rsidR="00801FFD" w:rsidRDefault="006541D8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3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139E7" w14:textId="77777777" w:rsidR="00801FFD" w:rsidRDefault="006541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Performance</w:t>
            </w:r>
          </w:p>
        </w:tc>
      </w:tr>
      <w:tr w:rsidR="00801FFD" w14:paraId="780515C8" w14:textId="77777777">
        <w:tc>
          <w:tcPr>
            <w:tcW w:w="5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DF43A3" w14:textId="77777777" w:rsidR="00801FFD" w:rsidRDefault="006541D8">
            <w:r>
              <w:rPr>
                <w:rFonts w:ascii="Calibri" w:eastAsia="Calibri" w:hAnsi="Calibri" w:cs="Calibri"/>
                <w:color w:val="262626"/>
                <w:sz w:val="19"/>
                <w:szCs w:val="19"/>
              </w:rPr>
              <w:t>Technology — share of total sales</w:t>
            </w:r>
          </w:p>
        </w:tc>
        <w:tc>
          <w:tcPr>
            <w:tcW w:w="3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32C039" w14:textId="77777777" w:rsidR="00801FFD" w:rsidRDefault="006541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62626"/>
                <w:sz w:val="19"/>
                <w:szCs w:val="19"/>
              </w:rPr>
              <w:t>36.5%</w:t>
            </w:r>
          </w:p>
        </w:tc>
      </w:tr>
      <w:tr w:rsidR="00801FFD" w14:paraId="58817A55" w14:textId="77777777">
        <w:tc>
          <w:tcPr>
            <w:tcW w:w="5850" w:type="dxa"/>
            <w:shd w:val="clear" w:color="auto" w:fill="EAF0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219A01" w14:textId="77777777" w:rsidR="00801FFD" w:rsidRDefault="006541D8">
            <w:r>
              <w:rPr>
                <w:rFonts w:ascii="Calibri" w:eastAsia="Calibri" w:hAnsi="Calibri" w:cs="Calibri"/>
                <w:color w:val="262626"/>
                <w:sz w:val="19"/>
                <w:szCs w:val="19"/>
              </w:rPr>
              <w:t>Technology — share of total profit</w:t>
            </w:r>
          </w:p>
        </w:tc>
        <w:tc>
          <w:tcPr>
            <w:tcW w:w="3500" w:type="dxa"/>
            <w:shd w:val="clear" w:color="auto" w:fill="EAF0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1E1E6A" w14:textId="77777777" w:rsidR="00801FFD" w:rsidRDefault="006541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62626"/>
                <w:sz w:val="19"/>
                <w:szCs w:val="19"/>
              </w:rPr>
              <w:t>50.0%</w:t>
            </w:r>
          </w:p>
        </w:tc>
      </w:tr>
      <w:tr w:rsidR="00801FFD" w14:paraId="75291B81" w14:textId="77777777">
        <w:tc>
          <w:tcPr>
            <w:tcW w:w="5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3F0710" w14:textId="77777777" w:rsidR="00801FFD" w:rsidRDefault="006541D8">
            <w:r>
              <w:rPr>
                <w:rFonts w:ascii="Calibri" w:eastAsia="Calibri" w:hAnsi="Calibri" w:cs="Calibri"/>
                <w:color w:val="262626"/>
                <w:sz w:val="19"/>
                <w:szCs w:val="19"/>
              </w:rPr>
              <w:t>Office Supplies — profit margin (highest)</w:t>
            </w:r>
          </w:p>
        </w:tc>
        <w:tc>
          <w:tcPr>
            <w:tcW w:w="3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FEEF24" w14:textId="77777777" w:rsidR="00801FFD" w:rsidRDefault="006541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62626"/>
                <w:sz w:val="19"/>
                <w:szCs w:val="19"/>
              </w:rPr>
              <w:t>16.8%</w:t>
            </w:r>
          </w:p>
        </w:tc>
      </w:tr>
      <w:tr w:rsidR="00801FFD" w14:paraId="24D906E3" w14:textId="77777777">
        <w:tc>
          <w:tcPr>
            <w:tcW w:w="5850" w:type="dxa"/>
            <w:shd w:val="clear" w:color="auto" w:fill="EAF0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11257D" w14:textId="77777777" w:rsidR="00801FFD" w:rsidRDefault="006541D8">
            <w:r>
              <w:rPr>
                <w:rFonts w:ascii="Calibri" w:eastAsia="Calibri" w:hAnsi="Calibri" w:cs="Calibri"/>
                <w:color w:val="262626"/>
                <w:sz w:val="19"/>
                <w:szCs w:val="19"/>
              </w:rPr>
              <w:t>Furniture — share of total sales</w:t>
            </w:r>
          </w:p>
        </w:tc>
        <w:tc>
          <w:tcPr>
            <w:tcW w:w="3500" w:type="dxa"/>
            <w:shd w:val="clear" w:color="auto" w:fill="EAF0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D80F8A" w14:textId="77777777" w:rsidR="00801FFD" w:rsidRDefault="006541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62626"/>
                <w:sz w:val="19"/>
                <w:szCs w:val="19"/>
              </w:rPr>
              <w:t>34.5%</w:t>
            </w:r>
          </w:p>
        </w:tc>
      </w:tr>
      <w:tr w:rsidR="00801FFD" w14:paraId="261D7AB5" w14:textId="77777777">
        <w:tc>
          <w:tcPr>
            <w:tcW w:w="5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E9FF91" w14:textId="77777777" w:rsidR="00801FFD" w:rsidRDefault="006541D8">
            <w:r>
              <w:rPr>
                <w:rFonts w:ascii="Calibri" w:eastAsia="Calibri" w:hAnsi="Calibri" w:cs="Calibri"/>
                <w:color w:val="262626"/>
                <w:sz w:val="19"/>
                <w:szCs w:val="19"/>
              </w:rPr>
              <w:t>Furniture — share of total profit</w:t>
            </w:r>
          </w:p>
        </w:tc>
        <w:tc>
          <w:tcPr>
            <w:tcW w:w="3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FE33FF" w14:textId="77777777" w:rsidR="00801FFD" w:rsidRDefault="006541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62626"/>
                <w:sz w:val="19"/>
                <w:szCs w:val="19"/>
              </w:rPr>
              <w:t>6.4%</w:t>
            </w:r>
          </w:p>
        </w:tc>
      </w:tr>
      <w:tr w:rsidR="00801FFD" w14:paraId="522E331F" w14:textId="77777777">
        <w:tc>
          <w:tcPr>
            <w:tcW w:w="5850" w:type="dxa"/>
            <w:shd w:val="clear" w:color="auto" w:fill="EAF0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F926A7" w14:textId="77777777" w:rsidR="00801FFD" w:rsidRDefault="006541D8">
            <w:r>
              <w:rPr>
                <w:rFonts w:ascii="Calibri" w:eastAsia="Calibri" w:hAnsi="Calibri" w:cs="Calibri"/>
                <w:color w:val="262626"/>
                <w:sz w:val="19"/>
                <w:szCs w:val="19"/>
              </w:rPr>
              <w:t>Furniture — profit margin (weak)</w:t>
            </w:r>
          </w:p>
        </w:tc>
        <w:tc>
          <w:tcPr>
            <w:tcW w:w="3500" w:type="dxa"/>
            <w:shd w:val="clear" w:color="auto" w:fill="EAF0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4CB7A7" w14:textId="77777777" w:rsidR="00801FFD" w:rsidRDefault="006541D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62626"/>
                <w:sz w:val="19"/>
                <w:szCs w:val="19"/>
              </w:rPr>
              <w:t>2.1%</w:t>
            </w:r>
          </w:p>
        </w:tc>
      </w:tr>
    </w:tbl>
    <w:p w14:paraId="516C019B" w14:textId="77777777" w:rsidR="00801FFD" w:rsidRDefault="00801FFD">
      <w:pPr>
        <w:spacing w:after="160"/>
      </w:pPr>
    </w:p>
    <w:p w14:paraId="37866CE1" w14:textId="77777777" w:rsidR="00801FFD" w:rsidRDefault="006541D8">
      <w:pP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3. Product-Level Performance</w:t>
      </w:r>
    </w:p>
    <w:p w14:paraId="37781C8D" w14:textId="77777777" w:rsidR="00A34D36" w:rsidRPr="007E75D7" w:rsidRDefault="00A34D36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7E75D7">
        <w:rPr>
          <w:rStyle w:val="Strong"/>
          <w:sz w:val="22"/>
          <w:szCs w:val="22"/>
        </w:rPr>
        <w:t>Copiers, Phones and Accessories</w:t>
      </w:r>
      <w:r w:rsidRPr="007E75D7">
        <w:rPr>
          <w:sz w:val="22"/>
          <w:szCs w:val="22"/>
        </w:rPr>
        <w:t xml:space="preserve"> are among the strongest profit-generating sub-categories</w:t>
      </w:r>
    </w:p>
    <w:p w14:paraId="411F769B" w14:textId="77777777" w:rsidR="00A34D36" w:rsidRPr="007E75D7" w:rsidRDefault="00A34D36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proofErr w:type="gramStart"/>
      <w:r w:rsidRPr="007E75D7">
        <w:rPr>
          <w:rStyle w:val="Strong"/>
          <w:sz w:val="22"/>
          <w:szCs w:val="22"/>
        </w:rPr>
        <w:t>Tables</w:t>
      </w:r>
      <w:r w:rsidRPr="007E75D7">
        <w:rPr>
          <w:sz w:val="22"/>
          <w:szCs w:val="22"/>
        </w:rPr>
        <w:t xml:space="preserve"> is</w:t>
      </w:r>
      <w:proofErr w:type="gramEnd"/>
      <w:r w:rsidRPr="007E75D7">
        <w:rPr>
          <w:sz w:val="22"/>
          <w:szCs w:val="22"/>
        </w:rPr>
        <w:t xml:space="preserve"> the largest loss-making sub-category, with approximately </w:t>
      </w:r>
      <w:r w:rsidRPr="007E75D7">
        <w:rPr>
          <w:rStyle w:val="Strong"/>
          <w:sz w:val="22"/>
          <w:szCs w:val="22"/>
        </w:rPr>
        <w:t>-$18K profit</w:t>
      </w:r>
      <w:r w:rsidRPr="007E75D7">
        <w:rPr>
          <w:sz w:val="22"/>
          <w:szCs w:val="22"/>
        </w:rPr>
        <w:t>.</w:t>
      </w:r>
    </w:p>
    <w:p w14:paraId="315DCB39" w14:textId="77777777" w:rsidR="00A34D36" w:rsidRPr="007E75D7" w:rsidRDefault="00A34D36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7E75D7">
        <w:rPr>
          <w:rStyle w:val="Strong"/>
          <w:sz w:val="22"/>
          <w:szCs w:val="22"/>
        </w:rPr>
        <w:t>Bookcases</w:t>
      </w:r>
      <w:r w:rsidRPr="007E75D7">
        <w:rPr>
          <w:sz w:val="22"/>
          <w:szCs w:val="22"/>
        </w:rPr>
        <w:t xml:space="preserve"> also generate a loss of approximately </w:t>
      </w:r>
      <w:r w:rsidRPr="007E75D7">
        <w:rPr>
          <w:rStyle w:val="Strong"/>
          <w:sz w:val="22"/>
          <w:szCs w:val="22"/>
        </w:rPr>
        <w:t>-$3K</w:t>
      </w:r>
      <w:r w:rsidRPr="007E75D7">
        <w:rPr>
          <w:sz w:val="22"/>
          <w:szCs w:val="22"/>
        </w:rPr>
        <w:t>.</w:t>
      </w:r>
    </w:p>
    <w:p w14:paraId="5A8D04B0" w14:textId="764A28B7" w:rsidR="00801FFD" w:rsidRPr="007E75D7" w:rsidRDefault="006541D8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7E75D7">
        <w:rPr>
          <w:rFonts w:ascii="Calibri" w:eastAsia="Calibri" w:hAnsi="Calibri" w:cs="Calibri"/>
          <w:color w:val="262626"/>
          <w:sz w:val="22"/>
          <w:szCs w:val="22"/>
        </w:rPr>
        <w:t>Bookcases also recorded negative profitability.</w:t>
      </w:r>
    </w:p>
    <w:p w14:paraId="6EF9B784" w14:textId="49B59E6A" w:rsidR="00801FFD" w:rsidRDefault="00A34D36">
      <w:pPr>
        <w:pStyle w:val="ListParagraph"/>
        <w:numPr>
          <w:ilvl w:val="0"/>
          <w:numId w:val="2"/>
        </w:numPr>
        <w:spacing w:after="80"/>
      </w:pPr>
      <w:r w:rsidRPr="007E75D7">
        <w:rPr>
          <w:sz w:val="22"/>
          <w:szCs w:val="22"/>
        </w:rPr>
        <w:t xml:space="preserve">This shows that </w:t>
      </w:r>
      <w:r w:rsidRPr="007E75D7">
        <w:rPr>
          <w:rStyle w:val="Strong"/>
          <w:sz w:val="22"/>
          <w:szCs w:val="22"/>
        </w:rPr>
        <w:t>high sales volume alone is not a reliable indicator of product profitability</w:t>
      </w:r>
      <w:r w:rsidR="006541D8">
        <w:rPr>
          <w:rFonts w:ascii="Calibri" w:eastAsia="Calibri" w:hAnsi="Calibri" w:cs="Calibri"/>
          <w:color w:val="262626"/>
          <w:sz w:val="21"/>
          <w:szCs w:val="21"/>
        </w:rPr>
        <w:t>.</w:t>
      </w:r>
    </w:p>
    <w:p w14:paraId="7D022C26" w14:textId="77777777" w:rsidR="00801FFD" w:rsidRDefault="00801FFD">
      <w:pPr>
        <w:spacing w:after="80"/>
      </w:pPr>
    </w:p>
    <w:p w14:paraId="05913784" w14:textId="2F0B6366" w:rsidR="00384B93" w:rsidRDefault="006541D8" w:rsidP="00384B93">
      <w:pPr>
        <w:spacing w:before="260" w:after="100"/>
        <w:rPr>
          <w:rFonts w:ascii="Calibri" w:eastAsia="Calibri" w:hAnsi="Calibri" w:cs="Calibri"/>
          <w:b/>
          <w:bCs/>
          <w:color w:val="1F3864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4</w:t>
      </w:r>
      <w:r w:rsidR="00384B93">
        <w:rPr>
          <w:rFonts w:ascii="Calibri" w:eastAsia="Calibri" w:hAnsi="Calibri" w:cs="Calibri"/>
          <w:b/>
          <w:bCs/>
          <w:color w:val="1F3864"/>
          <w:sz w:val="23"/>
          <w:szCs w:val="23"/>
        </w:rPr>
        <w:t>. Regional and State Performance</w:t>
      </w:r>
    </w:p>
    <w:p w14:paraId="44F9670D" w14:textId="15ACB085" w:rsidR="007E75D7" w:rsidRPr="007E75D7" w:rsidRDefault="007E75D7" w:rsidP="007E75D7">
      <w:pPr>
        <w:pStyle w:val="ListParagraph"/>
        <w:numPr>
          <w:ilvl w:val="0"/>
          <w:numId w:val="7"/>
        </w:numPr>
        <w:rPr>
          <w:sz w:val="22"/>
          <w:szCs w:val="22"/>
          <w:lang w:val="en-US" w:eastAsia="en-US"/>
        </w:rPr>
      </w:pPr>
      <w:r w:rsidRPr="007E75D7">
        <w:rPr>
          <w:sz w:val="22"/>
          <w:szCs w:val="22"/>
          <w:lang w:val="en-US" w:eastAsia="en-US"/>
        </w:rPr>
        <w:t xml:space="preserve">The </w:t>
      </w:r>
      <w:r w:rsidRPr="007E75D7">
        <w:rPr>
          <w:b/>
          <w:bCs/>
          <w:sz w:val="22"/>
          <w:szCs w:val="22"/>
          <w:lang w:val="en-US" w:eastAsia="en-US"/>
        </w:rPr>
        <w:t>West region is the strongest-performing region</w:t>
      </w:r>
      <w:r w:rsidRPr="007E75D7">
        <w:rPr>
          <w:sz w:val="22"/>
          <w:szCs w:val="22"/>
          <w:lang w:val="en-US" w:eastAsia="en-US"/>
        </w:rPr>
        <w:t xml:space="preserve">, generating approximately </w:t>
      </w:r>
      <w:r w:rsidRPr="007E75D7">
        <w:rPr>
          <w:b/>
          <w:bCs/>
          <w:sz w:val="22"/>
          <w:szCs w:val="22"/>
          <w:lang w:val="en-US" w:eastAsia="en-US"/>
        </w:rPr>
        <w:t>$753K in sales</w:t>
      </w:r>
      <w:r w:rsidRPr="007E75D7">
        <w:rPr>
          <w:sz w:val="22"/>
          <w:szCs w:val="22"/>
          <w:lang w:val="en-US" w:eastAsia="en-US"/>
        </w:rPr>
        <w:t xml:space="preserve"> and </w:t>
      </w:r>
      <w:r w:rsidRPr="007E75D7">
        <w:rPr>
          <w:b/>
          <w:bCs/>
          <w:sz w:val="22"/>
          <w:szCs w:val="22"/>
          <w:lang w:val="en-US" w:eastAsia="en-US"/>
        </w:rPr>
        <w:t>$108K in profit</w:t>
      </w:r>
      <w:r w:rsidRPr="007E75D7">
        <w:rPr>
          <w:sz w:val="22"/>
          <w:szCs w:val="22"/>
          <w:lang w:val="en-US" w:eastAsia="en-US"/>
        </w:rPr>
        <w:t xml:space="preserve">. </w:t>
      </w:r>
    </w:p>
    <w:p w14:paraId="2EF33251" w14:textId="2E0D45BB" w:rsidR="007E75D7" w:rsidRPr="007E75D7" w:rsidRDefault="007E75D7" w:rsidP="007E75D7">
      <w:pPr>
        <w:pStyle w:val="ListParagraph"/>
        <w:numPr>
          <w:ilvl w:val="0"/>
          <w:numId w:val="7"/>
        </w:numPr>
        <w:rPr>
          <w:sz w:val="22"/>
          <w:szCs w:val="22"/>
          <w:lang w:val="en-US" w:eastAsia="en-US"/>
        </w:rPr>
      </w:pPr>
      <w:r w:rsidRPr="007E75D7">
        <w:rPr>
          <w:sz w:val="22"/>
          <w:szCs w:val="22"/>
          <w:lang w:val="en-US" w:eastAsia="en-US"/>
        </w:rPr>
        <w:t xml:space="preserve">The </w:t>
      </w:r>
      <w:r w:rsidRPr="007E75D7">
        <w:rPr>
          <w:b/>
          <w:bCs/>
          <w:sz w:val="22"/>
          <w:szCs w:val="22"/>
          <w:lang w:val="en-US" w:eastAsia="en-US"/>
        </w:rPr>
        <w:t>East region is the second-highest contributor to sales</w:t>
      </w:r>
      <w:r w:rsidRPr="007E75D7">
        <w:rPr>
          <w:sz w:val="22"/>
          <w:szCs w:val="22"/>
          <w:lang w:val="en-US" w:eastAsia="en-US"/>
        </w:rPr>
        <w:t xml:space="preserve">, indicating another strong market for the business. </w:t>
      </w:r>
    </w:p>
    <w:p w14:paraId="42DE2A0A" w14:textId="075A8A34" w:rsidR="007E75D7" w:rsidRPr="007E75D7" w:rsidRDefault="007E75D7" w:rsidP="007E75D7">
      <w:pPr>
        <w:pStyle w:val="ListParagraph"/>
        <w:numPr>
          <w:ilvl w:val="0"/>
          <w:numId w:val="7"/>
        </w:numPr>
        <w:rPr>
          <w:sz w:val="22"/>
          <w:szCs w:val="22"/>
          <w:lang w:val="en-US" w:eastAsia="en-US"/>
        </w:rPr>
      </w:pPr>
      <w:r w:rsidRPr="007E75D7">
        <w:rPr>
          <w:sz w:val="22"/>
          <w:szCs w:val="22"/>
          <w:lang w:val="en-US" w:eastAsia="en-US"/>
        </w:rPr>
        <w:t xml:space="preserve">The </w:t>
      </w:r>
      <w:r w:rsidRPr="007E75D7">
        <w:rPr>
          <w:b/>
          <w:bCs/>
          <w:sz w:val="22"/>
          <w:szCs w:val="22"/>
          <w:lang w:val="en-US" w:eastAsia="en-US"/>
        </w:rPr>
        <w:t>Central region records the lowest profit margin</w:t>
      </w:r>
      <w:r w:rsidRPr="007E75D7">
        <w:rPr>
          <w:sz w:val="22"/>
          <w:szCs w:val="22"/>
          <w:lang w:val="en-US" w:eastAsia="en-US"/>
        </w:rPr>
        <w:t xml:space="preserve">, at approximately </w:t>
      </w:r>
      <w:r w:rsidRPr="007E75D7">
        <w:rPr>
          <w:b/>
          <w:bCs/>
          <w:sz w:val="22"/>
          <w:szCs w:val="22"/>
          <w:lang w:val="en-US" w:eastAsia="en-US"/>
        </w:rPr>
        <w:t>7%</w:t>
      </w:r>
      <w:r w:rsidRPr="007E75D7">
        <w:rPr>
          <w:sz w:val="22"/>
          <w:szCs w:val="22"/>
          <w:lang w:val="en-US" w:eastAsia="en-US"/>
        </w:rPr>
        <w:t xml:space="preserve">, indicating potential for profitability improvement. </w:t>
      </w:r>
    </w:p>
    <w:p w14:paraId="62F10C7B" w14:textId="5D268832" w:rsidR="00384B93" w:rsidRPr="007E75D7" w:rsidRDefault="007E75D7" w:rsidP="007E75D7">
      <w:pPr>
        <w:pStyle w:val="ListParagraph"/>
        <w:numPr>
          <w:ilvl w:val="0"/>
          <w:numId w:val="7"/>
        </w:numPr>
        <w:spacing w:before="260" w:after="100"/>
        <w:rPr>
          <w:rFonts w:ascii="Calibri" w:eastAsia="Calibri" w:hAnsi="Calibri" w:cs="Calibri"/>
          <w:b/>
          <w:bCs/>
          <w:color w:val="1F3864"/>
          <w:sz w:val="22"/>
          <w:szCs w:val="22"/>
        </w:rPr>
      </w:pPr>
      <w:r w:rsidRPr="007E75D7">
        <w:rPr>
          <w:sz w:val="22"/>
          <w:szCs w:val="22"/>
          <w:lang w:val="en-US" w:eastAsia="en-US"/>
        </w:rPr>
        <w:t xml:space="preserve">Regional performance should therefore be evaluated using </w:t>
      </w:r>
      <w:proofErr w:type="gramStart"/>
      <w:r w:rsidRPr="007E75D7">
        <w:rPr>
          <w:b/>
          <w:bCs/>
          <w:sz w:val="22"/>
          <w:szCs w:val="22"/>
          <w:lang w:val="en-US" w:eastAsia="en-US"/>
        </w:rPr>
        <w:t>both sales</w:t>
      </w:r>
      <w:proofErr w:type="gramEnd"/>
      <w:r w:rsidRPr="007E75D7">
        <w:rPr>
          <w:b/>
          <w:bCs/>
          <w:sz w:val="22"/>
          <w:szCs w:val="22"/>
          <w:lang w:val="en-US" w:eastAsia="en-US"/>
        </w:rPr>
        <w:t xml:space="preserve"> and profit margin</w:t>
      </w:r>
      <w:r w:rsidRPr="007E75D7">
        <w:rPr>
          <w:sz w:val="22"/>
          <w:szCs w:val="22"/>
          <w:lang w:val="en-US" w:eastAsia="en-US"/>
        </w:rPr>
        <w:t>, rather than sales volume alone.</w:t>
      </w:r>
    </w:p>
    <w:p w14:paraId="4F104E25" w14:textId="2E947177" w:rsidR="00801FFD" w:rsidRDefault="006541D8">
      <w:pP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5. </w:t>
      </w:r>
      <w:r w:rsidR="007E75D7" w:rsidRPr="007E75D7">
        <w:rPr>
          <w:rFonts w:ascii="Calibri" w:hAnsi="Calibri" w:cs="Calibri"/>
          <w:b/>
          <w:color w:val="153D63" w:themeColor="text2" w:themeTint="E6"/>
          <w:sz w:val="21"/>
          <w:szCs w:val="21"/>
        </w:rPr>
        <w:t>Market &amp; State-Level Performance</w:t>
      </w:r>
    </w:p>
    <w:p w14:paraId="3F92BBE1" w14:textId="17AE8AD9" w:rsidR="00801FFD" w:rsidRPr="007E75D7" w:rsidRDefault="007E75D7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7E75D7">
        <w:t xml:space="preserve"> </w:t>
      </w:r>
      <w:r w:rsidRPr="007E75D7">
        <w:rPr>
          <w:rStyle w:val="Strong"/>
          <w:sz w:val="22"/>
          <w:szCs w:val="22"/>
        </w:rPr>
        <w:t>California and New York</w:t>
      </w:r>
      <w:r w:rsidRPr="007E75D7">
        <w:rPr>
          <w:sz w:val="22"/>
          <w:szCs w:val="22"/>
        </w:rPr>
        <w:t xml:space="preserve"> are among the strongest states in terms of sales and profitability.</w:t>
      </w:r>
    </w:p>
    <w:p w14:paraId="7B3E89CA" w14:textId="012BA62B" w:rsidR="00801FFD" w:rsidRPr="007E75D7" w:rsidRDefault="007E75D7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7E75D7">
        <w:rPr>
          <w:sz w:val="22"/>
          <w:szCs w:val="22"/>
        </w:rPr>
        <w:t xml:space="preserve"> </w:t>
      </w:r>
      <w:r w:rsidRPr="007E75D7">
        <w:rPr>
          <w:rStyle w:val="Strong"/>
          <w:sz w:val="22"/>
          <w:szCs w:val="22"/>
        </w:rPr>
        <w:t>Texas</w:t>
      </w:r>
      <w:r w:rsidRPr="007E75D7">
        <w:rPr>
          <w:sz w:val="22"/>
          <w:szCs w:val="22"/>
        </w:rPr>
        <w:t xml:space="preserve"> generates approximately </w:t>
      </w:r>
      <w:r w:rsidRPr="007E75D7">
        <w:rPr>
          <w:rStyle w:val="Strong"/>
          <w:sz w:val="22"/>
          <w:szCs w:val="22"/>
        </w:rPr>
        <w:t>$266K in sales but records a loss of approximately $25.5K</w:t>
      </w:r>
      <w:r w:rsidRPr="007E75D7">
        <w:rPr>
          <w:sz w:val="22"/>
          <w:szCs w:val="22"/>
        </w:rPr>
        <w:t>.</w:t>
      </w:r>
    </w:p>
    <w:p w14:paraId="29390F88" w14:textId="424F150D" w:rsidR="00801FFD" w:rsidRPr="007E75D7" w:rsidRDefault="006541D8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7E75D7">
        <w:rPr>
          <w:rFonts w:ascii="Calibri" w:eastAsia="Calibri" w:hAnsi="Calibri" w:cs="Calibri"/>
          <w:color w:val="262626"/>
          <w:sz w:val="22"/>
          <w:szCs w:val="22"/>
        </w:rPr>
        <w:t xml:space="preserve"> </w:t>
      </w:r>
      <w:r w:rsidR="007E75D7" w:rsidRPr="007E75D7">
        <w:rPr>
          <w:rStyle w:val="Strong"/>
          <w:sz w:val="22"/>
          <w:szCs w:val="22"/>
        </w:rPr>
        <w:t>Ohio, Pennsylvania and Illinois</w:t>
      </w:r>
      <w:r w:rsidR="007E75D7" w:rsidRPr="007E75D7">
        <w:rPr>
          <w:sz w:val="22"/>
          <w:szCs w:val="22"/>
        </w:rPr>
        <w:t xml:space="preserve"> also require attention because of negative.</w:t>
      </w:r>
    </w:p>
    <w:p w14:paraId="0D15A5B5" w14:textId="6A60E093" w:rsidR="00801FFD" w:rsidRPr="007E75D7" w:rsidRDefault="007E75D7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7E75D7">
        <w:rPr>
          <w:sz w:val="22"/>
          <w:szCs w:val="22"/>
        </w:rPr>
        <w:t xml:space="preserve">Management should investigate </w:t>
      </w:r>
      <w:r w:rsidRPr="007E75D7">
        <w:rPr>
          <w:rStyle w:val="Strong"/>
          <w:sz w:val="22"/>
          <w:szCs w:val="22"/>
        </w:rPr>
        <w:t>pricing, discount levels and operating costs</w:t>
      </w:r>
      <w:r w:rsidRPr="007E75D7">
        <w:rPr>
          <w:sz w:val="22"/>
          <w:szCs w:val="22"/>
        </w:rPr>
        <w:t xml:space="preserve"> in loss-making markets.</w:t>
      </w:r>
      <w:r w:rsidR="006541D8" w:rsidRPr="007E75D7">
        <w:rPr>
          <w:rFonts w:ascii="Calibri" w:eastAsia="Calibri" w:hAnsi="Calibri" w:cs="Calibri"/>
          <w:color w:val="262626"/>
          <w:sz w:val="22"/>
          <w:szCs w:val="22"/>
        </w:rPr>
        <w:t xml:space="preserve"> </w:t>
      </w:r>
    </w:p>
    <w:p w14:paraId="1282C74E" w14:textId="77777777" w:rsidR="00801FFD" w:rsidRDefault="00801FFD">
      <w:pPr>
        <w:spacing w:after="80"/>
      </w:pPr>
    </w:p>
    <w:p w14:paraId="3E24B7CE" w14:textId="09302897" w:rsidR="00801FFD" w:rsidRDefault="006541D8">
      <w:pP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6. </w:t>
      </w:r>
      <w:r w:rsidR="002178C2" w:rsidRPr="002178C2">
        <w:rPr>
          <w:rFonts w:ascii="Calibri" w:hAnsi="Calibri" w:cs="Calibri"/>
          <w:b/>
          <w:color w:val="153D63" w:themeColor="text2" w:themeTint="E6"/>
          <w:sz w:val="23"/>
          <w:szCs w:val="23"/>
        </w:rPr>
        <w:t>Customer &amp; Demand Analysis</w:t>
      </w:r>
    </w:p>
    <w:p w14:paraId="21AC23B8" w14:textId="39EF166A" w:rsidR="00801FFD" w:rsidRPr="00955AD2" w:rsidRDefault="00B871E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955AD2">
        <w:rPr>
          <w:sz w:val="22"/>
          <w:szCs w:val="22"/>
        </w:rPr>
        <w:t xml:space="preserve">The </w:t>
      </w:r>
      <w:r w:rsidRPr="00955AD2">
        <w:rPr>
          <w:rStyle w:val="Strong"/>
          <w:sz w:val="22"/>
          <w:szCs w:val="22"/>
        </w:rPr>
        <w:t>Consumer segment contributes approximately 55.5% of total sales</w:t>
      </w:r>
      <w:r w:rsidRPr="00955AD2">
        <w:rPr>
          <w:sz w:val="22"/>
          <w:szCs w:val="22"/>
        </w:rPr>
        <w:t>, making it the largest revenue contributor.</w:t>
      </w:r>
    </w:p>
    <w:p w14:paraId="63E30110" w14:textId="75C0A0B5" w:rsidR="00801FFD" w:rsidRPr="00955AD2" w:rsidRDefault="00B871E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955AD2">
        <w:rPr>
          <w:sz w:val="22"/>
          <w:szCs w:val="22"/>
        </w:rPr>
        <w:t xml:space="preserve">However, its profit margin is approximately </w:t>
      </w:r>
      <w:r w:rsidRPr="00955AD2">
        <w:rPr>
          <w:rStyle w:val="Strong"/>
          <w:sz w:val="22"/>
          <w:szCs w:val="22"/>
        </w:rPr>
        <w:t>9.5%</w:t>
      </w:r>
      <w:r w:rsidRPr="00955AD2">
        <w:rPr>
          <w:sz w:val="22"/>
          <w:szCs w:val="22"/>
        </w:rPr>
        <w:t xml:space="preserve">, lower than the approximately </w:t>
      </w:r>
      <w:r w:rsidRPr="00955AD2">
        <w:rPr>
          <w:rStyle w:val="Strong"/>
          <w:sz w:val="22"/>
          <w:szCs w:val="22"/>
        </w:rPr>
        <w:t>13% margins</w:t>
      </w:r>
      <w:r w:rsidRPr="00955AD2">
        <w:rPr>
          <w:sz w:val="22"/>
          <w:szCs w:val="22"/>
        </w:rPr>
        <w:t xml:space="preserve"> achieved by Corporate and Home Office</w:t>
      </w:r>
      <w:proofErr w:type="gramStart"/>
      <w:r w:rsidRPr="00955AD2">
        <w:rPr>
          <w:sz w:val="22"/>
          <w:szCs w:val="22"/>
        </w:rPr>
        <w:t>.</w:t>
      </w:r>
      <w:r w:rsidR="006541D8" w:rsidRPr="00955AD2">
        <w:rPr>
          <w:rFonts w:ascii="Calibri" w:eastAsia="Calibri" w:hAnsi="Calibri" w:cs="Calibri"/>
          <w:color w:val="262626"/>
          <w:sz w:val="22"/>
          <w:szCs w:val="22"/>
        </w:rPr>
        <w:t>.</w:t>
      </w:r>
      <w:proofErr w:type="gramEnd"/>
    </w:p>
    <w:p w14:paraId="16ACBDFF" w14:textId="6D72BE1C" w:rsidR="00801FFD" w:rsidRPr="00955AD2" w:rsidRDefault="00B871E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955AD2">
        <w:rPr>
          <w:sz w:val="22"/>
          <w:szCs w:val="22"/>
        </w:rPr>
        <w:t xml:space="preserve">Approximately </w:t>
      </w:r>
      <w:r w:rsidRPr="00955AD2">
        <w:rPr>
          <w:rStyle w:val="Strong"/>
          <w:sz w:val="22"/>
          <w:szCs w:val="22"/>
        </w:rPr>
        <w:t>51% of total sales occur between September and December</w:t>
      </w:r>
      <w:r w:rsidRPr="00955AD2">
        <w:rPr>
          <w:sz w:val="22"/>
          <w:szCs w:val="22"/>
        </w:rPr>
        <w:t>, indicating strong seasonal demand</w:t>
      </w:r>
      <w:proofErr w:type="gramStart"/>
      <w:r w:rsidRPr="00955AD2">
        <w:rPr>
          <w:sz w:val="22"/>
          <w:szCs w:val="22"/>
        </w:rPr>
        <w:t>.</w:t>
      </w:r>
      <w:r w:rsidR="006541D8" w:rsidRPr="00955AD2">
        <w:rPr>
          <w:rFonts w:ascii="Calibri" w:eastAsia="Calibri" w:hAnsi="Calibri" w:cs="Calibri"/>
          <w:color w:val="262626"/>
          <w:sz w:val="22"/>
          <w:szCs w:val="22"/>
        </w:rPr>
        <w:t>.</w:t>
      </w:r>
      <w:proofErr w:type="gramEnd"/>
    </w:p>
    <w:p w14:paraId="7C01AAC9" w14:textId="0C103A05" w:rsidR="00801FFD" w:rsidRPr="00955AD2" w:rsidRDefault="00B871E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955AD2">
        <w:rPr>
          <w:rStyle w:val="Strong"/>
          <w:sz w:val="22"/>
          <w:szCs w:val="22"/>
        </w:rPr>
        <w:t>November records the highest sales</w:t>
      </w:r>
      <w:r w:rsidRPr="00955AD2">
        <w:rPr>
          <w:sz w:val="22"/>
          <w:szCs w:val="22"/>
        </w:rPr>
        <w:t>, making the final quarter particularly important for inventory and staffing decisions.</w:t>
      </w:r>
    </w:p>
    <w:p w14:paraId="6701E857" w14:textId="77777777" w:rsidR="00801FFD" w:rsidRDefault="00801FFD">
      <w:pPr>
        <w:spacing w:after="80"/>
      </w:pPr>
    </w:p>
    <w:p w14:paraId="4F3B2D3E" w14:textId="6BD0F098" w:rsidR="00801FFD" w:rsidRDefault="006541D8">
      <w:pP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7. </w:t>
      </w:r>
      <w:r w:rsidR="00B871E0" w:rsidRPr="00B871E0">
        <w:rPr>
          <w:b/>
          <w:color w:val="002060"/>
          <w:sz w:val="23"/>
          <w:szCs w:val="23"/>
        </w:rPr>
        <w:t>Discount &amp; Profitability Impact</w:t>
      </w:r>
    </w:p>
    <w:p w14:paraId="2C4382FC" w14:textId="66BF531F" w:rsidR="00801FFD" w:rsidRPr="00955AD2" w:rsidRDefault="00B871E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955AD2">
        <w:rPr>
          <w:rFonts w:ascii="Calibri" w:eastAsia="Calibri" w:hAnsi="Calibri" w:cs="Calibri"/>
          <w:color w:val="262626"/>
          <w:sz w:val="22"/>
          <w:szCs w:val="22"/>
        </w:rPr>
        <w:t>O</w:t>
      </w:r>
      <w:r w:rsidRPr="00955AD2">
        <w:rPr>
          <w:sz w:val="22"/>
          <w:szCs w:val="22"/>
        </w:rPr>
        <w:t xml:space="preserve">rders receiving discounts above </w:t>
      </w:r>
      <w:r w:rsidRPr="00955AD2">
        <w:rPr>
          <w:rStyle w:val="Strong"/>
          <w:sz w:val="22"/>
          <w:szCs w:val="22"/>
        </w:rPr>
        <w:t>20% generated approximately $361.5K in sales</w:t>
      </w:r>
      <w:r w:rsidRPr="00955AD2">
        <w:rPr>
          <w:rFonts w:ascii="Calibri" w:eastAsia="Calibri" w:hAnsi="Calibri" w:cs="Calibri"/>
          <w:color w:val="262626"/>
          <w:sz w:val="22"/>
          <w:szCs w:val="22"/>
        </w:rPr>
        <w:t>.</w:t>
      </w:r>
    </w:p>
    <w:p w14:paraId="3504C0C2" w14:textId="4CBBC4F4" w:rsidR="00801FFD" w:rsidRPr="00955AD2" w:rsidRDefault="00B871E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955AD2">
        <w:rPr>
          <w:sz w:val="22"/>
          <w:szCs w:val="22"/>
        </w:rPr>
        <w:t xml:space="preserve">However, these transactions resulted in a combined </w:t>
      </w:r>
      <w:r w:rsidRPr="00955AD2">
        <w:rPr>
          <w:rStyle w:val="Strong"/>
          <w:sz w:val="22"/>
          <w:szCs w:val="22"/>
        </w:rPr>
        <w:t>loss of approximately $133.8K.</w:t>
      </w:r>
    </w:p>
    <w:p w14:paraId="1263A9B2" w14:textId="4097F358" w:rsidR="00801FFD" w:rsidRPr="00955AD2" w:rsidRDefault="00B871E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955AD2">
        <w:rPr>
          <w:sz w:val="22"/>
          <w:szCs w:val="22"/>
        </w:rPr>
        <w:t xml:space="preserve">The analysis shows a clear </w:t>
      </w:r>
      <w:r w:rsidRPr="00955AD2">
        <w:rPr>
          <w:rStyle w:val="Strong"/>
          <w:sz w:val="22"/>
          <w:szCs w:val="22"/>
        </w:rPr>
        <w:t>negative association between higher discounts and profitability</w:t>
      </w:r>
      <w:r w:rsidRPr="00955AD2">
        <w:rPr>
          <w:rFonts w:ascii="Calibri" w:eastAsia="Calibri" w:hAnsi="Calibri" w:cs="Calibri"/>
          <w:color w:val="262626"/>
          <w:sz w:val="22"/>
          <w:szCs w:val="22"/>
        </w:rPr>
        <w:t>.</w:t>
      </w:r>
    </w:p>
    <w:p w14:paraId="1B60F9AD" w14:textId="4AD7EC01" w:rsidR="00B871E0" w:rsidRPr="00955AD2" w:rsidRDefault="00B871E0" w:rsidP="00B871E0">
      <w:pPr>
        <w:pStyle w:val="ListParagraph"/>
        <w:numPr>
          <w:ilvl w:val="0"/>
          <w:numId w:val="2"/>
        </w:numPr>
        <w:pBdr>
          <w:bottom w:val="single" w:sz="6" w:space="4" w:color="B08D57"/>
        </w:pBdr>
        <w:spacing w:before="360" w:after="160"/>
        <w:rPr>
          <w:sz w:val="22"/>
          <w:szCs w:val="22"/>
        </w:rPr>
      </w:pPr>
      <w:r w:rsidRPr="00955AD2">
        <w:rPr>
          <w:sz w:val="22"/>
          <w:szCs w:val="22"/>
        </w:rPr>
        <w:t xml:space="preserve">Discount policies should therefore be reviewed, particularly for </w:t>
      </w:r>
      <w:r w:rsidRPr="00955AD2">
        <w:rPr>
          <w:rStyle w:val="Strong"/>
          <w:sz w:val="22"/>
          <w:szCs w:val="22"/>
        </w:rPr>
        <w:t>loss-making products and markets</w:t>
      </w:r>
      <w:r w:rsidRPr="00955AD2">
        <w:rPr>
          <w:sz w:val="22"/>
          <w:szCs w:val="22"/>
        </w:rPr>
        <w:t>.</w:t>
      </w:r>
      <w:r w:rsidR="006541D8" w:rsidRPr="00955AD2">
        <w:rPr>
          <w:rFonts w:ascii="Calibri" w:eastAsia="Calibri" w:hAnsi="Calibri" w:cs="Calibri"/>
          <w:color w:val="262626"/>
          <w:sz w:val="22"/>
          <w:szCs w:val="22"/>
        </w:rPr>
        <w:t xml:space="preserve"> </w:t>
      </w:r>
      <w:r w:rsidRPr="00955AD2">
        <w:rPr>
          <w:rFonts w:ascii="Calibri" w:eastAsia="Calibri" w:hAnsi="Calibri" w:cs="Calibri"/>
          <w:color w:val="262626"/>
          <w:sz w:val="22"/>
          <w:szCs w:val="22"/>
        </w:rPr>
        <w:t xml:space="preserve">       </w:t>
      </w:r>
    </w:p>
    <w:p w14:paraId="0BC9769C" w14:textId="77777777" w:rsidR="00B871E0" w:rsidRPr="00B871E0" w:rsidRDefault="00B871E0" w:rsidP="00B871E0">
      <w:pPr>
        <w:pBdr>
          <w:bottom w:val="single" w:sz="6" w:space="4" w:color="B08D57"/>
        </w:pBdr>
        <w:spacing w:before="360" w:after="160"/>
        <w:ind w:left="160"/>
      </w:pPr>
    </w:p>
    <w:p w14:paraId="720F5DEC" w14:textId="4D1E0467" w:rsidR="00955AD2" w:rsidRDefault="00955AD2" w:rsidP="00955AD2">
      <w:pPr>
        <w:pBdr>
          <w:bottom w:val="single" w:sz="6" w:space="4" w:color="B08D57"/>
        </w:pBdr>
        <w:spacing w:before="360" w:after="160"/>
        <w:ind w:left="16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8.</w:t>
      </w:r>
      <w:r w:rsidRPr="00955AD2">
        <w:rPr>
          <w:rFonts w:ascii="Calibri" w:eastAsia="Calibri" w:hAnsi="Calibri" w:cs="Calibri"/>
          <w:b/>
          <w:bCs/>
          <w:color w:val="1F3864"/>
          <w:sz w:val="26"/>
          <w:szCs w:val="26"/>
        </w:rPr>
        <w:t xml:space="preserve"> Business</w:t>
      </w:r>
      <w:r w:rsidR="006541D8" w:rsidRPr="00955AD2">
        <w:rPr>
          <w:rFonts w:ascii="Calibri" w:eastAsia="Calibri" w:hAnsi="Calibri" w:cs="Calibri"/>
          <w:b/>
          <w:bCs/>
          <w:color w:val="1F3864"/>
          <w:sz w:val="26"/>
          <w:szCs w:val="26"/>
        </w:rPr>
        <w:t xml:space="preserve"> Recommendations</w:t>
      </w:r>
    </w:p>
    <w:p w14:paraId="7012EA15" w14:textId="60451DF9" w:rsidR="00801FFD" w:rsidRPr="00955AD2" w:rsidRDefault="00955AD2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955AD2">
        <w:rPr>
          <w:rStyle w:val="Strong"/>
          <w:sz w:val="22"/>
          <w:szCs w:val="22"/>
        </w:rPr>
        <w:t>Control excessive discounting</w:t>
      </w:r>
      <w:r w:rsidRPr="00955AD2">
        <w:rPr>
          <w:sz w:val="22"/>
          <w:szCs w:val="22"/>
        </w:rPr>
        <w:t xml:space="preserve"> and review discounts above 20%.</w:t>
      </w:r>
      <w:r w:rsidR="006541D8" w:rsidRPr="00955AD2">
        <w:rPr>
          <w:rFonts w:ascii="Calibri" w:eastAsia="Calibri" w:hAnsi="Calibri" w:cs="Calibri"/>
          <w:color w:val="262626"/>
          <w:sz w:val="22"/>
          <w:szCs w:val="22"/>
        </w:rPr>
        <w:t xml:space="preserve"> </w:t>
      </w:r>
    </w:p>
    <w:p w14:paraId="20AB21FD" w14:textId="472859F1" w:rsidR="00801FFD" w:rsidRPr="00955AD2" w:rsidRDefault="00955AD2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955AD2">
        <w:rPr>
          <w:rStyle w:val="Strong"/>
          <w:sz w:val="22"/>
          <w:szCs w:val="22"/>
        </w:rPr>
        <w:t>Increase focus on profitable sub-categories</w:t>
      </w:r>
      <w:r w:rsidRPr="00955AD2">
        <w:rPr>
          <w:sz w:val="22"/>
          <w:szCs w:val="22"/>
        </w:rPr>
        <w:t xml:space="preserve"> such as Copiers, Phones and Accessories</w:t>
      </w:r>
      <w:r w:rsidR="006541D8" w:rsidRPr="00955AD2">
        <w:rPr>
          <w:rFonts w:ascii="Calibri" w:eastAsia="Calibri" w:hAnsi="Calibri" w:cs="Calibri"/>
          <w:color w:val="262626"/>
          <w:sz w:val="22"/>
          <w:szCs w:val="22"/>
        </w:rPr>
        <w:t xml:space="preserve"> </w:t>
      </w:r>
    </w:p>
    <w:p w14:paraId="6043B236" w14:textId="7E1371A1" w:rsidR="00801FFD" w:rsidRPr="00955AD2" w:rsidRDefault="00955AD2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955AD2">
        <w:rPr>
          <w:rStyle w:val="Strong"/>
          <w:sz w:val="22"/>
          <w:szCs w:val="22"/>
        </w:rPr>
        <w:t>Review Tables and Bookcases</w:t>
      </w:r>
      <w:r w:rsidRPr="00955AD2">
        <w:rPr>
          <w:sz w:val="22"/>
          <w:szCs w:val="22"/>
        </w:rPr>
        <w:t xml:space="preserve"> to identify pricing, cost and discount problems.</w:t>
      </w:r>
      <w:r w:rsidR="006541D8" w:rsidRPr="00955AD2">
        <w:rPr>
          <w:rFonts w:ascii="Calibri" w:eastAsia="Calibri" w:hAnsi="Calibri" w:cs="Calibri"/>
          <w:color w:val="262626"/>
          <w:sz w:val="22"/>
          <w:szCs w:val="22"/>
        </w:rPr>
        <w:t xml:space="preserve"> </w:t>
      </w:r>
    </w:p>
    <w:p w14:paraId="2018B083" w14:textId="747792F5" w:rsidR="00801FFD" w:rsidRPr="00955AD2" w:rsidRDefault="00955AD2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955AD2">
        <w:rPr>
          <w:rStyle w:val="Strong"/>
          <w:sz w:val="22"/>
          <w:szCs w:val="22"/>
        </w:rPr>
        <w:t>Study the West region's successful practices</w:t>
      </w:r>
      <w:r w:rsidRPr="00955AD2">
        <w:rPr>
          <w:sz w:val="22"/>
          <w:szCs w:val="22"/>
        </w:rPr>
        <w:t xml:space="preserve"> and apply relevant strategies to weaker regions.</w:t>
      </w:r>
      <w:r w:rsidR="006541D8" w:rsidRPr="00955AD2">
        <w:rPr>
          <w:rFonts w:ascii="Calibri" w:eastAsia="Calibri" w:hAnsi="Calibri" w:cs="Calibri"/>
          <w:color w:val="262626"/>
          <w:sz w:val="22"/>
          <w:szCs w:val="22"/>
        </w:rPr>
        <w:t xml:space="preserve"> </w:t>
      </w:r>
    </w:p>
    <w:p w14:paraId="6E3864D5" w14:textId="606A8754" w:rsidR="00801FFD" w:rsidRPr="00955AD2" w:rsidRDefault="00955AD2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955AD2">
        <w:rPr>
          <w:rStyle w:val="Strong"/>
          <w:sz w:val="22"/>
          <w:szCs w:val="22"/>
        </w:rPr>
        <w:t>Improve profitability in loss-making states</w:t>
      </w:r>
      <w:r w:rsidRPr="00955AD2">
        <w:rPr>
          <w:sz w:val="22"/>
          <w:szCs w:val="22"/>
        </w:rPr>
        <w:t>, particularly where sales are high but profit is negative</w:t>
      </w:r>
      <w:r w:rsidRPr="00955AD2">
        <w:rPr>
          <w:rFonts w:ascii="Calibri" w:eastAsia="Calibri" w:hAnsi="Calibri" w:cs="Calibri"/>
          <w:color w:val="262626"/>
          <w:sz w:val="22"/>
          <w:szCs w:val="22"/>
        </w:rPr>
        <w:t>.</w:t>
      </w:r>
    </w:p>
    <w:p w14:paraId="6CB79238" w14:textId="649F74F8" w:rsidR="00801FFD" w:rsidRPr="00955AD2" w:rsidRDefault="00955AD2">
      <w:pPr>
        <w:pStyle w:val="Heading1"/>
        <w:pBdr>
          <w:bottom w:val="single" w:sz="6" w:space="4" w:color="B08D57"/>
        </w:pBdr>
        <w:spacing w:before="360" w:after="160"/>
        <w:rPr>
          <w:rFonts w:ascii="Calibri" w:hAnsi="Calibri" w:cs="Calibri"/>
          <w:b/>
          <w:color w:val="002060"/>
          <w:sz w:val="26"/>
          <w:szCs w:val="26"/>
        </w:rPr>
      </w:pPr>
      <w:r w:rsidRPr="00955AD2">
        <w:rPr>
          <w:rFonts w:ascii="Calibri" w:hAnsi="Calibri" w:cs="Calibri"/>
          <w:b/>
          <w:color w:val="002060"/>
          <w:sz w:val="26"/>
          <w:szCs w:val="26"/>
        </w:rPr>
        <w:t>Management Takeaway</w:t>
      </w:r>
    </w:p>
    <w:p w14:paraId="59715AEA" w14:textId="5C4D8E21" w:rsidR="00801FFD" w:rsidRPr="00955AD2" w:rsidRDefault="00955AD2">
      <w:pPr>
        <w:spacing w:after="120"/>
        <w:rPr>
          <w:rFonts w:ascii="Calibri" w:hAnsi="Calibri" w:cs="Calibri"/>
          <w:sz w:val="22"/>
          <w:szCs w:val="22"/>
        </w:rPr>
      </w:pPr>
      <w:r w:rsidRPr="00955AD2">
        <w:rPr>
          <w:rFonts w:ascii="Calibri" w:hAnsi="Calibri" w:cs="Calibri"/>
          <w:sz w:val="22"/>
          <w:szCs w:val="22"/>
        </w:rPr>
        <w:t>The business has strong revenue potential, but sustainable growth requires greater focus on profitability. Controlling excessive discounts, prioritising high-performing products, and addressing underperforming markets can help improve profit while maintaining sales growth</w:t>
      </w:r>
      <w:r w:rsidR="006541D8" w:rsidRPr="00955AD2">
        <w:rPr>
          <w:rFonts w:ascii="Calibri" w:eastAsia="Calibri" w:hAnsi="Calibri" w:cs="Calibri"/>
          <w:color w:val="262626"/>
          <w:sz w:val="22"/>
          <w:szCs w:val="22"/>
        </w:rPr>
        <w:t>.</w:t>
      </w:r>
      <w:bookmarkStart w:id="0" w:name="_GoBack"/>
      <w:bookmarkEnd w:id="0"/>
    </w:p>
    <w:sectPr w:rsidR="00801FFD" w:rsidRPr="00955AD2" w:rsidSect="003800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98" w:right="1077" w:bottom="998" w:left="107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301948B" w14:textId="77777777" w:rsidR="00C66E39" w:rsidRDefault="00C66E39">
      <w:r>
        <w:separator/>
      </w:r>
    </w:p>
  </w:endnote>
  <w:endnote w:type="continuationSeparator" w:id="0">
    <w:p w14:paraId="64780F48" w14:textId="77777777" w:rsidR="00C66E39" w:rsidRDefault="00C66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04B530" w14:textId="77777777" w:rsidR="003800B4" w:rsidRDefault="003800B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7409A9" w14:textId="77777777" w:rsidR="00801FFD" w:rsidRDefault="006541D8">
    <w:pPr>
      <w:jc w:val="center"/>
    </w:pPr>
    <w:r>
      <w:rPr>
        <w:rFonts w:ascii="Calibri" w:eastAsia="Calibri" w:hAnsi="Calibri" w:cs="Calibri"/>
        <w:color w:val="595959"/>
        <w:sz w:val="16"/>
        <w:szCs w:val="16"/>
      </w:rPr>
      <w:t xml:space="preserve">Page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PAGE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955AD2">
      <w:rPr>
        <w:rFonts w:ascii="Calibri" w:eastAsia="Calibri" w:hAnsi="Calibri" w:cs="Calibri"/>
        <w:noProof/>
        <w:color w:val="595959"/>
        <w:sz w:val="16"/>
        <w:szCs w:val="16"/>
      </w:rPr>
      <w:t>3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827C41" w14:textId="77777777" w:rsidR="003800B4" w:rsidRDefault="003800B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EBFCDF" w14:textId="77777777" w:rsidR="00C66E39" w:rsidRDefault="00C66E39">
      <w:r>
        <w:separator/>
      </w:r>
    </w:p>
  </w:footnote>
  <w:footnote w:type="continuationSeparator" w:id="0">
    <w:p w14:paraId="348E3FAD" w14:textId="77777777" w:rsidR="00C66E39" w:rsidRDefault="00C66E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552FE5" w14:textId="77777777" w:rsidR="003800B4" w:rsidRDefault="003800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53C0F1" w14:textId="4F853A62" w:rsidR="00801FFD" w:rsidRDefault="00801FFD">
    <w:pPr>
      <w:pBdr>
        <w:bottom w:val="single" w:sz="4" w:space="4" w:color="B08D57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861D4E" w14:textId="77777777" w:rsidR="003800B4" w:rsidRDefault="003800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F156C"/>
    <w:multiLevelType w:val="hybridMultilevel"/>
    <w:tmpl w:val="63261E92"/>
    <w:lvl w:ilvl="0" w:tplc="37DEC4D4">
      <w:start w:val="1"/>
      <w:numFmt w:val="bullet"/>
      <w:lvlText w:val="•"/>
      <w:lvlJc w:val="left"/>
      <w:pPr>
        <w:ind w:left="720" w:hanging="360"/>
      </w:pPr>
      <w:rPr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FC228B"/>
    <w:multiLevelType w:val="hybridMultilevel"/>
    <w:tmpl w:val="4322D130"/>
    <w:lvl w:ilvl="0" w:tplc="CF1867D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6B5D4F"/>
    <w:multiLevelType w:val="hybridMultilevel"/>
    <w:tmpl w:val="C1EAA92C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">
    <w:nsid w:val="316F2F98"/>
    <w:multiLevelType w:val="hybridMultilevel"/>
    <w:tmpl w:val="73608812"/>
    <w:lvl w:ilvl="0" w:tplc="8BA4A6DA">
      <w:start w:val="1"/>
      <w:numFmt w:val="bullet"/>
      <w:lvlText w:val="●"/>
      <w:lvlJc w:val="left"/>
      <w:pPr>
        <w:ind w:left="720" w:hanging="360"/>
      </w:pPr>
    </w:lvl>
    <w:lvl w:ilvl="1" w:tplc="87BA6B8C">
      <w:start w:val="1"/>
      <w:numFmt w:val="bullet"/>
      <w:lvlText w:val="○"/>
      <w:lvlJc w:val="left"/>
      <w:pPr>
        <w:ind w:left="1440" w:hanging="360"/>
      </w:pPr>
    </w:lvl>
    <w:lvl w:ilvl="2" w:tplc="3746FE42">
      <w:start w:val="1"/>
      <w:numFmt w:val="bullet"/>
      <w:lvlText w:val="■"/>
      <w:lvlJc w:val="left"/>
      <w:pPr>
        <w:ind w:left="2160" w:hanging="360"/>
      </w:pPr>
    </w:lvl>
    <w:lvl w:ilvl="3" w:tplc="D2104712">
      <w:start w:val="1"/>
      <w:numFmt w:val="bullet"/>
      <w:lvlText w:val="●"/>
      <w:lvlJc w:val="left"/>
      <w:pPr>
        <w:ind w:left="2880" w:hanging="360"/>
      </w:pPr>
    </w:lvl>
    <w:lvl w:ilvl="4" w:tplc="EF900028">
      <w:start w:val="1"/>
      <w:numFmt w:val="bullet"/>
      <w:lvlText w:val="○"/>
      <w:lvlJc w:val="left"/>
      <w:pPr>
        <w:ind w:left="3600" w:hanging="360"/>
      </w:pPr>
    </w:lvl>
    <w:lvl w:ilvl="5" w:tplc="3ECC8A04">
      <w:start w:val="1"/>
      <w:numFmt w:val="bullet"/>
      <w:lvlText w:val="■"/>
      <w:lvlJc w:val="left"/>
      <w:pPr>
        <w:ind w:left="4320" w:hanging="360"/>
      </w:pPr>
    </w:lvl>
    <w:lvl w:ilvl="6" w:tplc="64709CA2">
      <w:start w:val="1"/>
      <w:numFmt w:val="bullet"/>
      <w:lvlText w:val="●"/>
      <w:lvlJc w:val="left"/>
      <w:pPr>
        <w:ind w:left="5040" w:hanging="360"/>
      </w:pPr>
    </w:lvl>
    <w:lvl w:ilvl="7" w:tplc="711A88FA">
      <w:start w:val="1"/>
      <w:numFmt w:val="bullet"/>
      <w:lvlText w:val="●"/>
      <w:lvlJc w:val="left"/>
      <w:pPr>
        <w:ind w:left="5760" w:hanging="360"/>
      </w:pPr>
    </w:lvl>
    <w:lvl w:ilvl="8" w:tplc="7E8A15C4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4A7122D2"/>
    <w:multiLevelType w:val="hybridMultilevel"/>
    <w:tmpl w:val="208AAE58"/>
    <w:lvl w:ilvl="0" w:tplc="765E5AD6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511473"/>
    <w:multiLevelType w:val="hybridMultilevel"/>
    <w:tmpl w:val="47D065B0"/>
    <w:lvl w:ilvl="0" w:tplc="765E5AD6">
      <w:start w:val="1"/>
      <w:numFmt w:val="bullet"/>
      <w:lvlText w:val="•"/>
      <w:lvlJc w:val="left"/>
      <w:pPr>
        <w:ind w:left="420" w:hanging="260"/>
      </w:pPr>
    </w:lvl>
    <w:lvl w:ilvl="1" w:tplc="2ECC97A8">
      <w:numFmt w:val="decimal"/>
      <w:lvlText w:val=""/>
      <w:lvlJc w:val="left"/>
    </w:lvl>
    <w:lvl w:ilvl="2" w:tplc="9D929510">
      <w:numFmt w:val="decimal"/>
      <w:lvlText w:val=""/>
      <w:lvlJc w:val="left"/>
    </w:lvl>
    <w:lvl w:ilvl="3" w:tplc="07A0BFEC">
      <w:numFmt w:val="decimal"/>
      <w:lvlText w:val=""/>
      <w:lvlJc w:val="left"/>
    </w:lvl>
    <w:lvl w:ilvl="4" w:tplc="5BA2E3F4">
      <w:numFmt w:val="decimal"/>
      <w:lvlText w:val=""/>
      <w:lvlJc w:val="left"/>
    </w:lvl>
    <w:lvl w:ilvl="5" w:tplc="917CC44E">
      <w:numFmt w:val="decimal"/>
      <w:lvlText w:val=""/>
      <w:lvlJc w:val="left"/>
    </w:lvl>
    <w:lvl w:ilvl="6" w:tplc="63CA95CC">
      <w:numFmt w:val="decimal"/>
      <w:lvlText w:val=""/>
      <w:lvlJc w:val="left"/>
    </w:lvl>
    <w:lvl w:ilvl="7" w:tplc="61EAB5E0">
      <w:numFmt w:val="decimal"/>
      <w:lvlText w:val=""/>
      <w:lvlJc w:val="left"/>
    </w:lvl>
    <w:lvl w:ilvl="8" w:tplc="C14AEFD0">
      <w:numFmt w:val="decimal"/>
      <w:lvlText w:val=""/>
      <w:lvlJc w:val="left"/>
    </w:lvl>
  </w:abstractNum>
  <w:abstractNum w:abstractNumId="6">
    <w:nsid w:val="72C82447"/>
    <w:multiLevelType w:val="hybridMultilevel"/>
    <w:tmpl w:val="CAE2ED00"/>
    <w:lvl w:ilvl="0" w:tplc="765E5AD6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</w:num>
  <w:num w:numId="4">
    <w:abstractNumId w:val="5"/>
  </w:num>
  <w:num w:numId="5">
    <w:abstractNumId w:val="4"/>
  </w:num>
  <w:num w:numId="6">
    <w:abstractNumId w:val="6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FFD"/>
    <w:rsid w:val="002178C2"/>
    <w:rsid w:val="002C1BFA"/>
    <w:rsid w:val="003800B4"/>
    <w:rsid w:val="00384B93"/>
    <w:rsid w:val="00493978"/>
    <w:rsid w:val="006541D8"/>
    <w:rsid w:val="006A3A2B"/>
    <w:rsid w:val="007E75D7"/>
    <w:rsid w:val="00801FFD"/>
    <w:rsid w:val="008730D9"/>
    <w:rsid w:val="00955AD2"/>
    <w:rsid w:val="00A34D36"/>
    <w:rsid w:val="00AC1380"/>
    <w:rsid w:val="00B871E0"/>
    <w:rsid w:val="00C66E39"/>
    <w:rsid w:val="00DA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889A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800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00B4"/>
  </w:style>
  <w:style w:type="paragraph" w:styleId="Footer">
    <w:name w:val="footer"/>
    <w:basedOn w:val="Normal"/>
    <w:link w:val="FooterChar"/>
    <w:uiPriority w:val="99"/>
    <w:unhideWhenUsed/>
    <w:rsid w:val="003800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00B4"/>
  </w:style>
  <w:style w:type="character" w:styleId="Strong">
    <w:name w:val="Strong"/>
    <w:basedOn w:val="DefaultParagraphFont"/>
    <w:uiPriority w:val="22"/>
    <w:qFormat/>
    <w:rsid w:val="006A3A2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800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00B4"/>
  </w:style>
  <w:style w:type="paragraph" w:styleId="Footer">
    <w:name w:val="footer"/>
    <w:basedOn w:val="Normal"/>
    <w:link w:val="FooterChar"/>
    <w:uiPriority w:val="99"/>
    <w:unhideWhenUsed/>
    <w:rsid w:val="003800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00B4"/>
  </w:style>
  <w:style w:type="character" w:styleId="Strong">
    <w:name w:val="Strong"/>
    <w:basedOn w:val="DefaultParagraphFont"/>
    <w:uiPriority w:val="22"/>
    <w:qFormat/>
    <w:rsid w:val="006A3A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590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4</cp:revision>
  <dcterms:created xsi:type="dcterms:W3CDTF">2026-09-03T09:32:00Z</dcterms:created>
  <dcterms:modified xsi:type="dcterms:W3CDTF">2026-09-06T11:22:00Z</dcterms:modified>
</cp:coreProperties>
</file>