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w:t>
      </w:r>
      <w:r>
        <w:rPr>
          <w:spacing w:val="0"/>
          <w:rtl w:val="0"/>
        </w:rPr>
        <w:t xml:space="preserve"> </w:t>
      </w:r>
      <w:r>
        <w:rPr>
          <w:rtl w:val="0"/>
          <w:lang w:val="de-DE"/>
        </w:rPr>
        <w:t>HERRING</w:t>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KSH INTERNATIONAL LIMITED CORPORATE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Birdewadi Chakan</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 xml:space="preserve">Montreal Business Centre, Off Pallod Farms, Baner Pune </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 xml:space="preserve">Sarthak Malvadkar </w:t>
            </w:r>
            <w:r>
              <w:rPr>
                <w:i w:val="1"/>
                <w:iCs w:val="1"/>
                <w:sz w:val="20"/>
                <w:szCs w:val="20"/>
                <w:shd w:val="nil" w:color="auto" w:fill="auto"/>
                <w:rtl w:val="0"/>
                <w:lang w:val="en-US"/>
              </w:rPr>
              <w:t>Company</w:t>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sakshambal@kshinternational.com</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02296627370</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PUSHPA KUSHAL HEGDE, RAJESH KUSHAL HEGDE, ROHIT KUSHAL HEGDE, RAKHI GIRIJA SHETTY, DHAULAGIRI FAMILY TRUST, EVEREST FAMILY TRUST, MAKALU 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BROAD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ANNAPURNA</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KANCHENJUNGA</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FAMILY</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TRUST</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WATERLOO</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INDUSTRIAL</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PARK</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VI</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PRIVATE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LIMITED</w:t>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PUBLIC</w:t>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4,200.00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the Securities and Exchange</w:t>
            </w:r>
            <w:r>
              <w:rPr>
                <w:rStyle w:val="None"/>
                <w:spacing w:val="-1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11"/>
                <w:sz w:val="20"/>
                <w:szCs w:val="20"/>
                <w:shd w:val="nil" w:color="auto" w:fill="auto"/>
                <w:rtl w:val="0"/>
                <w:lang w:val="en-US"/>
              </w:rPr>
              <w:t xml:space="preserve"> </w:t>
            </w:r>
            <w:r>
              <w:rPr>
                <w:rStyle w:val="None"/>
                <w:sz w:val="20"/>
                <w:szCs w:val="20"/>
                <w:shd w:val="nil" w:color="auto" w:fill="auto"/>
                <w:rtl w:val="0"/>
                <w:lang w:val="en-US"/>
              </w:rPr>
              <w:t>(Issue</w:t>
            </w:r>
            <w:r>
              <w:rPr>
                <w:rStyle w:val="None"/>
                <w:spacing w:val="-13"/>
                <w:sz w:val="20"/>
                <w:szCs w:val="20"/>
                <w:shd w:val="nil" w:color="auto" w:fill="auto"/>
                <w:rtl w:val="0"/>
                <w:lang w:val="en-US"/>
              </w:rPr>
              <w:t xml:space="preserve"> </w:t>
            </w:r>
            <w:r>
              <w:rPr>
                <w:rStyle w:val="None"/>
                <w:sz w:val="20"/>
                <w:szCs w:val="20"/>
                <w:shd w:val="nil" w:color="auto" w:fill="auto"/>
                <w:rtl w:val="0"/>
                <w:lang w:val="en-US"/>
              </w:rPr>
              <w:t>of</w:t>
            </w:r>
            <w:r>
              <w:rPr>
                <w:rStyle w:val="None"/>
                <w:spacing w:val="-11"/>
                <w:sz w:val="20"/>
                <w:szCs w:val="20"/>
                <w:shd w:val="nil" w:color="auto" w:fill="auto"/>
                <w:rtl w:val="0"/>
                <w:lang w:val="en-US"/>
              </w:rPr>
              <w:t xml:space="preserve"> </w:t>
            </w:r>
            <w:r>
              <w:rPr>
                <w:rStyle w:val="None"/>
                <w:sz w:val="20"/>
                <w:szCs w:val="20"/>
                <w:shd w:val="nil" w:color="auto" w:fill="auto"/>
                <w:rtl w:val="0"/>
                <w:lang w:val="en-US"/>
              </w:rPr>
              <w:t>Capital</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and Disclosure Requirements) Regulations,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Qualified Institutional Buyers, Non-Institutional</w:t>
            </w:r>
            <w:r>
              <w:rPr>
                <w:rStyle w:val="None"/>
                <w:spacing w:val="28"/>
                <w:sz w:val="20"/>
                <w:szCs w:val="20"/>
                <w:shd w:val="nil" w:color="auto" w:fill="auto"/>
                <w:rtl w:val="0"/>
                <w:lang w:val="en-US"/>
              </w:rPr>
              <w:t xml:space="preserve"> </w:t>
            </w:r>
            <w:r>
              <w:rPr>
                <w:rStyle w:val="None"/>
                <w:sz w:val="20"/>
                <w:szCs w:val="20"/>
                <w:shd w:val="nil" w:color="auto" w:fill="auto"/>
                <w:rtl w:val="0"/>
                <w:lang w:val="en-US"/>
              </w:rPr>
              <w:t>Investors</w:t>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Wriddhish Naik</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Atharv Mallick</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Odika Chandra</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Timothy Goel</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 xml:space="preserve">As certified by Kirtane &amp; Pandit LLP, Chartered Accountants, our Statutory Auditors, by way of their certificate dated December 10, 2025. For further details, see </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the Promoter Selling Shareholders</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Split 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Bonus</w:t>
            </w:r>
            <w:r>
              <w:rPr>
                <w:rStyle w:val="None"/>
                <w:i w:val="1"/>
                <w:iCs w:val="1"/>
                <w:spacing w:val="-3"/>
                <w:sz w:val="18"/>
                <w:szCs w:val="18"/>
                <w:shd w:val="nil" w:color="auto" w:fill="auto"/>
                <w:rtl w:val="0"/>
                <w:lang w:val="en-US"/>
              </w:rPr>
              <w:t xml:space="preserve"> </w:t>
            </w:r>
            <w:r>
              <w:rPr>
                <w:rStyle w:val="None"/>
                <w:i w:val="1"/>
                <w:iCs w:val="1"/>
                <w:spacing w:val="-2"/>
                <w:sz w:val="18"/>
                <w:szCs w:val="18"/>
                <w:shd w:val="nil" w:color="auto" w:fill="auto"/>
                <w:rtl w:val="0"/>
                <w:lang w:val="en-US"/>
              </w:rPr>
              <w:t>Issue.</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The Floor Price, Cap Price and Offer Price (as determined by our Company, in consultation with the Book Running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Lead</w:t>
            </w:r>
            <w:r>
              <w:rPr>
                <w:rStyle w:val="None"/>
                <w:spacing w:val="-9"/>
                <w:sz w:val="20"/>
                <w:szCs w:val="20"/>
                <w:shd w:val="nil" w:color="auto" w:fill="auto"/>
                <w:rtl w:val="0"/>
                <w:lang w:val="en-US"/>
              </w:rPr>
              <w:t xml:space="preserve"> </w:t>
            </w:r>
            <w:r>
              <w:rPr>
                <w:rStyle w:val="None"/>
                <w:sz w:val="20"/>
                <w:szCs w:val="20"/>
                <w:shd w:val="nil" w:color="auto" w:fill="auto"/>
                <w:rtl w:val="0"/>
                <w:lang w:val="en-US"/>
              </w:rPr>
              <w:t>Managers,</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SEBI</w:t>
            </w:r>
            <w:r>
              <w:rPr>
                <w:rStyle w:val="None"/>
                <w:spacing w:val="-10"/>
                <w:sz w:val="20"/>
                <w:szCs w:val="20"/>
                <w:shd w:val="nil" w:color="auto" w:fill="auto"/>
                <w:rtl w:val="0"/>
                <w:lang w:val="en-US"/>
              </w:rPr>
              <w:t xml:space="preserve"> </w:t>
            </w:r>
            <w:r>
              <w:rPr>
                <w:rStyle w:val="None"/>
                <w:sz w:val="20"/>
                <w:szCs w:val="20"/>
                <w:shd w:val="nil" w:color="auto" w:fill="auto"/>
                <w:rtl w:val="0"/>
                <w:lang w:val="en-US"/>
              </w:rPr>
              <w:t>ICDR</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Regulations)</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Securities</w:t>
            </w:r>
            <w:r>
              <w:rPr>
                <w:rStyle w:val="None"/>
                <w:spacing w:val="-5"/>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
                <w:sz w:val="20"/>
                <w:szCs w:val="20"/>
                <w:shd w:val="nil" w:color="auto" w:fill="auto"/>
                <w:rtl w:val="0"/>
                <w:lang w:val="en-US"/>
              </w:rPr>
              <w:t xml:space="preserve"> </w:t>
            </w:r>
            <w:r>
              <w:rPr>
                <w:rStyle w:val="None"/>
                <w:sz w:val="20"/>
                <w:szCs w:val="20"/>
                <w:shd w:val="nil" w:color="auto" w:fill="auto"/>
                <w:rtl w:val="0"/>
                <w:lang w:val="en-US"/>
              </w:rPr>
              <w:t>Exchange</w:t>
            </w:r>
            <w:r>
              <w:rPr>
                <w:rStyle w:val="None"/>
                <w:spacing w:val="-3"/>
                <w:sz w:val="20"/>
                <w:szCs w:val="20"/>
                <w:shd w:val="nil" w:color="auto" w:fill="auto"/>
                <w:rtl w:val="0"/>
                <w:lang w:val="en-US"/>
              </w:rPr>
              <w:t xml:space="preserve"> </w:t>
            </w:r>
            <w:r>
              <w:rPr>
                <w:rStyle w:val="None"/>
                <w:sz w:val="20"/>
                <w:szCs w:val="20"/>
                <w:shd w:val="nil" w:color="auto" w:fill="auto"/>
                <w:rtl w:val="0"/>
                <w:lang w:val="en-US"/>
              </w:rPr>
              <w:t>Board</w:t>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ISSUER</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Offer, which is material in the context of the Offer, that the information contained in this 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 Promoter</w:t>
            </w:r>
            <w:r>
              <w:rPr>
                <w:rStyle w:val="None"/>
                <w:spacing w:val="-2"/>
                <w:sz w:val="20"/>
                <w:szCs w:val="20"/>
                <w:shd w:val="nil" w:color="auto" w:fill="auto"/>
                <w:rtl w:val="0"/>
                <w:lang w:val="en-US"/>
              </w:rPr>
              <w:t xml:space="preserve"> </w:t>
            </w:r>
            <w:r>
              <w:rPr>
                <w:rStyle w:val="None"/>
                <w:sz w:val="20"/>
                <w:szCs w:val="20"/>
                <w:shd w:val="nil" w:color="auto" w:fill="auto"/>
                <w:rtl w:val="0"/>
                <w:lang w:val="en-US"/>
              </w:rPr>
              <w:t>Selling Shareholders,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 Offer for Sale and assumes responsibility that such statements are true and correct in all material respects and are not misleading in any material respect. Each of the Promoter Selling Shareholders, severally and not jointly, assumes no responsibility for any other statements, including,</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the BSE Limited (</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National Stock Exchange of India Limited (</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xml:space="preserve">, together with BSE, the </w:t>
            </w:r>
            <w:r>
              <w:rPr>
                <w:rStyle w:val="None"/>
                <w:sz w:val="20"/>
                <w:szCs w:val="20"/>
                <w:shd w:val="nil" w:color="auto" w:fill="auto"/>
                <w:rtl w:val="0"/>
                <w:lang w:val="en-US"/>
              </w:rPr>
              <w:t>“</w:t>
            </w:r>
            <w:r>
              <w:rPr>
                <w:rStyle w:val="None"/>
                <w:b w:val="1"/>
                <w:bCs w:val="1"/>
                <w:sz w:val="20"/>
                <w:szCs w:val="20"/>
                <w:shd w:val="nil" w:color="auto" w:fill="auto"/>
                <w:rtl w:val="0"/>
                <w:lang w:val="en-US"/>
              </w:rPr>
              <w:t>Stock Exchanges</w:t>
            </w:r>
            <w:r>
              <w:rPr>
                <w:rStyle w:val="None"/>
                <w:sz w:val="20"/>
                <w:szCs w:val="20"/>
                <w:shd w:val="nil" w:color="auto" w:fill="auto"/>
                <w:rtl w:val="0"/>
                <w:lang w:val="en-US"/>
              </w:rPr>
              <w:t>”</w:t>
            </w:r>
            <w:r>
              <w:rPr>
                <w:rStyle w:val="None"/>
                <w:sz w:val="20"/>
                <w:szCs w:val="20"/>
                <w:shd w:val="nil" w:color="auto" w:fill="auto"/>
                <w:rtl w:val="0"/>
                <w:lang w:val="en-US"/>
              </w:rPr>
              <w:t>). For the purposes of the Offer, the Designated Stock Exchange is BSE.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Nuvama</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Wealth Management</w:t>
            </w:r>
            <w:r>
              <w:rPr>
                <w:rStyle w:val="None"/>
                <w:b w:val="1"/>
                <w:bCs w:val="1"/>
                <w:spacing w:val="40"/>
                <w:sz w:val="20"/>
                <w:szCs w:val="20"/>
                <w:shd w:val="nil" w:color="auto" w:fill="auto"/>
                <w:rtl w:val="0"/>
                <w:lang w:val="en-US"/>
              </w:rPr>
              <w:t xml:space="preserve"> </w:t>
            </w:r>
            <w:r>
              <w:rPr>
                <w:rStyle w:val="None"/>
                <w:b w:val="1"/>
                <w:bCs w:val="1"/>
                <w:spacing w:val="-1"/>
                <w:sz w:val="20"/>
                <w:szCs w:val="20"/>
                <w:shd w:val="nil" w:color="auto" w:fill="auto"/>
                <w:rtl w:val="0"/>
                <w:lang w:val="en-US"/>
              </w:rPr>
              <w:t>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Lokesh Shah/ Soumavo</w:t>
            </w:r>
            <w:r>
              <w:rPr>
                <w:rStyle w:val="None"/>
                <w:spacing w:val="-13"/>
                <w:sz w:val="20"/>
                <w:szCs w:val="20"/>
                <w:shd w:val="nil" w:color="auto" w:fill="auto"/>
                <w:rtl w:val="0"/>
                <w:lang w:val="en-US"/>
              </w:rPr>
              <w:t xml:space="preserve"> </w:t>
            </w:r>
            <w:r>
              <w:rPr>
                <w:rStyle w:val="None"/>
                <w:sz w:val="20"/>
                <w:szCs w:val="20"/>
                <w:shd w:val="nil" w:color="auto" w:fill="auto"/>
                <w:rtl w:val="0"/>
                <w:lang w:val="en-US"/>
              </w:rPr>
              <w:t>Sarkar</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wrideshgola@nuvama.com.com</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Telepho5063657544</w:t>
            </w:r>
            <w:r>
              <w:rPr>
                <w:rStyle w:val="None"/>
                <w:b w:val="1"/>
                <w:bCs w:val="1"/>
                <w:spacing w:val="-3"/>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ICICI</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Securities Limited</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Kishan</w:t>
            </w:r>
            <w:r>
              <w:rPr>
                <w:rStyle w:val="None"/>
                <w:spacing w:val="-13"/>
                <w:sz w:val="20"/>
                <w:szCs w:val="20"/>
                <w:shd w:val="nil" w:color="auto" w:fill="auto"/>
                <w:rtl w:val="0"/>
                <w:lang w:val="en-US"/>
              </w:rPr>
              <w:t xml:space="preserve"> </w:t>
            </w:r>
            <w:r>
              <w:rPr>
                <w:rStyle w:val="None"/>
                <w:sz w:val="20"/>
                <w:szCs w:val="20"/>
                <w:shd w:val="nil" w:color="auto" w:fill="auto"/>
                <w:rtl w:val="0"/>
                <w:lang w:val="en-US"/>
              </w:rPr>
              <w:t>Rastogi/ Abhijit Diwan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Email:</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baljiwandeshmukh@icicisecurities.comecurities.co7874873708</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7874873708</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REGISTRAR</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MUFG</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Intime</w:t>
            </w:r>
            <w:r>
              <w:rPr>
                <w:rStyle w:val="None"/>
                <w:spacing w:val="-5"/>
                <w:sz w:val="20"/>
                <w:szCs w:val="20"/>
                <w:shd w:val="nil" w:color="auto" w:fill="auto"/>
                <w:rtl w:val="0"/>
                <w:lang w:val="en-US"/>
              </w:rPr>
              <w:t xml:space="preserve"> </w:t>
            </w:r>
            <w:r>
              <w:rPr>
                <w:rStyle w:val="None"/>
                <w:sz w:val="20"/>
                <w:szCs w:val="20"/>
                <w:shd w:val="nil" w:color="auto" w:fill="auto"/>
                <w:rtl w:val="0"/>
                <w:lang w:val="en-US"/>
              </w:rPr>
              <w:t>India</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Private</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Limited</w:t>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Shanti</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Gopalkrishnan</w:t>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5945730285</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yachayachanalanka@in.mpms.mufg.com</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CLOSES</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ON</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(2)</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 Book</w:t>
      </w:r>
      <w:r>
        <w:rPr>
          <w:rStyle w:val="None"/>
          <w:i w:val="1"/>
          <w:iCs w:val="1"/>
          <w:spacing w:val="-3"/>
          <w:sz w:val="18"/>
          <w:szCs w:val="18"/>
          <w:rtl w:val="0"/>
        </w:rPr>
        <w:t xml:space="preserve"> </w:t>
      </w:r>
      <w:r>
        <w:rPr>
          <w:rStyle w:val="None"/>
          <w:i w:val="1"/>
          <w:iCs w:val="1"/>
          <w:sz w:val="18"/>
          <w:szCs w:val="18"/>
          <w:rtl w:val="0"/>
          <w:lang w:val="en-US"/>
        </w:rPr>
        <w:t>Running</w:t>
      </w:r>
      <w:r>
        <w:rPr>
          <w:rStyle w:val="None"/>
          <w:i w:val="1"/>
          <w:iCs w:val="1"/>
          <w:spacing w:val="-3"/>
          <w:sz w:val="18"/>
          <w:szCs w:val="18"/>
          <w:rtl w:val="0"/>
        </w:rPr>
        <w:t xml:space="preserve"> </w:t>
      </w:r>
      <w:r>
        <w:rPr>
          <w:rStyle w:val="None"/>
          <w:i w:val="1"/>
          <w:iCs w:val="1"/>
          <w:sz w:val="18"/>
          <w:szCs w:val="18"/>
          <w:rtl w:val="0"/>
          <w:lang w:val="en-US"/>
        </w:rPr>
        <w:t>Lead</w:t>
      </w:r>
      <w:r>
        <w:rPr>
          <w:rStyle w:val="None"/>
          <w:i w:val="1"/>
          <w:iCs w:val="1"/>
          <w:spacing w:val="-3"/>
          <w:sz w:val="18"/>
          <w:szCs w:val="18"/>
          <w:rtl w:val="0"/>
        </w:rPr>
        <w:t xml:space="preserve"> </w:t>
      </w:r>
      <w:r>
        <w:rPr>
          <w:rStyle w:val="None"/>
          <w:i w:val="1"/>
          <w:iCs w:val="1"/>
          <w:sz w:val="18"/>
          <w:szCs w:val="18"/>
          <w:rtl w:val="0"/>
          <w:lang w:val="en-US"/>
        </w:rPr>
        <w:t>Managers,</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Anchor</w:t>
      </w:r>
      <w:r>
        <w:rPr>
          <w:rStyle w:val="None"/>
          <w:i w:val="1"/>
          <w:iCs w:val="1"/>
          <w:spacing w:val="-5"/>
          <w:sz w:val="18"/>
          <w:szCs w:val="18"/>
          <w:rtl w:val="0"/>
        </w:rPr>
        <w:t xml:space="preserve"> </w:t>
      </w:r>
      <w:r>
        <w:rPr>
          <w:rStyle w:val="None"/>
          <w:i w:val="1"/>
          <w:iCs w:val="1"/>
          <w:sz w:val="18"/>
          <w:szCs w:val="18"/>
          <w:rtl w:val="0"/>
        </w:rPr>
        <w:t>Investors</w:t>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the</w:t>
      </w:r>
      <w:r>
        <w:rPr>
          <w:rStyle w:val="None"/>
          <w:i w:val="1"/>
          <w:iCs w:val="1"/>
          <w:spacing w:val="-3"/>
          <w:sz w:val="18"/>
          <w:szCs w:val="18"/>
          <w:rtl w:val="0"/>
        </w:rPr>
        <w:t xml:space="preserve"> </w:t>
      </w:r>
      <w:r>
        <w:rPr>
          <w:rStyle w:val="None"/>
          <w:i w:val="1"/>
          <w:iCs w:val="1"/>
          <w:sz w:val="18"/>
          <w:szCs w:val="18"/>
          <w:rtl w:val="0"/>
        </w:rPr>
        <w:t>SEBI</w:t>
      </w:r>
      <w:r>
        <w:rPr>
          <w:rStyle w:val="None"/>
          <w:i w:val="1"/>
          <w:iCs w:val="1"/>
          <w:spacing w:val="-2"/>
          <w:sz w:val="18"/>
          <w:szCs w:val="18"/>
          <w:rtl w:val="0"/>
        </w:rPr>
        <w:t xml:space="preserve"> </w:t>
      </w:r>
      <w:r>
        <w:rPr>
          <w:rStyle w:val="None"/>
          <w:i w:val="1"/>
          <w:iCs w:val="1"/>
          <w:sz w:val="18"/>
          <w:szCs w:val="18"/>
          <w:rtl w:val="0"/>
          <w:lang w:val="da-DK"/>
        </w:rPr>
        <w:t xml:space="preserve">ICDR </w:t>
      </w:r>
      <w:r>
        <w:rPr>
          <w:rStyle w:val="None"/>
          <w:i w:val="1"/>
          <w:iCs w:val="1"/>
          <w:spacing w:val="-2"/>
          <w:sz w:val="18"/>
          <w:szCs w:val="18"/>
          <w:rtl w:val="0"/>
          <w:lang w:val="en-US"/>
        </w:rPr>
        <w:t>Regulations.</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UPI</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w:t>
      </w:r>
      <w:r>
        <w:rPr>
          <w:rStyle w:val="None"/>
          <w:b w:val="1"/>
          <w:bCs w:val="1"/>
          <w:spacing w:val="-6"/>
          <w:sz w:val="16"/>
          <w:szCs w:val="16"/>
          <w:rtl w:val="0"/>
        </w:rPr>
        <w:t xml:space="preserve"> </w:t>
      </w:r>
      <w:r>
        <w:rPr>
          <w:rStyle w:val="None"/>
          <w:b w:val="1"/>
          <w:bCs w:val="1"/>
          <w:sz w:val="16"/>
          <w:szCs w:val="16"/>
          <w:rtl w:val="0"/>
          <w:lang w:val="de-DE"/>
        </w:rPr>
        <w:t>HERRING</w:t>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KSH</w:t>
      </w:r>
      <w:r>
        <w:rPr>
          <w:rStyle w:val="None"/>
          <w:spacing w:val="0"/>
          <w:rtl w:val="0"/>
        </w:rPr>
        <w:t xml:space="preserve"> </w:t>
      </w:r>
      <w:r>
        <w:rPr>
          <w:rStyle w:val="None"/>
          <w:rtl w:val="0"/>
          <w:lang w:val="de-DE"/>
        </w:rPr>
        <w:t>INTERNATIONAL</w:t>
      </w:r>
      <w:r>
        <w:rPr>
          <w:rStyle w:val="None"/>
          <w:spacing w:val="0"/>
          <w:rtl w:val="0"/>
        </w:rPr>
        <w:t xml:space="preserve"> </w:t>
      </w:r>
      <w:r>
        <w:rPr>
          <w:rStyle w:val="None"/>
          <w:spacing w:val="0"/>
          <w:rtl w:val="0"/>
          <w:lang w:val="en-US"/>
        </w:rPr>
        <w:t>LIMITED</w:t>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the</w:t>
      </w:r>
      <w:r>
        <w:rPr>
          <w:rStyle w:val="None"/>
          <w:spacing w:val="40"/>
          <w:sz w:val="13"/>
          <w:szCs w:val="13"/>
          <w:rtl w:val="0"/>
        </w:rPr>
        <w:t xml:space="preserve"> </w:t>
      </w:r>
      <w:r>
        <w:rPr>
          <w:rStyle w:val="None"/>
          <w:sz w:val="13"/>
          <w:szCs w:val="13"/>
          <w:rtl w:val="0"/>
          <w:lang w:val="en-US"/>
        </w:rPr>
        <w:t xml:space="preserve">Registrar of Companies, Maharashtra at Bombay. Subsequently, the name of our Company was changed from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Registrar</w:t>
      </w:r>
      <w:r>
        <w:rPr>
          <w:rStyle w:val="None"/>
          <w:spacing w:val="-3"/>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it-IT"/>
        </w:rPr>
        <w:t>Registrar</w:t>
      </w:r>
      <w:r>
        <w:rPr>
          <w:rStyle w:val="None"/>
          <w:spacing w:val="-2"/>
          <w:sz w:val="13"/>
          <w:szCs w:val="13"/>
          <w:rtl w:val="0"/>
        </w:rPr>
        <w:t xml:space="preserve"> </w:t>
      </w:r>
      <w:r>
        <w:rPr>
          <w:rStyle w:val="None"/>
          <w:sz w:val="13"/>
          <w:szCs w:val="13"/>
          <w:rtl w:val="0"/>
          <w:lang w:val="en-US"/>
        </w:rPr>
        <w:t>of</w:t>
      </w:r>
      <w:r>
        <w:rPr>
          <w:rStyle w:val="None"/>
          <w:spacing w:val="-4"/>
          <w:sz w:val="13"/>
          <w:szCs w:val="13"/>
          <w:rtl w:val="0"/>
        </w:rPr>
        <w:t xml:space="preserve"> </w:t>
      </w:r>
      <w:r>
        <w:rPr>
          <w:rStyle w:val="None"/>
          <w:sz w:val="13"/>
          <w:szCs w:val="13"/>
          <w:rtl w:val="0"/>
          <w:lang w:val="en-US"/>
        </w:rPr>
        <w:t>Companies,</w:t>
      </w:r>
      <w:r>
        <w:rPr>
          <w:rStyle w:val="None"/>
          <w:spacing w:val="-1"/>
          <w:sz w:val="13"/>
          <w:szCs w:val="13"/>
          <w:rtl w:val="0"/>
        </w:rPr>
        <w:t xml:space="preserve"> </w:t>
      </w:r>
      <w:r>
        <w:rPr>
          <w:rStyle w:val="None"/>
          <w:sz w:val="13"/>
          <w:szCs w:val="13"/>
          <w:rtl w:val="0"/>
          <w:lang w:val="nl-NL"/>
        </w:rPr>
        <w:t>Maharashtra</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the Registrar</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Companies,</w:t>
      </w:r>
      <w:r>
        <w:rPr>
          <w:rStyle w:val="None"/>
          <w:spacing w:val="-3"/>
          <w:sz w:val="13"/>
          <w:szCs w:val="13"/>
          <w:rtl w:val="0"/>
        </w:rPr>
        <w:t xml:space="preserve"> </w:t>
      </w:r>
      <w:r>
        <w:rPr>
          <w:rStyle w:val="None"/>
          <w:sz w:val="13"/>
          <w:szCs w:val="13"/>
          <w:rtl w:val="0"/>
          <w:lang w:val="it-IT"/>
        </w:rPr>
        <w:t>Central</w:t>
      </w:r>
      <w:r>
        <w:rPr>
          <w:rStyle w:val="None"/>
          <w:spacing w:val="-1"/>
          <w:sz w:val="13"/>
          <w:szCs w:val="13"/>
          <w:rtl w:val="0"/>
        </w:rPr>
        <w:t xml:space="preserve"> </w:t>
      </w:r>
      <w:r>
        <w:rPr>
          <w:rStyle w:val="None"/>
          <w:sz w:val="13"/>
          <w:szCs w:val="13"/>
          <w:rtl w:val="0"/>
          <w:lang w:val="en-US"/>
        </w:rPr>
        <w:t>Processing</w:t>
      </w:r>
      <w:r>
        <w:rPr>
          <w:rStyle w:val="None"/>
          <w:spacing w:val="-1"/>
          <w:sz w:val="13"/>
          <w:szCs w:val="13"/>
          <w:rtl w:val="0"/>
        </w:rPr>
        <w:t xml:space="preserve"> </w:t>
      </w:r>
      <w:r>
        <w:rPr>
          <w:rStyle w:val="None"/>
          <w:sz w:val="13"/>
          <w:szCs w:val="13"/>
          <w:rtl w:val="0"/>
          <w:lang w:val="pt-PT"/>
        </w:rPr>
        <w:t>Centre</w:t>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Registered</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11/3,</w:t>
      </w:r>
      <w:r>
        <w:rPr>
          <w:rStyle w:val="None"/>
          <w:spacing w:val="-3"/>
          <w:sz w:val="13"/>
          <w:szCs w:val="13"/>
          <w:rtl w:val="0"/>
        </w:rPr>
        <w:t xml:space="preserve"> </w:t>
      </w:r>
      <w:r>
        <w:rPr>
          <w:rStyle w:val="None"/>
          <w:sz w:val="13"/>
          <w:szCs w:val="13"/>
          <w:rtl w:val="0"/>
        </w:rPr>
        <w:t>11/4</w:t>
      </w:r>
      <w:r>
        <w:rPr>
          <w:rStyle w:val="None"/>
          <w:spacing w:val="-2"/>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11/5,</w:t>
      </w:r>
      <w:r>
        <w:rPr>
          <w:rStyle w:val="None"/>
          <w:spacing w:val="-2"/>
          <w:sz w:val="13"/>
          <w:szCs w:val="13"/>
          <w:rtl w:val="0"/>
        </w:rPr>
        <w:t xml:space="preserve"> </w:t>
      </w:r>
      <w:r>
        <w:rPr>
          <w:rStyle w:val="None"/>
          <w:sz w:val="13"/>
          <w:szCs w:val="13"/>
          <w:rtl w:val="0"/>
          <w:lang w:val="fr-FR"/>
        </w:rPr>
        <w:t>Village</w:t>
      </w:r>
      <w:r>
        <w:rPr>
          <w:rStyle w:val="None"/>
          <w:spacing w:val="-3"/>
          <w:sz w:val="13"/>
          <w:szCs w:val="13"/>
          <w:rtl w:val="0"/>
        </w:rPr>
        <w:t xml:space="preserve"> </w:t>
      </w:r>
      <w:r>
        <w:rPr>
          <w:rStyle w:val="None"/>
          <w:sz w:val="13"/>
          <w:szCs w:val="13"/>
          <w:rtl w:val="0"/>
          <w:lang w:val="en-US"/>
        </w:rPr>
        <w:t>Birdewadi,</w:t>
      </w:r>
      <w:r>
        <w:rPr>
          <w:rStyle w:val="None"/>
          <w:spacing w:val="-1"/>
          <w:sz w:val="13"/>
          <w:szCs w:val="13"/>
          <w:rtl w:val="0"/>
        </w:rPr>
        <w:t xml:space="preserve"> </w:t>
      </w:r>
      <w:r>
        <w:rPr>
          <w:rStyle w:val="None"/>
          <w:sz w:val="13"/>
          <w:szCs w:val="13"/>
          <w:rtl w:val="0"/>
        </w:rPr>
        <w:t>Chakan</w:t>
      </w:r>
      <w:r>
        <w:rPr>
          <w:rStyle w:val="None"/>
          <w:spacing w:val="-3"/>
          <w:sz w:val="13"/>
          <w:szCs w:val="13"/>
          <w:rtl w:val="0"/>
        </w:rPr>
        <w:t xml:space="preserve"> </w:t>
      </w:r>
      <w:r>
        <w:rPr>
          <w:rStyle w:val="None"/>
          <w:sz w:val="13"/>
          <w:szCs w:val="13"/>
          <w:rtl w:val="0"/>
        </w:rPr>
        <w:t>Taluka</w:t>
      </w:r>
      <w:r>
        <w:rPr>
          <w:rStyle w:val="None"/>
          <w:spacing w:val="-1"/>
          <w:sz w:val="13"/>
          <w:szCs w:val="13"/>
          <w:rtl w:val="0"/>
        </w:rPr>
        <w:t xml:space="preserve"> </w:t>
      </w:r>
      <w:r>
        <w:rPr>
          <w:rStyle w:val="None"/>
          <w:sz w:val="13"/>
          <w:szCs w:val="13"/>
          <w:rtl w:val="0"/>
        </w:rPr>
        <w:t>-</w:t>
      </w:r>
      <w:r>
        <w:rPr>
          <w:rStyle w:val="None"/>
          <w:spacing w:val="-3"/>
          <w:sz w:val="13"/>
          <w:szCs w:val="13"/>
          <w:rtl w:val="0"/>
        </w:rPr>
        <w:t xml:space="preserve"> </w:t>
      </w:r>
      <w:r>
        <w:rPr>
          <w:rStyle w:val="None"/>
          <w:sz w:val="13"/>
          <w:szCs w:val="13"/>
          <w:rtl w:val="0"/>
          <w:lang w:val="da-DK"/>
        </w:rPr>
        <w:t>Khed,</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2"/>
          <w:sz w:val="13"/>
          <w:szCs w:val="13"/>
          <w:rtl w:val="0"/>
        </w:rPr>
        <w:t xml:space="preserve"> </w:t>
      </w:r>
      <w:r>
        <w:rPr>
          <w:rStyle w:val="None"/>
          <w:sz w:val="13"/>
          <w:szCs w:val="13"/>
          <w:rtl w:val="0"/>
        </w:rPr>
        <w:t>410</w:t>
      </w:r>
      <w:r>
        <w:rPr>
          <w:rStyle w:val="None"/>
          <w:spacing w:val="-3"/>
          <w:sz w:val="13"/>
          <w:szCs w:val="13"/>
          <w:rtl w:val="0"/>
        </w:rPr>
        <w:t xml:space="preserve"> </w:t>
      </w:r>
      <w:r>
        <w:rPr>
          <w:rStyle w:val="None"/>
          <w:sz w:val="13"/>
          <w:szCs w:val="13"/>
          <w:rtl w:val="0"/>
        </w:rPr>
        <w:t>501,</w:t>
      </w:r>
      <w:r>
        <w:rPr>
          <w:rStyle w:val="None"/>
          <w:spacing w:val="-2"/>
          <w:sz w:val="13"/>
          <w:szCs w:val="13"/>
          <w:rtl w:val="0"/>
        </w:rPr>
        <w:t xml:space="preserve"> </w:t>
      </w:r>
      <w:r>
        <w:rPr>
          <w:rStyle w:val="None"/>
          <w:sz w:val="13"/>
          <w:szCs w:val="13"/>
          <w:rtl w:val="0"/>
          <w:lang w:val="nl-NL"/>
        </w:rPr>
        <w:t>Maharashtra,</w:t>
      </w:r>
      <w:r>
        <w:rPr>
          <w:rStyle w:val="None"/>
          <w:spacing w:val="-2"/>
          <w:sz w:val="13"/>
          <w:szCs w:val="13"/>
          <w:rtl w:val="0"/>
          <w:lang w:val="it-IT"/>
        </w:rPr>
        <w:t xml:space="preserve"> India;</w:t>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Corporate</w:t>
      </w:r>
      <w:r>
        <w:rPr>
          <w:rStyle w:val="None"/>
          <w:b w:val="1"/>
          <w:bCs w:val="1"/>
          <w:spacing w:val="-4"/>
          <w:sz w:val="13"/>
          <w:szCs w:val="13"/>
          <w:rtl w:val="0"/>
        </w:rPr>
        <w:t xml:space="preserve"> </w:t>
      </w:r>
      <w:r>
        <w:rPr>
          <w:rStyle w:val="None"/>
          <w:b w:val="1"/>
          <w:bCs w:val="1"/>
          <w:sz w:val="13"/>
          <w:szCs w:val="13"/>
          <w:rtl w:val="0"/>
          <w:lang w:val="en-US"/>
        </w:rPr>
        <w:t>Office</w:t>
      </w:r>
      <w:r>
        <w:rPr>
          <w:rStyle w:val="None"/>
          <w:sz w:val="13"/>
          <w:szCs w:val="13"/>
          <w:rtl w:val="0"/>
        </w:rPr>
        <w:t>:</w:t>
      </w:r>
      <w:r>
        <w:rPr>
          <w:rStyle w:val="None"/>
          <w:spacing w:val="-3"/>
          <w:sz w:val="13"/>
          <w:szCs w:val="13"/>
          <w:rtl w:val="0"/>
        </w:rPr>
        <w:t xml:space="preserve"> </w:t>
      </w:r>
      <w:r>
        <w:rPr>
          <w:rStyle w:val="None"/>
          <w:sz w:val="13"/>
          <w:szCs w:val="13"/>
          <w:rtl w:val="0"/>
        </w:rPr>
        <w:t>201,</w:t>
      </w:r>
      <w:r>
        <w:rPr>
          <w:rStyle w:val="None"/>
          <w:spacing w:val="-3"/>
          <w:sz w:val="13"/>
          <w:szCs w:val="13"/>
          <w:rtl w:val="0"/>
        </w:rPr>
        <w:t xml:space="preserve"> </w:t>
      </w:r>
      <w:r>
        <w:rPr>
          <w:rStyle w:val="None"/>
          <w:sz w:val="13"/>
          <w:szCs w:val="13"/>
          <w:rtl w:val="0"/>
          <w:lang w:val="en-US"/>
        </w:rPr>
        <w:t>Tower</w:t>
      </w:r>
      <w:r>
        <w:rPr>
          <w:rStyle w:val="None"/>
          <w:spacing w:val="-3"/>
          <w:sz w:val="13"/>
          <w:szCs w:val="13"/>
          <w:rtl w:val="0"/>
        </w:rPr>
        <w:t xml:space="preserve"> </w:t>
      </w:r>
      <w:r>
        <w:rPr>
          <w:rStyle w:val="None"/>
          <w:sz w:val="13"/>
          <w:szCs w:val="13"/>
          <w:rtl w:val="0"/>
        </w:rPr>
        <w:t>2,</w:t>
      </w:r>
      <w:r>
        <w:rPr>
          <w:rStyle w:val="None"/>
          <w:spacing w:val="-3"/>
          <w:sz w:val="13"/>
          <w:szCs w:val="13"/>
          <w:rtl w:val="0"/>
        </w:rPr>
        <w:t xml:space="preserve"> </w:t>
      </w:r>
      <w:r>
        <w:rPr>
          <w:rStyle w:val="None"/>
          <w:sz w:val="13"/>
          <w:szCs w:val="13"/>
          <w:rtl w:val="0"/>
          <w:lang w:val="en-US"/>
        </w:rPr>
        <w:t>Montreal</w:t>
      </w:r>
      <w:r>
        <w:rPr>
          <w:rStyle w:val="None"/>
          <w:spacing w:val="-3"/>
          <w:sz w:val="13"/>
          <w:szCs w:val="13"/>
          <w:rtl w:val="0"/>
        </w:rPr>
        <w:t xml:space="preserve"> </w:t>
      </w:r>
      <w:r>
        <w:rPr>
          <w:rStyle w:val="None"/>
          <w:sz w:val="13"/>
          <w:szCs w:val="13"/>
          <w:rtl w:val="0"/>
        </w:rPr>
        <w:t>Business</w:t>
      </w:r>
      <w:r>
        <w:rPr>
          <w:rStyle w:val="None"/>
          <w:spacing w:val="-3"/>
          <w:sz w:val="13"/>
          <w:szCs w:val="13"/>
          <w:rtl w:val="0"/>
        </w:rPr>
        <w:t xml:space="preserve"> </w:t>
      </w:r>
      <w:r>
        <w:rPr>
          <w:rStyle w:val="None"/>
          <w:sz w:val="13"/>
          <w:szCs w:val="13"/>
          <w:rtl w:val="0"/>
          <w:lang w:val="fr-FR"/>
        </w:rPr>
        <w:t>Centre,</w:t>
      </w:r>
      <w:r>
        <w:rPr>
          <w:rStyle w:val="None"/>
          <w:spacing w:val="-2"/>
          <w:sz w:val="13"/>
          <w:szCs w:val="13"/>
          <w:rtl w:val="0"/>
        </w:rPr>
        <w:t xml:space="preserve"> </w:t>
      </w:r>
      <w:r>
        <w:rPr>
          <w:rStyle w:val="None"/>
          <w:sz w:val="13"/>
          <w:szCs w:val="13"/>
          <w:rtl w:val="0"/>
          <w:lang w:val="en-US"/>
        </w:rPr>
        <w:t>Off</w:t>
      </w:r>
      <w:r>
        <w:rPr>
          <w:rStyle w:val="None"/>
          <w:spacing w:val="-3"/>
          <w:sz w:val="13"/>
          <w:szCs w:val="13"/>
          <w:rtl w:val="0"/>
        </w:rPr>
        <w:t xml:space="preserve"> </w:t>
      </w:r>
      <w:r>
        <w:rPr>
          <w:rStyle w:val="None"/>
          <w:sz w:val="13"/>
          <w:szCs w:val="13"/>
          <w:rtl w:val="0"/>
        </w:rPr>
        <w:t>Pallod</w:t>
      </w:r>
      <w:r>
        <w:rPr>
          <w:rStyle w:val="None"/>
          <w:spacing w:val="-4"/>
          <w:sz w:val="13"/>
          <w:szCs w:val="13"/>
          <w:rtl w:val="0"/>
        </w:rPr>
        <w:t xml:space="preserve"> </w:t>
      </w:r>
      <w:r>
        <w:rPr>
          <w:rStyle w:val="None"/>
          <w:sz w:val="13"/>
          <w:szCs w:val="13"/>
          <w:rtl w:val="0"/>
          <w:lang w:val="en-US"/>
        </w:rPr>
        <w:t>Farms,</w:t>
      </w:r>
      <w:r>
        <w:rPr>
          <w:rStyle w:val="None"/>
          <w:spacing w:val="-3"/>
          <w:sz w:val="13"/>
          <w:szCs w:val="13"/>
          <w:rtl w:val="0"/>
        </w:rPr>
        <w:t xml:space="preserve"> </w:t>
      </w:r>
      <w:r>
        <w:rPr>
          <w:rStyle w:val="None"/>
          <w:sz w:val="13"/>
          <w:szCs w:val="13"/>
          <w:rtl w:val="0"/>
          <w:lang w:val="da-DK"/>
        </w:rPr>
        <w:t>Baner,</w:t>
      </w:r>
      <w:r>
        <w:rPr>
          <w:rStyle w:val="None"/>
          <w:spacing w:val="-4"/>
          <w:sz w:val="13"/>
          <w:szCs w:val="13"/>
          <w:rtl w:val="0"/>
        </w:rPr>
        <w:t xml:space="preserve"> </w:t>
      </w:r>
      <w:r>
        <w:rPr>
          <w:rStyle w:val="None"/>
          <w:sz w:val="13"/>
          <w:szCs w:val="13"/>
          <w:rtl w:val="0"/>
          <w:lang w:val="de-DE"/>
        </w:rPr>
        <w:t>Pune</w:t>
      </w:r>
      <w:r>
        <w:rPr>
          <w:rStyle w:val="None"/>
          <w:spacing w:val="-3"/>
          <w:sz w:val="13"/>
          <w:szCs w:val="13"/>
          <w:rtl w:val="0"/>
        </w:rPr>
        <w:t xml:space="preserve"> </w:t>
      </w:r>
      <w:r>
        <w:rPr>
          <w:rStyle w:val="None"/>
          <w:sz w:val="13"/>
          <w:szCs w:val="13"/>
          <w:rtl w:val="0"/>
        </w:rPr>
        <w:t>–</w:t>
      </w:r>
      <w:r>
        <w:rPr>
          <w:rStyle w:val="None"/>
          <w:spacing w:val="-6"/>
          <w:sz w:val="13"/>
          <w:szCs w:val="13"/>
          <w:rtl w:val="0"/>
        </w:rPr>
        <w:t xml:space="preserve"> </w:t>
      </w:r>
      <w:r>
        <w:rPr>
          <w:rStyle w:val="None"/>
          <w:sz w:val="13"/>
          <w:szCs w:val="13"/>
          <w:rtl w:val="0"/>
        </w:rPr>
        <w:t>411</w:t>
      </w:r>
      <w:r>
        <w:rPr>
          <w:rStyle w:val="None"/>
          <w:spacing w:val="-4"/>
          <w:sz w:val="13"/>
          <w:szCs w:val="13"/>
          <w:rtl w:val="0"/>
        </w:rPr>
        <w:t xml:space="preserve"> </w:t>
      </w:r>
      <w:r>
        <w:rPr>
          <w:rStyle w:val="None"/>
          <w:sz w:val="13"/>
          <w:szCs w:val="13"/>
          <w:rtl w:val="0"/>
        </w:rPr>
        <w:t>045,</w:t>
      </w:r>
      <w:r>
        <w:rPr>
          <w:rStyle w:val="None"/>
          <w:spacing w:val="-2"/>
          <w:sz w:val="13"/>
          <w:szCs w:val="13"/>
          <w:rtl w:val="0"/>
        </w:rPr>
        <w:t xml:space="preserve"> </w:t>
      </w:r>
      <w:r>
        <w:rPr>
          <w:rStyle w:val="None"/>
          <w:sz w:val="13"/>
          <w:szCs w:val="13"/>
          <w:rtl w:val="0"/>
          <w:lang w:val="nl-NL"/>
        </w:rPr>
        <w:t>Maharashtra,</w:t>
      </w:r>
      <w:r>
        <w:rPr>
          <w:rStyle w:val="None"/>
          <w:spacing w:val="-4"/>
          <w:sz w:val="13"/>
          <w:szCs w:val="13"/>
          <w:rtl w:val="0"/>
        </w:rPr>
        <w:t xml:space="preserve"> </w:t>
      </w:r>
      <w:r>
        <w:rPr>
          <w:rStyle w:val="None"/>
          <w:spacing w:val="-2"/>
          <w:sz w:val="13"/>
          <w:szCs w:val="13"/>
          <w:rtl w:val="0"/>
          <w:lang w:val="it-IT"/>
        </w:rPr>
        <w:t>India;</w:t>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Sarthak</w:t>
      </w:r>
      <w:r>
        <w:rPr>
          <w:rStyle w:val="None"/>
          <w:spacing w:val="-5"/>
          <w:sz w:val="13"/>
          <w:szCs w:val="13"/>
          <w:rtl w:val="0"/>
        </w:rPr>
        <w:t xml:space="preserve"> </w:t>
      </w:r>
      <w:r>
        <w:rPr>
          <w:rStyle w:val="None"/>
          <w:sz w:val="13"/>
          <w:szCs w:val="13"/>
          <w:rtl w:val="0"/>
        </w:rPr>
        <w:t>Malvadkar,</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02296627370</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sakshambal@kshinternational.com</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PUSHPA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RAJESH</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ROHIT</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DHAULAGIRI</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EVEREST</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MAKALU</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BROAD</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ANNAPURNA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KANCHENJUNGA</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WATERLOO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INDUSTRIAL</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PARK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VI</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PRIVATE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LIMITED</w:t>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KSH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INTERNATIONAL</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LIMITED</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RAJESH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ROHIT KUSHAL HEGDE AGGREGATING UP TO</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475.00 MILLION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NATIONAL DAILY NEWSPAPER), ALL EDITIONS OF JANSATTA (A WIDELY CIRCULATED HINDI NATIONAL DAILY NEWSPAPER) AND PUNE EDITION OF LOKSATTA (A WIDELY CIRCULATED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EXCHANGE</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BOARD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 Band,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the Book Running Lead Managers, for reasons to be recorded in writing, extend the Bid /Offer Period for a minimum of one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4"/>
                <w:sz w:val="12"/>
                <w:szCs w:val="12"/>
                <w:shd w:val="nil" w:color="auto" w:fill="auto"/>
                <w:rtl w:val="0"/>
                <w:lang w:val="en-US"/>
              </w:rPr>
              <w:t xml:space="preserve"> </w:t>
            </w:r>
            <w:r>
              <w:rPr>
                <w:rStyle w:val="None"/>
                <w:sz w:val="12"/>
                <w:szCs w:val="12"/>
                <w:shd w:val="nil" w:color="auto" w:fill="auto"/>
                <w:rtl w:val="0"/>
                <w:lang w:val="en-US"/>
              </w:rPr>
              <w:t>Band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Stock</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Exchanges,</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Book</w:t>
            </w:r>
            <w:r>
              <w:rPr>
                <w:rStyle w:val="None"/>
                <w:spacing w:val="-4"/>
                <w:sz w:val="12"/>
                <w:szCs w:val="12"/>
                <w:shd w:val="nil" w:color="auto" w:fill="auto"/>
                <w:rtl w:val="0"/>
                <w:lang w:val="en-US"/>
              </w:rPr>
              <w:t xml:space="preserve"> </w:t>
            </w:r>
            <w:r>
              <w:rPr>
                <w:rStyle w:val="None"/>
                <w:sz w:val="12"/>
                <w:szCs w:val="12"/>
                <w:shd w:val="nil" w:color="auto" w:fill="auto"/>
                <w:rtl w:val="0"/>
                <w:lang w:val="en-US"/>
              </w:rPr>
              <w:t>Running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Lead</w:t>
            </w:r>
            <w:r>
              <w:rPr>
                <w:rStyle w:val="None"/>
                <w:spacing w:val="-4"/>
                <w:sz w:val="12"/>
                <w:szCs w:val="12"/>
                <w:shd w:val="nil" w:color="auto" w:fill="auto"/>
                <w:rtl w:val="0"/>
                <w:lang w:val="en-US"/>
              </w:rPr>
              <w:t xml:space="preserve"> </w:t>
            </w:r>
            <w:r>
              <w:rPr>
                <w:rStyle w:val="None"/>
                <w:sz w:val="12"/>
                <w:szCs w:val="12"/>
                <w:shd w:val="nil" w:color="auto" w:fill="auto"/>
                <w:rtl w:val="0"/>
                <w:lang w:val="en-US"/>
              </w:rPr>
              <w:t>Managers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Syndicate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Designated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Intermediaries</w:t>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 xml:space="preserve">The Offer is being made in terms of Rule 19(2)(b) of the Securities Contracts (Regulation) Rules, 1957, as amended (the </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the Book</w:t>
            </w:r>
            <w:r>
              <w:rPr>
                <w:rStyle w:val="None"/>
                <w:spacing w:val="40"/>
                <w:sz w:val="12"/>
                <w:szCs w:val="12"/>
                <w:shd w:val="nil" w:color="auto" w:fill="auto"/>
                <w:rtl w:val="0"/>
                <w:lang w:val="en-US"/>
              </w:rPr>
              <w:t xml:space="preserve"> </w:t>
            </w:r>
            <w:r>
              <w:rPr>
                <w:rStyle w:val="None"/>
                <w:sz w:val="12"/>
                <w:szCs w:val="12"/>
                <w:shd w:val="nil" w:color="auto" w:fill="auto"/>
                <w:rtl w:val="0"/>
                <w:lang w:val="en-US"/>
              </w:rPr>
              <w:t>Building Process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Qualified Institutional Buyers (</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xml:space="preserve">), provided that our Company may, in consultation with the BRLMs, allocate up to 60% of the QIB Portion to Anchor Investors on a discretionary basis, in accordance with the SEBI ICDR Regulations (the </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Life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Insurance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Companies and Pension Funds,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Life Insurance Companies and Pension Funds, as applicable,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the Life Insurance Companies and Pension Funds category specified in (ii) above may be allocated to domestic Mutual Funds, in accordance with the SEBI ICDR Regulations. In the event of under-subscription or non-allocation in the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Price.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Non-Institutional</w:t>
            </w:r>
            <w:r>
              <w:rPr>
                <w:rStyle w:val="None"/>
                <w:spacing w:val="-3"/>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the Non-Institutional Portion shall be available for allocation to Bidders with an application size of</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Non-Institutional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2"/>
                <w:sz w:val="12"/>
                <w:szCs w:val="12"/>
                <w:shd w:val="nil" w:color="auto" w:fill="auto"/>
                <w:rtl w:val="0"/>
                <w:lang w:val="en-US"/>
              </w:rPr>
              <w:t xml:space="preserve"> </w:t>
            </w:r>
            <w:r>
              <w:rPr>
                <w:rStyle w:val="None"/>
                <w:sz w:val="12"/>
                <w:szCs w:val="12"/>
                <w:shd w:val="nil" w:color="auto" w:fill="auto"/>
                <w:rtl w:val="0"/>
                <w:lang w:val="en-US"/>
              </w:rPr>
              <w:t>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 subject to valid Bids being received at or above the Offer Price. Further, not less than 35% of the Offer shall be available for allocation to Retail Individual Investors (</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the SEBI ICDR</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Regulations,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5"/>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Application</w:t>
            </w:r>
            <w:r>
              <w:rPr>
                <w:rStyle w:val="None"/>
                <w:spacing w:val="-7"/>
                <w:sz w:val="12"/>
                <w:szCs w:val="12"/>
                <w:shd w:val="nil" w:color="auto" w:fill="auto"/>
                <w:rtl w:val="0"/>
                <w:lang w:val="en-US"/>
              </w:rPr>
              <w:t xml:space="preserve"> </w:t>
            </w:r>
            <w:r>
              <w:rPr>
                <w:rStyle w:val="None"/>
                <w:sz w:val="12"/>
                <w:szCs w:val="12"/>
                <w:shd w:val="nil" w:color="auto" w:fill="auto"/>
                <w:rtl w:val="0"/>
                <w:lang w:val="en-US"/>
              </w:rPr>
              <w:t>Supported</w:t>
            </w:r>
            <w:r>
              <w:rPr>
                <w:rStyle w:val="None"/>
                <w:spacing w:val="-6"/>
                <w:sz w:val="12"/>
                <w:szCs w:val="12"/>
                <w:shd w:val="nil" w:color="auto" w:fill="auto"/>
                <w:rtl w:val="0"/>
                <w:lang w:val="en-US"/>
              </w:rPr>
              <w:t xml:space="preserve"> </w:t>
            </w:r>
            <w:r>
              <w:rPr>
                <w:rStyle w:val="None"/>
                <w:sz w:val="12"/>
                <w:szCs w:val="12"/>
                <w:shd w:val="nil" w:color="auto" w:fill="auto"/>
                <w:rtl w:val="0"/>
                <w:lang w:val="en-US"/>
              </w:rPr>
              <w:t>by</w:t>
            </w:r>
            <w:r>
              <w:rPr>
                <w:rStyle w:val="None"/>
                <w:spacing w:val="-6"/>
                <w:sz w:val="12"/>
                <w:szCs w:val="12"/>
                <w:shd w:val="nil" w:color="auto" w:fill="auto"/>
                <w:rtl w:val="0"/>
                <w:lang w:val="en-US"/>
              </w:rPr>
              <w:t xml:space="preserve"> </w:t>
            </w:r>
            <w:r>
              <w:rPr>
                <w:rStyle w:val="None"/>
                <w:sz w:val="12"/>
                <w:szCs w:val="12"/>
                <w:shd w:val="nil" w:color="auto" w:fill="auto"/>
                <w:rtl w:val="0"/>
                <w:lang w:val="en-US"/>
              </w:rPr>
              <w:t>Blocked</w:t>
            </w:r>
            <w:r>
              <w:rPr>
                <w:rStyle w:val="None"/>
                <w:spacing w:val="-6"/>
                <w:sz w:val="12"/>
                <w:szCs w:val="12"/>
                <w:shd w:val="nil" w:color="auto" w:fill="auto"/>
                <w:rtl w:val="0"/>
                <w:lang w:val="en-US"/>
              </w:rPr>
              <w:t xml:space="preserve"> </w:t>
            </w:r>
            <w:r>
              <w:rPr>
                <w:rStyle w:val="None"/>
                <w:sz w:val="12"/>
                <w:szCs w:val="12"/>
                <w:shd w:val="nil" w:color="auto" w:fill="auto"/>
                <w:rtl w:val="0"/>
                <w:lang w:val="en-US"/>
              </w:rPr>
              <w:t>Amount</w:t>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ASBA</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 xml:space="preserve">process and shall provide details of their respective bank account (including UPI ID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 xml:space="preserve">in case of UPI Bidders </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the Self Certified Syndicate Banks</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the UPI Mechanism, as</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ASBA process. For details,</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The Offer Price, Floor Price or Cap Price (as determined by our</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the Book Running Lead Managers, in accordance with the SEBI ICDR Regulations), and on the basis of the assessment of market demand for the Equity Shares by way of the Book Building Process, as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ISSUER</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Promoter</w:t>
            </w:r>
            <w:r>
              <w:rPr>
                <w:rStyle w:val="None"/>
                <w:spacing w:val="-6"/>
                <w:sz w:val="12"/>
                <w:szCs w:val="12"/>
                <w:shd w:val="nil" w:color="auto" w:fill="auto"/>
                <w:rtl w:val="0"/>
                <w:lang w:val="en-US"/>
              </w:rPr>
              <w:t xml:space="preserve"> </w:t>
            </w:r>
            <w:r>
              <w:rPr>
                <w:rStyle w:val="None"/>
                <w:sz w:val="12"/>
                <w:szCs w:val="12"/>
                <w:shd w:val="nil" w:color="auto" w:fill="auto"/>
                <w:rtl w:val="0"/>
                <w:lang w:val="en-US"/>
              </w:rPr>
              <w:t>Selling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Shareholders,</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Sale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Promoter Selling Shareholders,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Offer, the Designated Stock</w:t>
            </w:r>
            <w:r>
              <w:rPr>
                <w:rStyle w:val="None"/>
                <w:spacing w:val="-3"/>
                <w:sz w:val="12"/>
                <w:szCs w:val="12"/>
                <w:shd w:val="nil" w:color="auto" w:fill="auto"/>
                <w:rtl w:val="0"/>
                <w:lang w:val="en-US"/>
              </w:rPr>
              <w:t xml:space="preserve"> </w:t>
            </w:r>
            <w:r>
              <w:rPr>
                <w:rStyle w:val="None"/>
                <w:sz w:val="12"/>
                <w:szCs w:val="12"/>
                <w:shd w:val="nil" w:color="auto" w:fill="auto"/>
                <w:rtl w:val="0"/>
                <w:lang w:val="en-US"/>
              </w:rPr>
              <w:t>Exchange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 Red Herring Prospectus has been filed with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Documents for Inspection</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Nuvama</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Wealth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Management</w:t>
            </w:r>
            <w:r>
              <w:rPr>
                <w:rStyle w:val="None"/>
                <w:b w:val="1"/>
                <w:bCs w:val="1"/>
                <w:spacing w:val="-2"/>
                <w:sz w:val="12"/>
                <w:szCs w:val="12"/>
                <w:shd w:val="nil" w:color="auto" w:fill="auto"/>
                <w:rtl w:val="0"/>
                <w:lang w:val="en-US"/>
              </w:rPr>
              <w:t xml:space="preserve"> 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801 - 804, Wing A, Building No 3, Inspire BKC, G Block, Bandra Kurla</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Complex, Bandra East, Mumbai 400051,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+91 22</w:t>
            </w:r>
            <w:r>
              <w:rPr>
                <w:rStyle w:val="None"/>
                <w:spacing w:val="1"/>
                <w:sz w:val="12"/>
                <w:szCs w:val="12"/>
                <w:shd w:val="nil" w:color="auto" w:fill="auto"/>
                <w:rtl w:val="0"/>
                <w:lang w:val="en-US"/>
              </w:rPr>
              <w:t xml:space="preserve"> </w:t>
            </w:r>
            <w:r>
              <w:rPr>
                <w:rStyle w:val="None"/>
                <w:spacing w:val="-2"/>
                <w:sz w:val="12"/>
                <w:szCs w:val="12"/>
                <w:shd w:val="nil" w:color="auto" w:fill="auto"/>
                <w:rtl w:val="0"/>
                <w:lang w:val="en-US"/>
              </w:rPr>
              <w:t>40094400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ksh.ipo@nuvama.com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customerservice.mb@nuvama.com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ICICI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4"/>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ICICI</w:t>
            </w:r>
            <w:r>
              <w:rPr>
                <w:rStyle w:val="None"/>
                <w:spacing w:val="25"/>
                <w:sz w:val="12"/>
                <w:szCs w:val="12"/>
                <w:shd w:val="nil" w:color="auto" w:fill="auto"/>
                <w:rtl w:val="0"/>
                <w:lang w:val="en-US"/>
              </w:rPr>
              <w:t xml:space="preserve"> </w:t>
            </w:r>
            <w:r>
              <w:rPr>
                <w:rStyle w:val="None"/>
                <w:sz w:val="12"/>
                <w:szCs w:val="12"/>
                <w:shd w:val="nil" w:color="auto" w:fill="auto"/>
                <w:rtl w:val="0"/>
                <w:lang w:val="en-US"/>
              </w:rPr>
              <w:t>Venture</w:t>
            </w:r>
            <w:r>
              <w:rPr>
                <w:rStyle w:val="None"/>
                <w:spacing w:val="22"/>
                <w:sz w:val="12"/>
                <w:szCs w:val="12"/>
                <w:shd w:val="nil" w:color="auto" w:fill="auto"/>
                <w:rtl w:val="0"/>
                <w:lang w:val="en-US"/>
              </w:rPr>
              <w:t xml:space="preserve"> </w:t>
            </w:r>
            <w:r>
              <w:rPr>
                <w:rStyle w:val="None"/>
                <w:sz w:val="12"/>
                <w:szCs w:val="12"/>
                <w:shd w:val="nil" w:color="auto" w:fill="auto"/>
                <w:rtl w:val="0"/>
                <w:lang w:val="en-US"/>
              </w:rPr>
              <w:t>House,</w:t>
            </w:r>
            <w:r>
              <w:rPr>
                <w:rStyle w:val="None"/>
                <w:spacing w:val="25"/>
                <w:sz w:val="12"/>
                <w:szCs w:val="12"/>
                <w:shd w:val="nil" w:color="auto" w:fill="auto"/>
                <w:rtl w:val="0"/>
                <w:lang w:val="en-US"/>
              </w:rPr>
              <w:t xml:space="preserve"> </w:t>
            </w:r>
            <w:r>
              <w:rPr>
                <w:rStyle w:val="None"/>
                <w:sz w:val="12"/>
                <w:szCs w:val="12"/>
                <w:shd w:val="nil" w:color="auto" w:fill="auto"/>
                <w:rtl w:val="0"/>
                <w:lang w:val="en-US"/>
              </w:rPr>
              <w:t>Appasaheb</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Marathe</w:t>
            </w:r>
            <w:r>
              <w:rPr>
                <w:rStyle w:val="None"/>
                <w:spacing w:val="25"/>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+91 22 6807</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7100</w:t>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ksh@icicisecurities.com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customercare@icicisecurities.com</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Kishan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Rastogi/Abhijit</w:t>
            </w:r>
            <w:r>
              <w:rPr>
                <w:rStyle w:val="Hyperlink.3"/>
                <w:spacing w:val="-2"/>
                <w:sz w:val="12"/>
                <w:szCs w:val="12"/>
                <w:shd w:val="nil" w:color="auto" w:fill="auto"/>
                <w:rtl w:val="0"/>
                <w:lang w:val="en-US"/>
              </w:rPr>
              <w:t xml:space="preserve"> </w:t>
            </w:r>
            <w:r>
              <w:rPr>
                <w:rStyle w:val="None"/>
                <w:spacing w:val="-4"/>
                <w:sz w:val="12"/>
                <w:szCs w:val="12"/>
                <w:shd w:val="nil" w:color="auto" w:fill="auto"/>
                <w:rtl w:val="0"/>
                <w:lang w:val="en-US"/>
              </w:rPr>
              <w:t>Diwan</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MUFG Intime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India</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Private</w:t>
            </w:r>
            <w:r>
              <w:rPr>
                <w:rStyle w:val="None"/>
                <w:b w:val="1"/>
                <w:bCs w:val="1"/>
                <w:spacing w:val="-1"/>
                <w:sz w:val="12"/>
                <w:szCs w:val="12"/>
                <w:shd w:val="nil" w:color="auto" w:fill="auto"/>
                <w:rtl w:val="0"/>
                <w:lang w:val="en-US"/>
              </w:rPr>
              <w:t xml:space="preserve"> </w:t>
            </w:r>
            <w:r>
              <w:rPr>
                <w:rStyle w:val="None"/>
                <w:b w:val="1"/>
                <w:bCs w:val="1"/>
                <w:spacing w:val="-2"/>
                <w:sz w:val="12"/>
                <w:szCs w:val="12"/>
                <w:shd w:val="nil" w:color="auto" w:fill="auto"/>
                <w:rtl w:val="0"/>
                <w:lang w:val="en-US"/>
              </w:rPr>
              <w:t>Limited</w:t>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C-101,</w:t>
            </w:r>
            <w:r>
              <w:rPr>
                <w:rStyle w:val="None"/>
                <w:spacing w:val="23"/>
                <w:sz w:val="12"/>
                <w:szCs w:val="12"/>
                <w:shd w:val="nil" w:color="auto" w:fill="auto"/>
                <w:rtl w:val="0"/>
                <w:lang w:val="en-US"/>
              </w:rPr>
              <w:t xml:space="preserve"> </w:t>
            </w:r>
            <w:r>
              <w:rPr>
                <w:rStyle w:val="None"/>
                <w:sz w:val="12"/>
                <w:szCs w:val="12"/>
                <w:shd w:val="nil" w:color="auto" w:fill="auto"/>
                <w:rtl w:val="0"/>
                <w:lang w:val="en-US"/>
              </w:rPr>
              <w:t>Embassy</w:t>
            </w:r>
            <w:r>
              <w:rPr>
                <w:rStyle w:val="None"/>
                <w:spacing w:val="21"/>
                <w:sz w:val="12"/>
                <w:szCs w:val="12"/>
                <w:shd w:val="nil" w:color="auto" w:fill="auto"/>
                <w:rtl w:val="0"/>
                <w:lang w:val="en-US"/>
              </w:rPr>
              <w:t xml:space="preserve"> </w:t>
            </w:r>
            <w:r>
              <w:rPr>
                <w:rStyle w:val="None"/>
                <w:sz w:val="12"/>
                <w:szCs w:val="12"/>
                <w:shd w:val="nil" w:color="auto" w:fill="auto"/>
                <w:rtl w:val="0"/>
                <w:lang w:val="en-US"/>
              </w:rPr>
              <w:t>247,</w:t>
            </w:r>
            <w:r>
              <w:rPr>
                <w:rStyle w:val="None"/>
                <w:spacing w:val="19"/>
                <w:sz w:val="12"/>
                <w:szCs w:val="12"/>
                <w:shd w:val="nil" w:color="auto" w:fill="auto"/>
                <w:rtl w:val="0"/>
                <w:lang w:val="en-US"/>
              </w:rPr>
              <w:t xml:space="preserve"> </w:t>
            </w:r>
            <w:r>
              <w:rPr>
                <w:rStyle w:val="None"/>
                <w:sz w:val="12"/>
                <w:szCs w:val="12"/>
                <w:shd w:val="nil" w:color="auto" w:fill="auto"/>
                <w:rtl w:val="0"/>
                <w:lang w:val="en-US"/>
              </w:rPr>
              <w:t>1</w:t>
            </w:r>
            <w:r>
              <w:rPr>
                <w:rStyle w:val="None"/>
                <w:sz w:val="12"/>
                <w:szCs w:val="12"/>
                <w:shd w:val="nil" w:color="auto" w:fill="auto"/>
                <w:vertAlign w:val="superscript"/>
                <w:rtl w:val="0"/>
                <w:lang w:val="en-US"/>
              </w:rPr>
              <w:t>st</w:t>
            </w:r>
            <w:r>
              <w:rPr>
                <w:rStyle w:val="None"/>
                <w:spacing w:val="20"/>
                <w:sz w:val="12"/>
                <w:szCs w:val="12"/>
                <w:shd w:val="nil" w:color="auto" w:fill="auto"/>
                <w:rtl w:val="0"/>
                <w:lang w:val="en-US"/>
              </w:rPr>
              <w:t xml:space="preserve"> </w:t>
            </w:r>
            <w:r>
              <w:rPr>
                <w:rStyle w:val="None"/>
                <w:sz w:val="12"/>
                <w:szCs w:val="12"/>
                <w:shd w:val="nil" w:color="auto" w:fill="auto"/>
                <w:rtl w:val="0"/>
                <w:lang w:val="en-US"/>
              </w:rPr>
              <w:t>Floor,</w:t>
            </w:r>
            <w:r>
              <w:rPr>
                <w:rStyle w:val="None"/>
                <w:spacing w:val="19"/>
                <w:sz w:val="12"/>
                <w:szCs w:val="12"/>
                <w:shd w:val="nil" w:color="auto" w:fill="auto"/>
                <w:rtl w:val="0"/>
                <w:lang w:val="en-US"/>
              </w:rPr>
              <w:t xml:space="preserve"> </w:t>
            </w:r>
            <w:r>
              <w:rPr>
                <w:rStyle w:val="None"/>
                <w:sz w:val="12"/>
                <w:szCs w:val="12"/>
                <w:shd w:val="nil" w:color="auto" w:fill="auto"/>
                <w:rtl w:val="0"/>
                <w:lang w:val="en-US"/>
              </w:rPr>
              <w:t>L</w:t>
            </w:r>
            <w:r>
              <w:rPr>
                <w:rStyle w:val="None"/>
                <w:spacing w:val="19"/>
                <w:sz w:val="12"/>
                <w:szCs w:val="12"/>
                <w:shd w:val="nil" w:color="auto" w:fill="auto"/>
                <w:rtl w:val="0"/>
                <w:lang w:val="en-US"/>
              </w:rPr>
              <w:t xml:space="preserve"> </w:t>
            </w:r>
            <w:r>
              <w:rPr>
                <w:rStyle w:val="None"/>
                <w:sz w:val="12"/>
                <w:szCs w:val="12"/>
                <w:shd w:val="nil" w:color="auto" w:fill="auto"/>
                <w:rtl w:val="0"/>
                <w:lang w:val="en-US"/>
              </w:rPr>
              <w:t>B</w:t>
            </w:r>
            <w:r>
              <w:rPr>
                <w:rStyle w:val="None"/>
                <w:spacing w:val="17"/>
                <w:sz w:val="12"/>
                <w:szCs w:val="12"/>
                <w:shd w:val="nil" w:color="auto" w:fill="auto"/>
                <w:rtl w:val="0"/>
                <w:lang w:val="en-US"/>
              </w:rPr>
              <w:t xml:space="preserve"> </w:t>
            </w:r>
            <w:r>
              <w:rPr>
                <w:rStyle w:val="None"/>
                <w:sz w:val="12"/>
                <w:szCs w:val="12"/>
                <w:shd w:val="nil" w:color="auto" w:fill="auto"/>
                <w:rtl w:val="0"/>
                <w:lang w:val="en-US"/>
              </w:rPr>
              <w:t>S</w:t>
            </w:r>
            <w:r>
              <w:rPr>
                <w:rStyle w:val="None"/>
                <w:spacing w:val="21"/>
                <w:sz w:val="12"/>
                <w:szCs w:val="12"/>
                <w:shd w:val="nil" w:color="auto" w:fill="auto"/>
                <w:rtl w:val="0"/>
                <w:lang w:val="en-US"/>
              </w:rPr>
              <w:t xml:space="preserve"> </w:t>
            </w:r>
            <w:r>
              <w:rPr>
                <w:rStyle w:val="None"/>
                <w:sz w:val="12"/>
                <w:szCs w:val="12"/>
                <w:shd w:val="nil" w:color="auto" w:fill="auto"/>
                <w:rtl w:val="0"/>
                <w:lang w:val="en-US"/>
              </w:rPr>
              <w:t>Marg,</w:t>
            </w:r>
            <w:r>
              <w:rPr>
                <w:rStyle w:val="None"/>
                <w:spacing w:val="22"/>
                <w:sz w:val="12"/>
                <w:szCs w:val="12"/>
                <w:shd w:val="nil" w:color="auto" w:fill="auto"/>
                <w:rtl w:val="0"/>
                <w:lang w:val="en-US"/>
              </w:rPr>
              <w:t xml:space="preserve"> </w:t>
            </w:r>
            <w:r>
              <w:rPr>
                <w:rStyle w:val="None"/>
                <w:sz w:val="12"/>
                <w:szCs w:val="12"/>
                <w:shd w:val="nil" w:color="auto" w:fill="auto"/>
                <w:rtl w:val="0"/>
                <w:lang w:val="en-US"/>
              </w:rPr>
              <w:t>Vikhroli</w:t>
            </w:r>
            <w:r>
              <w:rPr>
                <w:rStyle w:val="None"/>
                <w:spacing w:val="19"/>
                <w:sz w:val="12"/>
                <w:szCs w:val="12"/>
                <w:shd w:val="nil" w:color="auto" w:fill="auto"/>
                <w:rtl w:val="0"/>
                <w:lang w:val="en-US"/>
              </w:rPr>
              <w:t xml:space="preserve"> </w:t>
            </w:r>
            <w:r>
              <w:rPr>
                <w:rStyle w:val="None"/>
                <w:sz w:val="12"/>
                <w:szCs w:val="12"/>
                <w:shd w:val="nil" w:color="auto" w:fill="auto"/>
                <w:rtl w:val="0"/>
                <w:lang w:val="en-US"/>
              </w:rPr>
              <w:t>(West),</w:t>
            </w:r>
            <w:r>
              <w:rPr>
                <w:rStyle w:val="None"/>
                <w:spacing w:val="19"/>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21"/>
                <w:sz w:val="12"/>
                <w:szCs w:val="12"/>
                <w:shd w:val="nil" w:color="auto" w:fill="auto"/>
                <w:rtl w:val="0"/>
                <w:lang w:val="en-US"/>
              </w:rPr>
              <w:t xml:space="preserve"> </w:t>
            </w:r>
            <w:r>
              <w:rPr>
                <w:rStyle w:val="None"/>
                <w:sz w:val="12"/>
                <w:szCs w:val="12"/>
                <w:shd w:val="nil" w:color="auto" w:fill="auto"/>
                <w:rtl w:val="0"/>
                <w:lang w:val="en-US"/>
              </w:rPr>
              <w:t>400083,</w:t>
            </w:r>
            <w:r>
              <w:rPr>
                <w:rStyle w:val="None"/>
                <w:spacing w:val="40"/>
                <w:sz w:val="12"/>
                <w:szCs w:val="12"/>
                <w:shd w:val="nil" w:color="auto" w:fill="auto"/>
                <w:rtl w:val="0"/>
                <w:lang w:val="en-US"/>
              </w:rPr>
              <w:t xml:space="preserve"> </w:t>
            </w:r>
            <w:r>
              <w:rPr>
                <w:rStyle w:val="None"/>
                <w:sz w:val="12"/>
                <w:szCs w:val="12"/>
                <w:shd w:val="nil" w:color="auto" w:fill="auto"/>
                <w:rtl w:val="0"/>
                <w:lang w:val="en-US"/>
              </w:rPr>
              <w:t>(Maharashtra),</w:t>
            </w:r>
            <w:r>
              <w:rPr>
                <w:rStyle w:val="None"/>
                <w:spacing w:val="-7"/>
                <w:sz w:val="12"/>
                <w:szCs w:val="12"/>
                <w:shd w:val="nil" w:color="auto" w:fill="auto"/>
                <w:rtl w:val="0"/>
                <w:lang w:val="en-US"/>
              </w:rPr>
              <w:t xml:space="preserve"> </w:t>
            </w:r>
            <w:r>
              <w:rPr>
                <w:rStyle w:val="None"/>
                <w:sz w:val="12"/>
                <w:szCs w:val="12"/>
                <w:shd w:val="nil" w:color="auto" w:fill="auto"/>
                <w:rtl w:val="0"/>
                <w:lang w:val="en-US"/>
              </w:rPr>
              <w:t>India</w:t>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+91 81081</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14949</w:t>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kshinternational.ipo@in.mpms.mufg.com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kshinternational.ipo@in.mpms.mufg.com</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Shanti</w:t>
            </w:r>
            <w:r>
              <w:rPr>
                <w:rStyle w:val="None"/>
                <w:spacing w:val="-1"/>
                <w:sz w:val="12"/>
                <w:szCs w:val="12"/>
                <w:shd w:val="nil" w:color="auto" w:fill="auto"/>
                <w:rtl w:val="0"/>
                <w:lang w:val="en-US"/>
              </w:rPr>
              <w:t xml:space="preserve"> </w:t>
            </w:r>
            <w:r>
              <w:rPr>
                <w:rStyle w:val="Hyperlink.3"/>
                <w:spacing w:val="-2"/>
                <w:sz w:val="12"/>
                <w:szCs w:val="12"/>
                <w:shd w:val="nil" w:color="auto" w:fill="auto"/>
                <w:rtl w:val="0"/>
                <w:lang w:val="en-US"/>
              </w:rPr>
              <w:t>Gopalkrishnan</w:t>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INR000004058</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BID/</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OFFER</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PERIOD</w:t>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CLOSES</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ON</w:t>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(2)</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Book</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Running</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Lead</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Managers,</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Anchor</w:t>
      </w:r>
      <w:r>
        <w:rPr>
          <w:rStyle w:val="None"/>
          <w:i w:val="1"/>
          <w:iCs w:val="1"/>
          <w:spacing w:val="-3"/>
          <w:sz w:val="10"/>
          <w:szCs w:val="10"/>
          <w:vertAlign w:val="baseline"/>
          <w:rtl w:val="0"/>
        </w:rPr>
        <w:t xml:space="preserve"> </w:t>
      </w:r>
      <w:r>
        <w:rPr>
          <w:rStyle w:val="None"/>
          <w:i w:val="1"/>
          <w:iCs w:val="1"/>
          <w:sz w:val="10"/>
          <w:szCs w:val="10"/>
          <w:vertAlign w:val="baseline"/>
          <w:rtl w:val="0"/>
        </w:rPr>
        <w:t>Investors</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5"/>
          <w:sz w:val="10"/>
          <w:szCs w:val="10"/>
          <w:vertAlign w:val="baseline"/>
          <w:rtl w:val="0"/>
        </w:rPr>
        <w:t xml:space="preserve"> </w:t>
      </w:r>
      <w:r>
        <w:rPr>
          <w:rStyle w:val="None"/>
          <w:i w:val="1"/>
          <w:iCs w:val="1"/>
          <w:sz w:val="10"/>
          <w:szCs w:val="10"/>
          <w:vertAlign w:val="baseline"/>
          <w:rtl w:val="0"/>
        </w:rPr>
        <w:t>SEBI</w:t>
      </w:r>
      <w:r>
        <w:rPr>
          <w:rStyle w:val="None"/>
          <w:i w:val="1"/>
          <w:iCs w:val="1"/>
          <w:spacing w:val="-5"/>
          <w:sz w:val="10"/>
          <w:szCs w:val="10"/>
          <w:vertAlign w:val="baseline"/>
          <w:rtl w:val="0"/>
        </w:rPr>
        <w:t xml:space="preserve"> </w:t>
      </w:r>
      <w:r>
        <w:rPr>
          <w:rStyle w:val="None"/>
          <w:i w:val="1"/>
          <w:iCs w:val="1"/>
          <w:sz w:val="10"/>
          <w:szCs w:val="10"/>
          <w:vertAlign w:val="baseline"/>
          <w:rtl w:val="0"/>
          <w:lang w:val="da-DK"/>
        </w:rPr>
        <w:t>ICDR</w:t>
      </w:r>
      <w:r>
        <w:rPr>
          <w:rStyle w:val="None"/>
          <w:i w:val="1"/>
          <w:iCs w:val="1"/>
          <w:spacing w:val="-5"/>
          <w:sz w:val="10"/>
          <w:szCs w:val="10"/>
          <w:vertAlign w:val="baseline"/>
          <w:rtl w:val="0"/>
        </w:rPr>
        <w:t xml:space="preserve"> </w:t>
      </w:r>
      <w:r>
        <w:rPr>
          <w:rStyle w:val="None"/>
          <w:i w:val="1"/>
          <w:iCs w:val="1"/>
          <w:spacing w:val="-1"/>
          <w:sz w:val="10"/>
          <w:szCs w:val="10"/>
          <w:vertAlign w:val="baseline"/>
          <w:rtl w:val="0"/>
          <w:lang w:val="en-US"/>
        </w:rPr>
        <w:t>Regulations.</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UPI</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This</w:t>
      </w:r>
      <w:r>
        <w:rPr>
          <w:rStyle w:val="None"/>
          <w:i w:val="1"/>
          <w:iCs w:val="1"/>
          <w:spacing w:val="-13"/>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3"/>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KSH</w:t>
      </w:r>
      <w:r>
        <w:rPr>
          <w:rStyle w:val="None"/>
          <w:i w:val="1"/>
          <w:iCs w:val="1"/>
          <w:spacing w:val="-7"/>
          <w:sz w:val="20"/>
          <w:szCs w:val="20"/>
          <w:rtl w:val="0"/>
        </w:rPr>
        <w:t xml:space="preserve"> </w:t>
      </w:r>
      <w:r>
        <w:rPr>
          <w:rStyle w:val="None"/>
          <w:i w:val="1"/>
          <w:iCs w:val="1"/>
          <w:sz w:val="20"/>
          <w:szCs w:val="20"/>
          <w:rtl w:val="0"/>
          <w:lang w:val="fr-FR"/>
        </w:rPr>
        <w:t>International</w:t>
      </w:r>
      <w:r>
        <w:rPr>
          <w:rStyle w:val="None"/>
          <w:i w:val="1"/>
          <w:iCs w:val="1"/>
          <w:spacing w:val="-7"/>
          <w:sz w:val="20"/>
          <w:szCs w:val="20"/>
          <w:rtl w:val="0"/>
        </w:rPr>
        <w:t xml:space="preserve"> </w:t>
      </w:r>
      <w:r>
        <w:rPr>
          <w:rStyle w:val="None"/>
          <w:i w:val="1"/>
          <w:iCs w:val="1"/>
          <w:sz w:val="20"/>
          <w:szCs w:val="20"/>
          <w:rtl w:val="0"/>
          <w:lang w:val="en-US"/>
        </w:rPr>
        <w:t>Limited,</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 xml:space="preserve">having its Registered Office at 11/3, 11/4 and 11/5, Village Birdewadi, Chakan Taluka - Khed, Pune </w:t>
      </w:r>
      <w:r>
        <w:rPr>
          <w:rStyle w:val="None"/>
          <w:i w:val="1"/>
          <w:iCs w:val="1"/>
          <w:sz w:val="20"/>
          <w:szCs w:val="20"/>
          <w:rtl w:val="0"/>
        </w:rPr>
        <w:t xml:space="preserve">– </w:t>
      </w:r>
      <w:r>
        <w:rPr>
          <w:rStyle w:val="None"/>
          <w:i w:val="1"/>
          <w:iCs w:val="1"/>
          <w:sz w:val="20"/>
          <w:szCs w:val="20"/>
          <w:rtl w:val="0"/>
          <w:lang w:val="nl-NL"/>
        </w:rPr>
        <w:t>410 501, Maharashtra, India and</w:t>
      </w:r>
      <w:r>
        <w:rPr>
          <w:rStyle w:val="None"/>
          <w:i w:val="1"/>
          <w:iCs w:val="1"/>
          <w:spacing w:val="-2"/>
          <w:sz w:val="20"/>
          <w:szCs w:val="20"/>
          <w:rtl w:val="0"/>
        </w:rPr>
        <w:t xml:space="preserve"> </w:t>
      </w:r>
      <w:r>
        <w:rPr>
          <w:rStyle w:val="None"/>
          <w:i w:val="1"/>
          <w:iCs w:val="1"/>
          <w:sz w:val="20"/>
          <w:szCs w:val="20"/>
          <w:rtl w:val="0"/>
          <w:lang w:val="en-US"/>
        </w:rPr>
        <w:t>its</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3"/>
          <w:sz w:val="20"/>
          <w:szCs w:val="20"/>
          <w:rtl w:val="0"/>
        </w:rPr>
        <w:t xml:space="preserve"> </w:t>
      </w:r>
      <w:r>
        <w:rPr>
          <w:rStyle w:val="None"/>
          <w:i w:val="1"/>
          <w:iCs w:val="1"/>
          <w:sz w:val="20"/>
          <w:szCs w:val="20"/>
          <w:rtl w:val="0"/>
          <w:lang w:val="en-US"/>
        </w:rPr>
        <w:t>Office</w:t>
      </w:r>
      <w:r>
        <w:rPr>
          <w:rStyle w:val="None"/>
          <w:i w:val="1"/>
          <w:iCs w:val="1"/>
          <w:spacing w:val="-1"/>
          <w:sz w:val="20"/>
          <w:szCs w:val="20"/>
          <w:rtl w:val="0"/>
        </w:rPr>
        <w:t xml:space="preserve"> </w:t>
      </w:r>
      <w:r>
        <w:rPr>
          <w:rStyle w:val="None"/>
          <w:i w:val="1"/>
          <w:iCs w:val="1"/>
          <w:sz w:val="20"/>
          <w:szCs w:val="20"/>
          <w:rtl w:val="0"/>
        </w:rPr>
        <w:t>at</w:t>
      </w:r>
      <w:r>
        <w:rPr>
          <w:rStyle w:val="None"/>
          <w:i w:val="1"/>
          <w:iCs w:val="1"/>
          <w:spacing w:val="-2"/>
          <w:sz w:val="20"/>
          <w:szCs w:val="20"/>
          <w:rtl w:val="0"/>
        </w:rPr>
        <w:t xml:space="preserve"> </w:t>
      </w:r>
      <w:r>
        <w:rPr>
          <w:rStyle w:val="None"/>
          <w:i w:val="1"/>
          <w:iCs w:val="1"/>
          <w:sz w:val="20"/>
          <w:szCs w:val="20"/>
          <w:rtl w:val="0"/>
        </w:rPr>
        <w:t>201,</w:t>
      </w:r>
      <w:r>
        <w:rPr>
          <w:rStyle w:val="None"/>
          <w:i w:val="1"/>
          <w:iCs w:val="1"/>
          <w:spacing w:val="-3"/>
          <w:sz w:val="20"/>
          <w:szCs w:val="20"/>
          <w:rtl w:val="0"/>
        </w:rPr>
        <w:t xml:space="preserve"> </w:t>
      </w:r>
      <w:r>
        <w:rPr>
          <w:rStyle w:val="None"/>
          <w:i w:val="1"/>
          <w:iCs w:val="1"/>
          <w:sz w:val="20"/>
          <w:szCs w:val="20"/>
          <w:rtl w:val="0"/>
          <w:lang w:val="en-US"/>
        </w:rPr>
        <w:t>Tower</w:t>
      </w:r>
      <w:r>
        <w:rPr>
          <w:rStyle w:val="None"/>
          <w:i w:val="1"/>
          <w:iCs w:val="1"/>
          <w:spacing w:val="-5"/>
          <w:sz w:val="20"/>
          <w:szCs w:val="20"/>
          <w:rtl w:val="0"/>
        </w:rPr>
        <w:t xml:space="preserve"> </w:t>
      </w:r>
      <w:r>
        <w:rPr>
          <w:rStyle w:val="None"/>
          <w:i w:val="1"/>
          <w:iCs w:val="1"/>
          <w:sz w:val="20"/>
          <w:szCs w:val="20"/>
          <w:rtl w:val="0"/>
        </w:rPr>
        <w:t>2,</w:t>
      </w:r>
      <w:r>
        <w:rPr>
          <w:rStyle w:val="None"/>
          <w:i w:val="1"/>
          <w:iCs w:val="1"/>
          <w:spacing w:val="-3"/>
          <w:sz w:val="20"/>
          <w:szCs w:val="20"/>
          <w:rtl w:val="0"/>
        </w:rPr>
        <w:t xml:space="preserve"> </w:t>
      </w:r>
      <w:r>
        <w:rPr>
          <w:rStyle w:val="None"/>
          <w:i w:val="1"/>
          <w:iCs w:val="1"/>
          <w:sz w:val="20"/>
          <w:szCs w:val="20"/>
          <w:rtl w:val="0"/>
          <w:lang w:val="en-US"/>
        </w:rPr>
        <w:t>Montreal</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2"/>
          <w:sz w:val="20"/>
          <w:szCs w:val="20"/>
          <w:rtl w:val="0"/>
        </w:rPr>
        <w:t xml:space="preserve"> </w:t>
      </w:r>
      <w:r>
        <w:rPr>
          <w:rStyle w:val="None"/>
          <w:i w:val="1"/>
          <w:iCs w:val="1"/>
          <w:sz w:val="20"/>
          <w:szCs w:val="20"/>
          <w:rtl w:val="0"/>
          <w:lang w:val="fr-FR"/>
        </w:rPr>
        <w:t>Centre,</w:t>
      </w:r>
      <w:r>
        <w:rPr>
          <w:rStyle w:val="None"/>
          <w:i w:val="1"/>
          <w:iCs w:val="1"/>
          <w:spacing w:val="-3"/>
          <w:sz w:val="20"/>
          <w:szCs w:val="20"/>
          <w:rtl w:val="0"/>
        </w:rPr>
        <w:t xml:space="preserve"> </w:t>
      </w:r>
      <w:r>
        <w:rPr>
          <w:rStyle w:val="None"/>
          <w:i w:val="1"/>
          <w:iCs w:val="1"/>
          <w:sz w:val="20"/>
          <w:szCs w:val="20"/>
          <w:rtl w:val="0"/>
          <w:lang w:val="en-US"/>
        </w:rPr>
        <w:t>Off</w:t>
      </w:r>
      <w:r>
        <w:rPr>
          <w:rStyle w:val="None"/>
          <w:i w:val="1"/>
          <w:iCs w:val="1"/>
          <w:spacing w:val="-5"/>
          <w:sz w:val="20"/>
          <w:szCs w:val="20"/>
          <w:rtl w:val="0"/>
        </w:rPr>
        <w:t xml:space="preserve"> </w:t>
      </w:r>
      <w:r>
        <w:rPr>
          <w:rStyle w:val="None"/>
          <w:i w:val="1"/>
          <w:iCs w:val="1"/>
          <w:sz w:val="20"/>
          <w:szCs w:val="20"/>
          <w:rtl w:val="0"/>
        </w:rPr>
        <w:t>Pallod</w:t>
      </w:r>
      <w:r>
        <w:rPr>
          <w:rStyle w:val="None"/>
          <w:i w:val="1"/>
          <w:iCs w:val="1"/>
          <w:spacing w:val="-2"/>
          <w:sz w:val="20"/>
          <w:szCs w:val="20"/>
          <w:rtl w:val="0"/>
        </w:rPr>
        <w:t xml:space="preserve"> </w:t>
      </w:r>
      <w:r>
        <w:rPr>
          <w:rStyle w:val="None"/>
          <w:i w:val="1"/>
          <w:iCs w:val="1"/>
          <w:sz w:val="20"/>
          <w:szCs w:val="20"/>
          <w:rtl w:val="0"/>
          <w:lang w:val="en-US"/>
        </w:rPr>
        <w:t>Farms,</w:t>
      </w:r>
      <w:r>
        <w:rPr>
          <w:rStyle w:val="None"/>
          <w:i w:val="1"/>
          <w:iCs w:val="1"/>
          <w:spacing w:val="-3"/>
          <w:sz w:val="20"/>
          <w:szCs w:val="20"/>
          <w:rtl w:val="0"/>
        </w:rPr>
        <w:t xml:space="preserve"> </w:t>
      </w:r>
      <w:r>
        <w:rPr>
          <w:rStyle w:val="None"/>
          <w:i w:val="1"/>
          <w:iCs w:val="1"/>
          <w:sz w:val="20"/>
          <w:szCs w:val="20"/>
          <w:rtl w:val="0"/>
          <w:lang w:val="da-DK"/>
        </w:rPr>
        <w:t>Baner,</w:t>
      </w:r>
      <w:r>
        <w:rPr>
          <w:rStyle w:val="None"/>
          <w:i w:val="1"/>
          <w:iCs w:val="1"/>
          <w:spacing w:val="-3"/>
          <w:sz w:val="20"/>
          <w:szCs w:val="20"/>
          <w:rtl w:val="0"/>
        </w:rPr>
        <w:t xml:space="preserve"> </w:t>
      </w:r>
      <w:r>
        <w:rPr>
          <w:rStyle w:val="None"/>
          <w:i w:val="1"/>
          <w:iCs w:val="1"/>
          <w:sz w:val="20"/>
          <w:szCs w:val="20"/>
          <w:rtl w:val="0"/>
          <w:lang w:val="fr-FR"/>
        </w:rPr>
        <w:t xml:space="preserve">Pune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411</w:t>
      </w:r>
      <w:r>
        <w:rPr>
          <w:rStyle w:val="None"/>
          <w:i w:val="1"/>
          <w:iCs w:val="1"/>
          <w:spacing w:val="-5"/>
          <w:sz w:val="20"/>
          <w:szCs w:val="20"/>
          <w:rtl w:val="0"/>
        </w:rPr>
        <w:t xml:space="preserve"> </w:t>
      </w:r>
      <w:r>
        <w:rPr>
          <w:rStyle w:val="None"/>
          <w:i w:val="1"/>
          <w:iCs w:val="1"/>
          <w:sz w:val="20"/>
          <w:szCs w:val="20"/>
          <w:rtl w:val="0"/>
        </w:rPr>
        <w:t>045,</w:t>
      </w:r>
      <w:r>
        <w:rPr>
          <w:rStyle w:val="None"/>
          <w:i w:val="1"/>
          <w:iCs w:val="1"/>
          <w:spacing w:val="-3"/>
          <w:sz w:val="20"/>
          <w:szCs w:val="20"/>
          <w:rtl w:val="0"/>
        </w:rPr>
        <w:t xml:space="preserve"> </w:t>
      </w:r>
      <w:r>
        <w:rPr>
          <w:rStyle w:val="None"/>
          <w:i w:val="1"/>
          <w:iCs w:val="1"/>
          <w:sz w:val="20"/>
          <w:szCs w:val="20"/>
          <w:rtl w:val="0"/>
          <w:lang w:val="nl-NL"/>
        </w:rPr>
        <w:t xml:space="preserve">Maharashtra, </w:t>
      </w:r>
      <w:r>
        <w:rPr>
          <w:rStyle w:val="None"/>
          <w:i w:val="1"/>
          <w:iCs w:val="1"/>
          <w:spacing w:val="-1"/>
          <w:sz w:val="20"/>
          <w:szCs w:val="20"/>
          <w:rtl w:val="0"/>
          <w:lang w:val="it-IT"/>
        </w:rPr>
        <w:t>India.</w:t>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SCRR, and the Depositories Act, as amended.</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 xml:space="preserve">KSH International Limited, a public limited company incorporated under the Companies Act, 1956, having its registered office at 11/3, 11/4 and 11/5, Village Birdewadi, Chakan Taluka - Khed, Pune </w:t>
            </w:r>
            <w:r>
              <w:rPr>
                <w:rStyle w:val="None"/>
                <w:sz w:val="18"/>
                <w:szCs w:val="18"/>
                <w:shd w:val="nil" w:color="auto" w:fill="auto"/>
                <w:rtl w:val="0"/>
                <w:lang w:val="en-US"/>
              </w:rPr>
              <w:t xml:space="preserve">– </w:t>
            </w:r>
            <w:r>
              <w:rPr>
                <w:rStyle w:val="None"/>
                <w:sz w:val="18"/>
                <w:szCs w:val="18"/>
                <w:shd w:val="nil" w:color="auto" w:fill="auto"/>
                <w:rtl w:val="0"/>
                <w:lang w:val="en-US"/>
              </w:rPr>
              <w:t>410 501, Maharashtra, 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AoA/Articles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Auditors/</w:t>
            </w:r>
            <w:r>
              <w:rPr>
                <w:rStyle w:val="None"/>
                <w:spacing w:val="-2"/>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Auditors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Kirtane</w:t>
            </w:r>
            <w:r>
              <w:rPr>
                <w:rStyle w:val="None"/>
                <w:spacing w:val="40"/>
                <w:sz w:val="18"/>
                <w:szCs w:val="18"/>
                <w:shd w:val="nil" w:color="auto" w:fill="auto"/>
                <w:rtl w:val="0"/>
                <w:lang w:val="en-US"/>
              </w:rPr>
              <w:t xml:space="preserve"> </w:t>
            </w:r>
            <w:r>
              <w:rPr>
                <w:rStyle w:val="None"/>
                <w:sz w:val="18"/>
                <w:szCs w:val="18"/>
                <w:shd w:val="nil" w:color="auto" w:fill="auto"/>
                <w:rtl w:val="0"/>
                <w:lang w:val="en-US"/>
              </w:rPr>
              <w:t>&amp;</w:t>
            </w:r>
            <w:r>
              <w:rPr>
                <w:rStyle w:val="None"/>
                <w:spacing w:val="40"/>
                <w:sz w:val="18"/>
                <w:szCs w:val="18"/>
                <w:shd w:val="nil" w:color="auto" w:fill="auto"/>
                <w:rtl w:val="0"/>
                <w:lang w:val="en-US"/>
              </w:rPr>
              <w:t xml:space="preserve"> </w:t>
            </w:r>
            <w:r>
              <w:rPr>
                <w:rStyle w:val="None"/>
                <w:sz w:val="18"/>
                <w:szCs w:val="18"/>
                <w:shd w:val="nil" w:color="auto" w:fill="auto"/>
                <w:rtl w:val="0"/>
                <w:lang w:val="en-US"/>
              </w:rPr>
              <w:t>Pandit</w:t>
            </w:r>
            <w:r>
              <w:rPr>
                <w:rStyle w:val="None"/>
                <w:spacing w:val="40"/>
                <w:sz w:val="18"/>
                <w:szCs w:val="18"/>
                <w:shd w:val="nil" w:color="auto" w:fill="auto"/>
                <w:rtl w:val="0"/>
                <w:lang w:val="en-US"/>
              </w:rPr>
              <w:t xml:space="preserve"> </w:t>
            </w:r>
            <w:r>
              <w:rPr>
                <w:rStyle w:val="None"/>
                <w:sz w:val="18"/>
                <w:szCs w:val="18"/>
                <w:shd w:val="nil" w:color="auto" w:fill="auto"/>
                <w:rtl w:val="0"/>
                <w:lang w:val="en-US"/>
              </w:rPr>
              <w:t>LLP,</w:t>
            </w:r>
            <w:r>
              <w:rPr>
                <w:rStyle w:val="None"/>
                <w:spacing w:val="40"/>
                <w:sz w:val="18"/>
                <w:szCs w:val="18"/>
                <w:shd w:val="nil" w:color="auto" w:fill="auto"/>
                <w:rtl w:val="0"/>
                <w:lang w:val="en-US"/>
              </w:rPr>
              <w:t xml:space="preserve"> </w:t>
            </w:r>
            <w:r>
              <w:rPr>
                <w:rStyle w:val="None"/>
                <w:sz w:val="18"/>
                <w:szCs w:val="18"/>
                <w:shd w:val="nil" w:color="auto" w:fill="auto"/>
                <w:rtl w:val="0"/>
                <w:lang w:val="en-US"/>
              </w:rPr>
              <w:t>Chartered</w:t>
            </w:r>
            <w:r>
              <w:rPr>
                <w:rStyle w:val="None"/>
                <w:spacing w:val="40"/>
                <w:sz w:val="18"/>
                <w:szCs w:val="18"/>
                <w:shd w:val="nil" w:color="auto" w:fill="auto"/>
                <w:rtl w:val="0"/>
                <w:lang w:val="en-US"/>
              </w:rPr>
              <w:t xml:space="preserve"> </w:t>
            </w:r>
            <w:r>
              <w:rPr>
                <w:rStyle w:val="None"/>
                <w:spacing w:val="-2"/>
                <w:sz w:val="18"/>
                <w:szCs w:val="18"/>
                <w:shd w:val="nil" w:color="auto" w:fill="auto"/>
                <w:rtl w:val="0"/>
                <w:lang w:val="en-US"/>
              </w:rPr>
              <w:t>Accountants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Board/</w:t>
            </w:r>
            <w:r>
              <w:rPr>
                <w:rStyle w:val="None"/>
                <w:spacing w:val="-1"/>
                <w:sz w:val="18"/>
                <w:szCs w:val="18"/>
                <w:shd w:val="nil" w:color="auto" w:fill="auto"/>
                <w:rtl w:val="0"/>
                <w:lang w:val="en-US"/>
              </w:rPr>
              <w:t xml:space="preserve"> </w:t>
            </w:r>
            <w:r>
              <w:rPr>
                <w:rStyle w:val="None"/>
                <w:sz w:val="18"/>
                <w:szCs w:val="18"/>
                <w:shd w:val="nil" w:color="auto" w:fill="auto"/>
                <w:rtl w:val="0"/>
                <w:lang w:val="en-US"/>
              </w:rPr>
              <w:t>Board</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of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CARE</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2"/>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Advisory</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Private</w:t>
            </w:r>
            <w:r>
              <w:rPr>
                <w:rStyle w:val="None"/>
                <w:spacing w:val="-11"/>
                <w:sz w:val="18"/>
                <w:szCs w:val="18"/>
                <w:shd w:val="nil" w:color="auto" w:fill="auto"/>
                <w:rtl w:val="0"/>
                <w:lang w:val="en-US"/>
              </w:rPr>
              <w:t xml:space="preserve"> </w:t>
            </w:r>
            <w:r>
              <w:rPr>
                <w:rStyle w:val="None"/>
                <w:sz w:val="18"/>
                <w:szCs w:val="18"/>
                <w:shd w:val="nil" w:color="auto" w:fill="auto"/>
                <w:rtl w:val="0"/>
                <w:lang w:val="en-US"/>
              </w:rPr>
              <w:t>Limited</w:t>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CARE</w:t>
            </w:r>
            <w:r>
              <w:rPr>
                <w:rStyle w:val="None"/>
                <w:spacing w:val="-1"/>
                <w:sz w:val="18"/>
                <w:szCs w:val="18"/>
                <w:shd w:val="nil" w:color="auto" w:fill="auto"/>
                <w:rtl w:val="0"/>
                <w:lang w:val="en-US"/>
              </w:rPr>
              <w:t xml:space="preserve"> </w:t>
            </w:r>
            <w:r>
              <w:rPr>
                <w:rStyle w:val="None"/>
                <w:sz w:val="18"/>
                <w:szCs w:val="18"/>
                <w:shd w:val="nil" w:color="auto" w:fill="auto"/>
                <w:rtl w:val="0"/>
                <w:lang w:val="en-US"/>
              </w:rPr>
              <w:t>Analytics</w:t>
            </w:r>
            <w:r>
              <w:rPr>
                <w:rStyle w:val="None"/>
                <w:spacing w:val="-1"/>
                <w:sz w:val="18"/>
                <w:szCs w:val="18"/>
                <w:shd w:val="nil" w:color="auto" w:fill="auto"/>
                <w:rtl w:val="0"/>
                <w:lang w:val="en-US"/>
              </w:rPr>
              <w:t xml:space="preserve"> </w:t>
            </w:r>
            <w:r>
              <w:rPr>
                <w:rStyle w:val="None"/>
                <w:sz w:val="18"/>
                <w:szCs w:val="18"/>
                <w:shd w:val="nil" w:color="auto" w:fill="auto"/>
                <w:rtl w:val="0"/>
                <w:lang w:val="en-US"/>
              </w:rPr>
              <w:t>and Advisory Private</w:t>
            </w:r>
            <w:r>
              <w:rPr>
                <w:rStyle w:val="None"/>
                <w:spacing w:val="-1"/>
                <w:sz w:val="18"/>
                <w:szCs w:val="18"/>
                <w:shd w:val="nil" w:color="auto" w:fill="auto"/>
                <w:rtl w:val="0"/>
                <w:lang w:val="en-US"/>
              </w:rPr>
              <w:t xml:space="preserve"> </w:t>
            </w:r>
            <w:r>
              <w:rPr>
                <w:rStyle w:val="None"/>
                <w:sz w:val="18"/>
                <w:szCs w:val="18"/>
                <w:shd w:val="nil" w:color="auto" w:fill="auto"/>
                <w:rtl w:val="0"/>
                <w:lang w:val="en-US"/>
              </w:rPr>
              <w:t>Limited,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https://kshinternational.com/investor-relations/industry-report/</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Wriddhish Naik</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Lila Bhakta</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Siddharth Rout</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Secretary/</w:t>
            </w:r>
            <w:r>
              <w:rPr>
                <w:rStyle w:val="Hyperlink.6"/>
                <w:sz w:val="18"/>
                <w:szCs w:val="18"/>
                <w:shd w:val="nil" w:color="auto" w:fill="auto"/>
                <w:lang w:val="en-US"/>
              </w:rPr>
              <w:tab/>
            </w:r>
            <w:r>
              <w:rPr>
                <w:rStyle w:val="None"/>
                <w:spacing w:val="-6"/>
                <w:sz w:val="18"/>
                <w:szCs w:val="18"/>
                <w:shd w:val="nil" w:color="auto" w:fill="auto"/>
                <w:rtl w:val="0"/>
                <w:lang w:val="en-US"/>
              </w:rPr>
              <w:t>CS</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 xml:space="preserve">The company secretary and compliance officer of our Company, being Om Raval.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Montreal Business Centre, Off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Pallod Farms,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CSR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Social Responsibility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Rakhi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Branch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Branch</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 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Waterloo Motors Private Limited, KSH Project Management Services Private 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Integrated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Logistics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Motors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Electricals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Private Limited,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None"/>
                <w:spacing w:val="-2"/>
                <w:sz w:val="18"/>
                <w:szCs w:val="18"/>
                <w:shd w:val="nil" w:color="auto" w:fill="auto"/>
                <w:rtl w:val="0"/>
                <w:lang w:val="en-US"/>
              </w:rPr>
              <w:t xml:space="preserve"> 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Chartered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Lalit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Muljibhai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Sarvaiya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Industry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CareEdge </w:t>
            </w:r>
            <w:r>
              <w:rPr>
                <w:rStyle w:val="None"/>
                <w:spacing w:val="-2"/>
                <w:sz w:val="18"/>
                <w:szCs w:val="18"/>
                <w:shd w:val="nil" w:color="auto" w:fill="auto"/>
                <w:rtl w:val="0"/>
                <w:lang w:val="en-US"/>
              </w:rPr>
              <w:t>Research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Analytics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Advisory 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IPO</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Offer</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Timothy Goel</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 xml:space="preserve">Key managerial personnel of our Company in terms of Regulation 2(1)(bb) of the SEBI ICDR Regulations and Section 2(51) of the Companies Act, 2013 and as further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managing director of our Company, namely Odika Chandra. For further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the Draft Red Herring Prospectus, this Red Herring Prospectus and the Prospectus; and (c) outstanding</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Draft Red Herring Prospectus,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MoA/ Memorandum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pacing w:val="-2"/>
                <w:sz w:val="18"/>
                <w:szCs w:val="18"/>
                <w:shd w:val="nil" w:color="auto" w:fill="auto"/>
                <w:rtl w:val="0"/>
                <w:lang w:val="en-US"/>
              </w:rPr>
              <w:t>Association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Non-</w:t>
            </w:r>
            <w:r>
              <w:rPr>
                <w:rStyle w:val="None"/>
                <w:spacing w:val="-2"/>
                <w:sz w:val="18"/>
                <w:szCs w:val="18"/>
                <w:shd w:val="nil" w:color="auto" w:fill="auto"/>
                <w:rtl w:val="0"/>
                <w:lang w:val="en-US"/>
              </w:rPr>
              <w:t>Executive</w:t>
            </w:r>
            <w:r>
              <w:rPr>
                <w:rStyle w:val="Hyperlink.6"/>
                <w:sz w:val="18"/>
                <w:szCs w:val="18"/>
                <w:shd w:val="nil" w:color="auto" w:fill="auto"/>
                <w:lang w:val="en-US"/>
              </w:rPr>
              <w:tab/>
            </w:r>
            <w:r>
              <w:rPr>
                <w:rStyle w:val="None"/>
                <w:spacing w:val="-2"/>
                <w:sz w:val="18"/>
                <w:szCs w:val="18"/>
                <w:shd w:val="nil" w:color="auto" w:fill="auto"/>
                <w:rtl w:val="0"/>
                <w:lang w:val="en-US"/>
              </w:rPr>
              <w:t>Non-Independent</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Board</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2(1)(pp)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Kushal Subbayya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 Hegde, 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Rakhi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Shetty,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Dhaulagiri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Trust,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Annapurna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Kanchenjunga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Park VI Private Limited</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Wriddhish Naik</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Pushpa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Krisha Chaudhary</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Odika Chandra</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Timothy Goel</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Dhaulagiri</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Trust,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Broad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Trust, Annapurna Family Trust, and Kanchenjunga Family Trust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Rajesh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Everest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Rakhi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Rakhi Girija Shetty, her spouse (if any), her children, lineal descendants and Annapurna 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Birdewadi, Chakan Taluka-Khed,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Registrar 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Companies/RoC</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ICAI,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Rohit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Hegde,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Makalu</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Sangeeta</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Sangeeta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Ramprasad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Kanchenjunga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2"/>
                <w:sz w:val="18"/>
                <w:szCs w:val="18"/>
                <w:shd w:val="nil" w:color="auto" w:fill="auto"/>
                <w:rtl w:val="0"/>
                <w:lang w:val="en-US"/>
              </w:rPr>
              <w:t>Trust</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per Equity Share. For 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Stakeholders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
                <w:sz w:val="18"/>
                <w:szCs w:val="18"/>
                <w:shd w:val="nil" w:color="auto" w:fill="auto"/>
                <w:rtl w:val="0"/>
                <w:lang w:val="en-US"/>
              </w:rPr>
              <w:t xml:space="preserve">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Facility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Ahilyanagar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Ahmednagar)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Taluka Panvel, Raigad </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 xml:space="preserve">Our manufacturing facility located at 11/3, 11/4 and 11/5, Village Birdewadi, Chakan Taluka -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Chakan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Phase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 xml:space="preserve">Village Khalumbre, Taluka Khed,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Mohammed Parmer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Slip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the Bid cum Application Form</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Allot/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Allotment/ </w:t>
            </w:r>
            <w:r>
              <w:rPr>
                <w:rStyle w:val="None"/>
                <w:spacing w:val="-2"/>
                <w:sz w:val="18"/>
                <w:szCs w:val="18"/>
                <w:shd w:val="nil" w:color="auto" w:fill="auto"/>
                <w:rtl w:val="0"/>
                <w:lang w:val="en-US"/>
              </w:rPr>
              <w:t>Allotted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Allotted the Equity Shares after the Basis of Allotment has been approved by the Designated Stock </w:t>
            </w:r>
            <w:r>
              <w:rPr>
                <w:rStyle w:val="None"/>
                <w:spacing w:val="-2"/>
                <w:sz w:val="18"/>
                <w:szCs w:val="18"/>
                <w:shd w:val="nil" w:color="auto" w:fill="auto"/>
                <w:rtl w:val="0"/>
                <w:lang w:val="en-US"/>
              </w:rPr>
              <w:t>Exchange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Allotted</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the SEBI 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Prospectus, which will be decided by our Company in consultation with the BRLMs on the Anchor Investor Bid/Offer Date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Allotment in terms of this Red Herring Prospectus and the Prospectus</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Anchor Investors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the Offer Price, not later than two Working Days after the Bid/Offer Closing Date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Anchor Investors on a discretionary basis in accordance with the SEBI ICDR Regulations. 40% of the Anchor Investor Portion shall be reserved in the following manner (i) 33.33% of the Anchor Investor Portion shall be reserved for domestic Mutual Funds; and (ii) 6.67%</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Pension Funds, subject to valid Bids being received from domestic Mutual Funds, Life Insurance Companies and Pension Funds, as applicable, at or above the Anchor Investor Allocation Price. 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Life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Regulations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Application</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Supported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ASBA Bidders, to make a Bid and authorising an SCSB to block the Bid Amount in the relevant ASBA Account and will include applications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UPI</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SCSB by an ASBA Bidder, as specified in the ASBA Form 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Allotment in terms of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the Escrow</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Collection Bank, the Refund Bank,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 Account Bank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ASBA Bidder pursuant to submission of the ASBA Form, or on the Anchor Investor Bidding Date by an Anchor Investor pursuant to submission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the Anchor Investor 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the Price Band, including all revisions and modifications thereto as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the Anchor Investors, the date after which the Designated Intermediaries will not accept any Bids, being December 18, 2025, which shall be published in all editions of Financial Express (a widely circulated English national daily 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 of Loksatta (a widely circulated Marathi daily newspaper, Marathi being the regional language of Maharashtra, where our Registered Office is located). In case of any revisions, the extended Bid/Offer Closing Date shall also be notified on the websites and terminals of the members of the Syndicate, as required under the SEBI ICDR Regulations and communicated to the Designated Intermediaries and the Sponsor Banks.</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the SEBI ICDR Regulations. In case of any revision, the extended Bid/ Offer Closing Date shall be widely disseminated by notification to the Stock Exchanges, and also be notified on the websites of the BRLMs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the Anchor Investors, the date on which the Designated Intermediaries shall start accepting Bids, being December 16, 2025, which shall be published</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Express</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Hindi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Pune edition</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Loksatta</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Marathi</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Anchor Investors, the period between the Bid/Offer Opening Date and the Bid/Offer Closing Date, inclusive of both days, during which prospective Bidders can submit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 and in terms of this Red Herring Prospectus. Provided that the Bidding shall be kept open for a minimum of three Working Days for all categories of Bidders, other than Anchor Investors</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Working Day, subject to the Bid/Offer Period not exceeding 10 Working Days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SCSB Branches for SCSBs, Specified Locations for Syndicate, Broker Centres for Registered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Brokers, Designated RTA Locations for RTAs and Designated CDP Locations for CDPs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Schedule XIII of the SEBI ICDR Regulations, in terms of which the Offer is being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Nuvama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Wealth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ICICI Securities Limited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Broker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UPI Bidders may only submit ASBA Forms at such broker centres if they are Bidding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Anchor Investors, who have been allocated the Equity Shares, on/after the Anchor Investor Bidding Date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Cap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the Price Band, above which the Offer Price and the Anchor Investor Offer Price will not be finalised and above which no Bids will be accepted, including any revisions thereof.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Selling Shareholders, the Registrar to the Offer, the Book Running Lead Managers, the Syndicate Members and the Bankers to the Offer in accordance with UPI Circulars, for </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Anchor Investors,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Depositories in relation to the Bidder</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CDP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the Designated CDP Locations in terms of circular no. CIR/CFD/POLICYCELL/11/2015 dated November 10, 2015 (to the extent not rescinded by the 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the Price Band.</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Anchor Investors) and Non-Institutional Investors are not entitled to Bid at the Cut-off Price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UPI ID, where applicable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Designated CDP Locations, along with names and contact details of 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Collecting</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Participants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the Basis of Allotment in consultation with the Designated Stock Exchange, following which Equity Shares may be Allotted to successful Bidders in the Offer</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authorizing an SCSB to block the Bid Amount in the ASBA Account, Designated Intermediaries shall mean </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Mandate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Mechanism,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Syndicate, sub-syndicate, Registered Brokers, CDPs and RTAs.</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ASBA Forms submitted by QIBs and NIIs (not using the UPI Mechanism), Designated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SCSBs,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sub-Syndicate,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ASBA Bidders can submit the ASBA Forms (in case of UPI Bidder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Designated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SCSBs which shall collect the ASBA Forms,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Exchange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the SEBI ICDR 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Offer and in relation to whom this Red Herring Prospectus and the 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the Escrow Collection Bank and in whose favour Anchor Investors will transfer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credit/NEFT/RTGS/NACH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Escrow</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Collection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HDFC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Offer</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Document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(SEBI/HO/CFD/DIL1/CIR/P/2020/37)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GSM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ICICI </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ICICI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Limited</w:t>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Life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Insurance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Monitoring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CARE Ratings 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the Monitoring Agency prior to filing of this Red Herring Prospectus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Net Proceeds and the Offer related expenses,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Retail Individual 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Non-Institutional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Non-Institutional Investors, of which</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Nuvama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Limited</w:t>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Selling</w:t>
            </w:r>
            <w:r>
              <w:rPr>
                <w:rStyle w:val="Hyperlink.7"/>
                <w:spacing w:val="-2"/>
                <w:sz w:val="18"/>
                <w:szCs w:val="18"/>
                <w:shd w:val="nil" w:color="auto" w:fill="auto"/>
                <w:rtl w:val="0"/>
                <w:lang w:val="en-US"/>
              </w:rPr>
              <w:t xml:space="preserve"> Shareholders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the Promoter Selling Shareholders and the BRLMs, pursuant to which certain arrangements are agreed to in relation to the Offer</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Kushal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Subbayya Hegde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Pushpa Kushal Hegde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Rajesh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Hegde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Allotted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Book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Book Running Lead Managers, in terms of this Red Herring Prospectus on the Pricing Date. Equity Shares will be Allotted to Anchor Investors at the Anchor Investor Offer Price in terms of this Red Herring </w:t>
            </w:r>
            <w:r>
              <w:rPr>
                <w:rStyle w:val="Hyperlink.7"/>
                <w:spacing w:val="-2"/>
                <w:sz w:val="18"/>
                <w:szCs w:val="18"/>
                <w:shd w:val="nil" w:color="auto" w:fill="auto"/>
                <w:rtl w:val="0"/>
                <w:lang w:val="en-US"/>
              </w:rPr>
              <w:t>Prospectus.</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 Building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Shareholders.</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information about use of the Offer Proceeds, please see section titled </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the Promoter Selling Shareholders in the Offer for Sale component of the Offer</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Authority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Pension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Authority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Financial express (a widely circulated English national daily newspaper), all editions of Jansatta (a widely circulated Hindi national daily newspaper) and Pune edition of Loksatta (a widely circulated Marathi daily newspaper, Marathi being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Maharashtra, where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 xml:space="preserve">or corrigenda </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the Public Offer Account has been opened for collection of Bid Amounts from Escrow Accounts and ASBA Accounts on the Designated Date, in this case being ICICI Bank 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Bank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Offer, consisting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the Offer Price or the Anchor Investor Offer Price (for Anchor Investors)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Prospectus/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Offer including any addenda or corrigenda thereto</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Working Days after filing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 xml:space="preserve">Prospectus upon filing with the RoC after the Pricing Date, including any addenda or corrigenda </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Refund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HDFC Bank Limited</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Circular and the SEBI circular no. CIR/CFD/14/2012 dated October 4, 2012, and the UPI Circulars</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RTAs/Registrar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Locations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the Promoter Selling Shareholders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Registrar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Offer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Registrar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MUFG</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Intime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India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Private</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Limited</w:t>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Offer (including HUFs applying through their Karta and Eligible NRIs and does not include NRIs other than Eligible NRIs)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QIB Bidders and Non-Institutional Investors are not allowed to withdraw or lower their Bids (in terms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Investors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 xml:space="preserve">UPI Mechanism), a list of which is available on the website of SEBI at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 xml:space="preserve">The banks registered with SEBI, enabled for UPI Mechanism, a list of which is available on </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MUFG Intime India Private Limited (</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Selling Shareholders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the Basis of 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NPCI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the UPI Circulars, in this case being HDFC Bank Limited and ICICI Bank Limited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STT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Registrar to the Offer in relation to collection of Bid cum Application Forms by Syndicate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Nuvama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Wealth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ICICI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Syndicate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NBFC-SI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Promoter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Shareholders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Prospectus with the RoC</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UPI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Unified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NPCI</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and individuals applying as Non-Institutional Investors with a Bid Amount of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the Non-Institutional Portion.</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 ID in the bid-cum-application form submitted with: (i) a syndicate member, (ii) a stock broker 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SEBI/HO/CFD/DIL2/CIR/P/2019/85 dated July 26, 2019 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SEBI/HO/MIRSD/POD-1/P/CIR/2024/37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the Stock Exchanges in this regard, including the circular issued by the NSE having reference number 25/2022 dated August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20220803-40 dated August 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SEBI/HO/DEPA-II/DEPA-II_SRG/P/CIR/2025/86</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Stock Exchanges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UPI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NPCI</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UPI Mandate </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UPI Bidders, by way of a notification on the UPI linked mobile application as disclosed by SCSBs on the website of SEBI and by way of an SMS directing the 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Mechanism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Allotment</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Mechanism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UPI Circulars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UPI </w:t>
            </w:r>
            <w:r>
              <w:rPr>
                <w:rStyle w:val="None"/>
                <w:spacing w:val="-5"/>
                <w:sz w:val="18"/>
                <w:szCs w:val="18"/>
                <w:shd w:val="nil" w:color="auto" w:fill="auto"/>
                <w:rtl w:val="0"/>
                <w:lang w:val="en-US"/>
              </w:rPr>
              <w:t>PIN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UPI</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however, for the purpose of announcement of the Price Band and the Bid/Offer Period, </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UPI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Circulars</w:t>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Alternate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Investment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AIF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CDSL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Customs,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Service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Appellate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Tribunal</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CSR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Depositories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NSDL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CDSL</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DP</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Participant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Department</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Promotion</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Internal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Ministry</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Commerce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 Industry, Government of India</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EBIT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FDI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the Government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Bill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Sabha,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the Central Government for the financial year 2025-2026</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FVCI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Foreign Venture Capital Investors (as defined under the 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Exchange Board of India (Foreign Venture Capital Investor) Regulations, 2000) registered with SEBI</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Central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Government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HUF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IATF</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ICAI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Chartered Accountants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Reporting</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the Companies (Indian Accounting Standards) Rules, 2015, as amended</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 xml:space="preserve">Indian Accounting Standard 24, </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(Indian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ISO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Organization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MCLR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mn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 or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NA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House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NEFT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Non-</w:t>
            </w:r>
            <w:r>
              <w:rPr>
                <w:rStyle w:val="Hyperlink.7"/>
                <w:spacing w:val="-2"/>
                <w:sz w:val="18"/>
                <w:szCs w:val="18"/>
                <w:shd w:val="nil" w:color="auto" w:fill="auto"/>
                <w:rtl w:val="0"/>
                <w:lang w:val="en-US"/>
              </w:rPr>
              <w:t>Resident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NPCI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NRI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 xml:space="preserve">A person resident outside India who is a citizen of India as defined under the Foreign Exchange Management (Deposit) Regulations, 2016 or is an </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NRO</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Management (Deposit) Regulations,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NSDL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OCB</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NRIs including overseas trusts in which not less than 60% of the beneficial interest is irrevocably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Offer</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OCI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Overseas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Citizen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 xml:space="preserve">P/E </w:t>
            </w:r>
            <w:r>
              <w:rPr>
                <w:rStyle w:val="Hyperlink.7"/>
                <w:spacing w:val="-2"/>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RTGS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BTI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FVCI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Venture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Master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Securities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Securities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Exchange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SEBI/HO/MIRSD/MIRSD-PoD/P/CIR/2025/91</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 SBEB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Acquisition</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VCF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Securities and Exchange Board of India (Venture Capital Fund) Regulations, 1996 as repealed pursuant to SEBI AIF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State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Government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 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States</w:t>
            </w:r>
            <w:r>
              <w:rPr>
                <w:rStyle w:val="Hyperlink.7"/>
                <w:spacing w:val="-2"/>
                <w:sz w:val="18"/>
                <w:szCs w:val="18"/>
                <w:shd w:val="nil" w:color="auto" w:fill="auto"/>
                <w:rtl w:val="0"/>
                <w:lang w:val="en-US"/>
              </w:rPr>
              <w:t xml:space="preserve"> Dollars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Technical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AAS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ACC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Advanced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Chemistry</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Cell</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Atal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Mission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Rejuvenation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Urban</w:t>
            </w:r>
            <w:r>
              <w:rPr>
                <w:rStyle w:val="Hyperlink.7"/>
                <w:spacing w:val="-2"/>
                <w:sz w:val="18"/>
                <w:szCs w:val="18"/>
                <w:shd w:val="nil" w:color="auto" w:fill="auto"/>
                <w:rtl w:val="0"/>
                <w:lang w:val="en-US"/>
              </w:rPr>
              <w:t xml:space="preserve"> Transformation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BCD</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BESS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Battery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Storage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Bureau</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Indian </w:t>
            </w:r>
            <w:r>
              <w:rPr>
                <w:rStyle w:val="Hyperlink.7"/>
                <w:spacing w:val="-2"/>
                <w:sz w:val="18"/>
                <w:szCs w:val="18"/>
                <w:shd w:val="nil" w:color="auto" w:fill="auto"/>
                <w:rtl w:val="0"/>
                <w:lang w:val="en-US"/>
              </w:rPr>
              <w:t>Standards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BLDC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Brushless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Electricity </w:t>
            </w:r>
            <w:r>
              <w:rPr>
                <w:rStyle w:val="Hyperlink.7"/>
                <w:spacing w:val="-2"/>
                <w:sz w:val="18"/>
                <w:szCs w:val="18"/>
                <w:shd w:val="nil" w:color="auto" w:fill="auto"/>
                <w:rtl w:val="0"/>
                <w:lang w:val="en-US"/>
              </w:rPr>
              <w:t>Authority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CERC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Central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CTC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Continuous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Transposed </w:t>
            </w:r>
            <w:r>
              <w:rPr>
                <w:rStyle w:val="Hyperlink.7"/>
                <w:spacing w:val="-2"/>
                <w:sz w:val="18"/>
                <w:szCs w:val="18"/>
                <w:shd w:val="nil" w:color="auto" w:fill="auto"/>
                <w:rtl w:val="0"/>
                <w:lang w:val="en-US"/>
              </w:rPr>
              <w:t>Conductors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CUF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DDUGJY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DFI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Development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Finance</w:t>
            </w:r>
            <w:r>
              <w:rPr>
                <w:rStyle w:val="Hyperlink.7"/>
                <w:spacing w:val="-2"/>
                <w:sz w:val="18"/>
                <w:szCs w:val="18"/>
                <w:shd w:val="nil" w:color="auto" w:fill="auto"/>
                <w:rtl w:val="0"/>
                <w:lang w:val="en-US"/>
              </w:rPr>
              <w:t xml:space="preserve"> Institution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DFIA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Duty-Free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Import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Authorisation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Diesel</w:t>
            </w:r>
            <w:r>
              <w:rPr>
                <w:rStyle w:val="Hyperlink.7"/>
                <w:spacing w:val="-2"/>
                <w:sz w:val="18"/>
                <w:szCs w:val="18"/>
                <w:shd w:val="nil" w:color="auto" w:fill="auto"/>
                <w:rtl w:val="0"/>
                <w:lang w:val="en-US"/>
              </w:rPr>
              <w:t xml:space="preserve"> Generators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EMIS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Education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EPCG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Export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Promotion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Goods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EV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FHP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FRE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FSA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FTA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HT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HVAC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Conditioning</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HVDC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IATF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Combustion</w:t>
            </w:r>
            <w:r>
              <w:rPr>
                <w:rStyle w:val="Hyperlink.7"/>
                <w:spacing w:val="-2"/>
                <w:sz w:val="18"/>
                <w:szCs w:val="18"/>
                <w:shd w:val="nil" w:color="auto" w:fill="auto"/>
                <w:rtl w:val="0"/>
                <w:lang w:val="en-US"/>
              </w:rPr>
              <w:t xml:space="preserve"> Engine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Hyperlink.7"/>
                <w:spacing w:val="-2"/>
                <w:sz w:val="18"/>
                <w:szCs w:val="18"/>
                <w:shd w:val="nil" w:color="auto" w:fill="auto"/>
                <w:rtl w:val="0"/>
                <w:lang w:val="en-US"/>
              </w:rPr>
              <w:t xml:space="preserve"> Agency</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IEBR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Extra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Budgetary</w:t>
            </w:r>
            <w:r>
              <w:rPr>
                <w:rStyle w:val="Hyperlink.7"/>
                <w:spacing w:val="-2"/>
                <w:sz w:val="18"/>
                <w:szCs w:val="18"/>
                <w:shd w:val="nil" w:color="auto" w:fill="auto"/>
                <w:rtl w:val="0"/>
                <w:lang w:val="en-US"/>
              </w:rPr>
              <w:t xml:space="preserve"> 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IEC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Electrotechnical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Commission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IIP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 Industrial </w:t>
            </w:r>
            <w:r>
              <w:rPr>
                <w:rStyle w:val="Hyperlink.7"/>
                <w:spacing w:val="-2"/>
                <w:sz w:val="18"/>
                <w:szCs w:val="18"/>
                <w:shd w:val="nil" w:color="auto" w:fill="auto"/>
                <w:rtl w:val="0"/>
                <w:lang w:val="en-US"/>
              </w:rPr>
              <w:t>Production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IMF</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International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Monetary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Integrated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Development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ISTS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Inter-State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Transmission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System</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kV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LPG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MOSPI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Ministry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Statistics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Programme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Implementation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MVA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Mega Volt-</w:t>
            </w:r>
            <w:r>
              <w:rPr>
                <w:rStyle w:val="Hyperlink.7"/>
                <w:spacing w:val="-2"/>
                <w:sz w:val="18"/>
                <w:szCs w:val="18"/>
                <w:shd w:val="nil" w:color="auto" w:fill="auto"/>
                <w:rtl w:val="0"/>
                <w:lang w:val="en-US"/>
              </w:rPr>
              <w:t>Amperes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MW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MWW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Wires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Mission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Hyperlink.7"/>
                <w:spacing w:val="-2"/>
                <w:sz w:val="18"/>
                <w:szCs w:val="18"/>
                <w:shd w:val="nil" w:color="auto" w:fill="auto"/>
                <w:rtl w:val="0"/>
                <w:lang w:val="en-US"/>
              </w:rPr>
              <w:t xml:space="preserve"> Pipeline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Monetization</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Pipeline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OTG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Grill</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PLI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PMAY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Pradhan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Awas</w:t>
            </w:r>
            <w:r>
              <w:rPr>
                <w:rStyle w:val="Hyperlink.7"/>
                <w:spacing w:val="-2"/>
                <w:sz w:val="18"/>
                <w:szCs w:val="18"/>
                <w:shd w:val="nil" w:color="auto" w:fill="auto"/>
                <w:rtl w:val="0"/>
                <w:lang w:val="en-US"/>
              </w:rPr>
              <w:t xml:space="preserve"> 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Pradhan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Mantri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Kisan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Urja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Suraksha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PWIL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Precision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QSR</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Quick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Service</w:t>
            </w:r>
            <w:r>
              <w:rPr>
                <w:rStyle w:val="Hyperlink.7"/>
                <w:spacing w:val="-2"/>
                <w:sz w:val="18"/>
                <w:szCs w:val="18"/>
                <w:shd w:val="nil" w:color="auto" w:fill="auto"/>
                <w:rtl w:val="0"/>
                <w:lang w:val="en-US"/>
              </w:rPr>
              <w:t xml:space="preserve"> Restaurants</w:t>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Reserve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India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RDSS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Renewable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Resources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RoHS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RPO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SECI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Solar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Energy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Limited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Infrastructure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W&amp;C</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Key</w:t>
      </w:r>
      <w:r>
        <w:rPr>
          <w:rStyle w:val="None"/>
          <w:spacing w:val="0"/>
          <w:rtl w:val="0"/>
        </w:rPr>
        <w:t xml:space="preserve"> </w:t>
      </w:r>
      <w:r>
        <w:rPr>
          <w:rStyle w:val="Hyperlink.4"/>
          <w:rtl w:val="0"/>
          <w:lang w:val="pt-PT"/>
        </w:rPr>
        <w:t>Financial</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Operating</w:t>
      </w:r>
      <w:r>
        <w:rPr>
          <w:rStyle w:val="None"/>
          <w:spacing w:val="0"/>
          <w:rtl w:val="0"/>
        </w:rPr>
        <w:t xml:space="preserve"> </w:t>
      </w:r>
      <w:r>
        <w:rPr>
          <w:rStyle w:val="Hyperlink.4"/>
          <w:rtl w:val="0"/>
        </w:rPr>
        <w:t>Metrics</w:t>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Operations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EBITDA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Margin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EBITDA. Net debt is calculated as the sum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Working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Capital </w:t>
            </w:r>
            <w:r>
              <w:rPr>
                <w:rStyle w:val="None"/>
                <w:spacing w:val="-4"/>
                <w:sz w:val="18"/>
                <w:szCs w:val="18"/>
                <w:shd w:val="nil" w:color="auto" w:fill="auto"/>
                <w:rtl w:val="0"/>
                <w:lang w:val="en-US"/>
              </w:rPr>
              <w:t>Days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COGS</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COGS multiplied by 365 or 91 days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(FY23 -</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Margin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EBIT divided by capital employed. EBIT is calculated as profit before exceptional items and tax plus finance cost. Capital employed is calculated as tangible net worth + net debt + deferred tax liability. Net debt is calculated as the sum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Total</w:t>
            </w:r>
            <w:r>
              <w:rPr>
                <w:rStyle w:val="Hyperlink.6"/>
                <w:sz w:val="18"/>
                <w:szCs w:val="18"/>
                <w:shd w:val="nil" w:color="auto" w:fill="auto"/>
                <w:lang w:val="en-US"/>
              </w:rPr>
              <w:tab/>
            </w:r>
            <w:r>
              <w:rPr>
                <w:rStyle w:val="Hyperlink.7"/>
                <w:spacing w:val="-2"/>
                <w:sz w:val="18"/>
                <w:szCs w:val="18"/>
                <w:shd w:val="nil" w:color="auto" w:fill="auto"/>
                <w:rtl w:val="0"/>
                <w:lang w:val="en-US"/>
              </w:rPr>
              <w:t xml:space="preserve">Equity.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Y-o-Y Revenue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Operations provides information regarding the growth of the business over the respective years</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C.</w:t>
            </w:r>
            <w:r>
              <w:rPr>
                <w:rStyle w:val="None"/>
                <w:b w:val="1"/>
                <w:bCs w:val="1"/>
                <w:i w:val="1"/>
                <w:iCs w:val="1"/>
                <w:spacing w:val="51"/>
                <w:sz w:val="18"/>
                <w:szCs w:val="18"/>
                <w:shd w:val="nil" w:color="auto" w:fill="auto"/>
                <w:rtl w:val="0"/>
                <w:lang w:val="en-US"/>
              </w:rPr>
              <w:t xml:space="preserve">  </w:t>
            </w:r>
            <w:r>
              <w:rPr>
                <w:rStyle w:val="None"/>
                <w:b w:val="1"/>
                <w:bCs w:val="1"/>
                <w:i w:val="1"/>
                <w:iCs w:val="1"/>
                <w:sz w:val="18"/>
                <w:szCs w:val="18"/>
                <w:shd w:val="nil" w:color="auto" w:fill="auto"/>
                <w:rtl w:val="0"/>
                <w:lang w:val="en-US"/>
              </w:rPr>
              <w:t>Operational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t>
      </w:r>
      <w:r>
        <w:rPr>
          <w:rStyle w:val="Hyperlink.4"/>
          <w:rtl w:val="0"/>
          <w:lang w:val="en-US"/>
        </w:rPr>
        <w:t>State</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to the Government of India, central or state, as applicable. All references herein to the </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EU</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European Union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this Red Herring Prospectus.</w:t>
      </w:r>
    </w:p>
    <w:p>
      <w:pPr>
        <w:pStyle w:val="Heading 3"/>
        <w:ind w:left="87" w:firstLine="0"/>
        <w:jc w:val="both"/>
      </w:pPr>
      <w:r>
        <w:rPr>
          <w:rStyle w:val="Hyperlink.4"/>
          <w:rtl w:val="0"/>
          <w:lang w:val="pt-PT"/>
        </w:rPr>
        <w:t>Financial</w:t>
      </w:r>
      <w:r>
        <w:rPr>
          <w:rStyle w:val="None"/>
          <w:spacing w:val="0"/>
          <w:rtl w:val="0"/>
        </w:rPr>
        <w:t xml:space="preserve"> </w:t>
      </w:r>
      <w:r>
        <w:rPr>
          <w:rStyle w:val="None"/>
          <w:spacing w:val="0"/>
          <w:rtl w:val="0"/>
          <w:lang w:val="nl-NL"/>
        </w:rPr>
        <w:t>Data</w:t>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a</w:t>
      </w:r>
      <w:r>
        <w:rPr>
          <w:rStyle w:val="None"/>
          <w:spacing w:val="0"/>
          <w:rtl w:val="0"/>
          <w:lang w:val="en-US"/>
        </w:rPr>
        <w:t xml:space="preserve"> </w:t>
      </w:r>
      <w:r>
        <w:rPr>
          <w:rStyle w:val="Hyperlink.4"/>
          <w:rtl w:val="0"/>
          <w:lang w:val="en-US"/>
        </w:rPr>
        <w:t>Fiscal/Fiscal Year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 xml:space="preserve">in this Red Herring Prospectus have been derived from the Restated Financial Statements. For further information, see </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SEBI ICDR Regulations, the Guidance Note on</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ICAI,</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Accounting Standards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Ind AS, Indian GAAP, US GAAP and IFRS. Our Company does not provide reconciliation of its</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Ind</w:t>
      </w:r>
      <w:r>
        <w:rPr>
          <w:rStyle w:val="None"/>
          <w:spacing w:val="-1"/>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the SEBI ICDR Regulations. Any reliance by persons not familiar with Indian accounting policies and practices on the financial disclosures presented in this Red Herring Prospectus should accordingly be limited. Further, any</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Non-GAAP</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EBITDA</w:t>
      </w:r>
      <w:r>
        <w:rPr>
          <w:rStyle w:val="None"/>
          <w:spacing w:val="0"/>
          <w:rtl w:val="0"/>
          <w:lang w:val="en-US"/>
        </w:rPr>
        <w:t xml:space="preserve"> </w:t>
      </w:r>
      <w:r>
        <w:rPr>
          <w:rStyle w:val="Hyperlink.4"/>
          <w:rtl w:val="0"/>
          <w:lang w:val="en-US"/>
        </w:rPr>
        <w:t>Margin,</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Ind AS, Indian GAAP, IFRS or US GAAP. In addition, these Non-GAAP Measures and other statistical and other information relating to operations and financial performance, are not standardised terms and may not be computed 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Ind AS and may not be comparable to similarly titled measures presented by other companies.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Adjusted EBITDA</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CARE Analytics and Advisory Private Limited (</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xml:space="preserve">), which has been prepared exclusively for the purpose of understanding the industry in connection with the Offer and commissioned and paid for by our Company, pursuant to the engagement letter dated December 2, 2024. The CARE Report is available on the website of our Company at the following weblink: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 Further, CareEdge Research, pursuant to their consent letter dated November 26, 2025 (</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CareEdge</w:t>
      </w:r>
      <w:r>
        <w:rPr>
          <w:rStyle w:val="None"/>
          <w:spacing w:val="0"/>
          <w:rtl w:val="0"/>
          <w:lang w:val="en-US"/>
        </w:rPr>
        <w:t xml:space="preserve"> </w:t>
      </w:r>
      <w:r>
        <w:rPr>
          <w:rStyle w:val="Hyperlink.4"/>
          <w:rtl w:val="0"/>
          <w:lang w:val="en-US"/>
        </w:rPr>
        <w:t>Research,</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the Promoter Selling Shareholders), our Key Managerial Personnel, our Senior Management, our Group Companies or the Book Running Lead Managers.</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INR</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European</w:t>
      </w:r>
      <w:r>
        <w:rPr>
          <w:rStyle w:val="None"/>
          <w:spacing w:val="-2"/>
          <w:sz w:val="20"/>
          <w:szCs w:val="20"/>
          <w:rtl w:val="0"/>
          <w:lang w:val="en-US"/>
        </w:rPr>
        <w:t xml:space="preserve"> </w:t>
      </w:r>
      <w:r>
        <w:rPr>
          <w:rStyle w:val="Hyperlink.4"/>
          <w:sz w:val="20"/>
          <w:szCs w:val="20"/>
          <w:rtl w:val="0"/>
          <w:lang w:val="en-US"/>
        </w:rPr>
        <w:t>Union;</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This Red Herring Prospectus may contain conversions of certain other currency amounts into Indian Rupees that have been presented solely to comply with the requirements of the SEBI ICDR Regulations. These conversions should not be construed 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 xml:space="preserve">This Red Herring Prospectus contains certain statements which are not statements of historical fact and may be described as </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the Promoter Selling Shareholders, BRLMs, nor the Syndicate Members or any of their respective affiliates have any obligation to update or otherwise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the SEBI ICDR Regulations, our Company will ensure that investors in India are informed of material developments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the Stock Exchanges for the Offer. In accordance with the requirements of the SEBI and as prescribed under the applicable law, our Promoter Selling Shareholders, in respect of statements made by them in this Red Herring Prospectus, severally and not jointly, shall ensure (through our Company and the Book Running Lead Managers) that the Bidders are informed of material developments in relation to statements specifically confirmed or undertaken by them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 for the Offer, with respect to their Offered Shares. Only the statements and undertakings which are specifically confirmed or undertaken by each of the Promoter Selling Shareholders about or in relation to themselves as Promoter Selling Shareholders and their respective portion of the Offered Shares, in this Red Herring Prospectus shall be deemed to be statements and undertakings made by such Promoter Selling Shareholder.</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this Red Herring Prospectus.</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Kushal Subbayya Hegde, Pushpa Kushal Hegde, Rajesh Kushal Hegde, Rohit Kushal Hegde, Rakhi Girija Shetty, Dhaulagiri 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Everest</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Makalu</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Broad</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Annapurna</w:t>
      </w:r>
      <w:r>
        <w:rPr>
          <w:rStyle w:val="None"/>
          <w:spacing w:val="0"/>
          <w:rtl w:val="0"/>
          <w:lang w:val="en-US"/>
        </w:rPr>
        <w:t xml:space="preserve"> </w:t>
      </w:r>
      <w:r>
        <w:rPr>
          <w:rStyle w:val="Hyperlink.4"/>
          <w:rtl w:val="0"/>
          <w:lang w:val="en-US"/>
        </w:rPr>
        <w:t>Family</w:t>
      </w:r>
      <w:r>
        <w:rPr>
          <w:rStyle w:val="None"/>
          <w:spacing w:val="0"/>
          <w:rtl w:val="0"/>
          <w:lang w:val="en-US"/>
        </w:rPr>
        <w:t xml:space="preserve"> </w:t>
      </w:r>
      <w:r>
        <w:rPr>
          <w:rStyle w:val="Hyperlink.4"/>
          <w:rtl w:val="0"/>
          <w:lang w:val="en-US"/>
        </w:rPr>
        <w:t>Trust,</w:t>
      </w:r>
      <w:r>
        <w:rPr>
          <w:rStyle w:val="None"/>
          <w:spacing w:val="0"/>
          <w:rtl w:val="0"/>
          <w:lang w:val="en-US"/>
        </w:rPr>
        <w:t xml:space="preserve"> </w:t>
      </w:r>
      <w:r>
        <w:rPr>
          <w:rStyle w:val="Hyperlink.4"/>
          <w:rtl w:val="0"/>
          <w:lang w:val="en-US"/>
        </w:rPr>
        <w:t>Kanchenjunga</w:t>
      </w:r>
      <w:r>
        <w:rPr>
          <w:rStyle w:val="None"/>
          <w:spacing w:val="0"/>
          <w:rtl w:val="0"/>
          <w:lang w:val="en-US"/>
        </w:rPr>
        <w:t xml:space="preserve"> </w:t>
      </w:r>
      <w:r>
        <w:rPr>
          <w:rStyle w:val="Hyperlink.4"/>
          <w:rtl w:val="0"/>
          <w:lang w:val="en-US"/>
        </w:rPr>
        <w:t>Family Trust and Waterloo Industrial Park VI Private Limited are the Promoters of our Company.</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Sale</w:t>
            </w:r>
            <w:r>
              <w:rPr>
                <w:rStyle w:val="None"/>
                <w:spacing w:val="-2"/>
                <w:sz w:val="18"/>
                <w:szCs w:val="18"/>
                <w:shd w:val="nil" w:color="auto" w:fill="auto"/>
                <w:vertAlign w:val="superscript"/>
                <w:rtl w:val="0"/>
                <w:lang w:val="en-US"/>
              </w:rPr>
              <w:t>(2)</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Offer has been authorized pursuant to the resolution passed by our Board dated May 6, 2025 and the Fresh Issue has been authorized by our</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w:t>
      </w:r>
      <w:r>
        <w:rPr>
          <w:rStyle w:val="None"/>
          <w:i w:val="1"/>
          <w:iCs w:val="1"/>
          <w:spacing w:val="-8"/>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Sale.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Promoter</w:t>
      </w:r>
      <w:r>
        <w:rPr>
          <w:rStyle w:val="None"/>
          <w:i w:val="1"/>
          <w:iCs w:val="1"/>
          <w:spacing w:val="-8"/>
          <w:sz w:val="16"/>
          <w:szCs w:val="16"/>
          <w:rtl w:val="0"/>
          <w:lang w:val="en-US"/>
        </w:rPr>
        <w:t xml:space="preserve"> </w:t>
      </w:r>
      <w:r>
        <w:rPr>
          <w:rStyle w:val="Hyperlink.4"/>
          <w:i w:val="1"/>
          <w:iCs w:val="1"/>
          <w:sz w:val="16"/>
          <w:szCs w:val="16"/>
          <w:rtl w:val="0"/>
          <w:lang w:val="en-US"/>
        </w:rPr>
        <w:t>Selling</w:t>
      </w:r>
      <w:r>
        <w:rPr>
          <w:rStyle w:val="None"/>
          <w:i w:val="1"/>
          <w:iCs w:val="1"/>
          <w:spacing w:val="-7"/>
          <w:sz w:val="16"/>
          <w:szCs w:val="16"/>
          <w:rtl w:val="0"/>
          <w:lang w:val="en-US"/>
        </w:rPr>
        <w:t xml:space="preserve"> </w:t>
      </w:r>
      <w:r>
        <w:rPr>
          <w:rStyle w:val="Hyperlink.4"/>
          <w:i w:val="1"/>
          <w:iCs w:val="1"/>
          <w:sz w:val="16"/>
          <w:szCs w:val="16"/>
          <w:rtl w:val="0"/>
          <w:lang w:val="en-US"/>
        </w:rPr>
        <w:t>Shareholders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Facility</w:t>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Supa Facility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Offer</w:t>
      </w:r>
      <w:r>
        <w:rPr>
          <w:rStyle w:val="None"/>
          <w:i w:val="1"/>
          <w:iCs w:val="1"/>
          <w:spacing w:val="-6"/>
          <w:sz w:val="16"/>
          <w:szCs w:val="16"/>
          <w:rtl w:val="0"/>
        </w:rPr>
        <w:t xml:space="preserve"> </w:t>
      </w:r>
      <w:r>
        <w:rPr>
          <w:rStyle w:val="Hyperlink.8"/>
          <w:rtl w:val="0"/>
          <w:lang w:val="en-US"/>
        </w:rPr>
        <w:t>Price</w:t>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Prospectus</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Group,</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Promoter Selling Shareholders of our Company</w:t>
      </w:r>
    </w:p>
    <w:p>
      <w:pPr>
        <w:pStyle w:val="Body Text"/>
        <w:spacing w:before="200"/>
        <w:ind w:left="87" w:firstLine="0"/>
      </w:pPr>
      <w:r>
        <w:rPr>
          <w:rStyle w:val="Hyperlink.4"/>
          <w:rtl w:val="0"/>
          <w:lang w:val="en-US"/>
        </w:rPr>
        <w:t>The aggregate pre-Offer and post-Offer shareholding of our Promoters, the members of our Promoter Group</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Share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 Share capital</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Kushal</w:t>
            </w:r>
            <w:r>
              <w:rPr>
                <w:rStyle w:val="None"/>
                <w:spacing w:val="-2"/>
                <w:sz w:val="18"/>
                <w:szCs w:val="18"/>
                <w:shd w:val="nil" w:color="auto" w:fill="auto"/>
                <w:rtl w:val="0"/>
                <w:lang w:val="en-US"/>
              </w:rPr>
              <w:t xml:space="preserve"> </w:t>
            </w:r>
            <w:r>
              <w:rPr>
                <w:rStyle w:val="None"/>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Pushpa</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Rajesh</w:t>
            </w:r>
            <w:r>
              <w:rPr>
                <w:rStyle w:val="None"/>
                <w:spacing w:val="-2"/>
                <w:sz w:val="18"/>
                <w:szCs w:val="18"/>
                <w:shd w:val="nil" w:color="auto" w:fill="auto"/>
                <w:rtl w:val="0"/>
                <w:lang w:val="en-US"/>
              </w:rPr>
              <w:t xml:space="preserve"> </w:t>
            </w:r>
            <w:r>
              <w:rPr>
                <w:rStyle w:val="None"/>
                <w:sz w:val="18"/>
                <w:szCs w:val="18"/>
                <w:shd w:val="nil" w:color="auto" w:fill="auto"/>
                <w:rtl w:val="0"/>
                <w:lang w:val="en-US"/>
              </w:rPr>
              <w:t>Kushal</w:t>
            </w:r>
            <w:r>
              <w:rPr>
                <w:rStyle w:val="None"/>
                <w:spacing w:val="-2"/>
                <w:sz w:val="18"/>
                <w:szCs w:val="18"/>
                <w:shd w:val="nil" w:color="auto" w:fill="auto"/>
                <w:rtl w:val="0"/>
                <w:lang w:val="en-US"/>
              </w:rPr>
              <w:t xml:space="preserve"> 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Rohit</w:t>
            </w:r>
            <w:r>
              <w:rPr>
                <w:rStyle w:val="None"/>
                <w:spacing w:val="-2"/>
                <w:sz w:val="18"/>
                <w:szCs w:val="18"/>
                <w:shd w:val="nil" w:color="auto" w:fill="auto"/>
                <w:rtl w:val="0"/>
                <w:lang w:val="en-US"/>
              </w:rPr>
              <w:t xml:space="preserve"> </w:t>
            </w:r>
            <w:r>
              <w:rPr>
                <w:rStyle w:val="None"/>
                <w:sz w:val="18"/>
                <w:szCs w:val="18"/>
                <w:shd w:val="nil" w:color="auto" w:fill="auto"/>
                <w:rtl w:val="0"/>
                <w:lang w:val="en-US"/>
              </w:rPr>
              <w:t xml:space="preserve">Kushal </w:t>
            </w:r>
            <w:r>
              <w:rPr>
                <w:rStyle w:val="None"/>
                <w:spacing w:val="-2"/>
                <w:sz w:val="18"/>
                <w:szCs w:val="18"/>
                <w:shd w:val="nil" w:color="auto" w:fill="auto"/>
                <w:rtl w:val="0"/>
                <w:lang w:val="en-US"/>
              </w:rPr>
              <w:t>Hegde</w:t>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Rakhi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Girija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Maithili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Rajesh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Hegde</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Katyayani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Balasubramanian</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fr-FR"/>
        </w:rPr>
        <w:t>Group</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Hyperlink.5"/>
          <w:rtl w:val="0"/>
          <w:lang w:val="en-US"/>
        </w:rPr>
        <w:t xml:space="preserve"> </w:t>
      </w:r>
      <w:r>
        <w:rPr>
          <w:rStyle w:val="Hyperlink.4"/>
          <w:rtl w:val="0"/>
          <w:lang w:val="en-US"/>
        </w:rPr>
        <w:t>Group</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Equity Share capital of our Company is set out below:</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Kushal</w:t>
            </w:r>
            <w:r>
              <w:rPr>
                <w:rStyle w:val="Hyperlink.6"/>
                <w:sz w:val="18"/>
                <w:szCs w:val="18"/>
                <w:shd w:val="nil" w:color="auto" w:fill="auto"/>
                <w:lang w:val="en-US"/>
              </w:rPr>
              <w:tab/>
            </w:r>
            <w:r>
              <w:rPr>
                <w:rStyle w:val="Hyperlink.7"/>
                <w:spacing w:val="-2"/>
                <w:sz w:val="18"/>
                <w:szCs w:val="18"/>
                <w:shd w:val="nil" w:color="auto" w:fill="auto"/>
                <w:rtl w:val="0"/>
                <w:lang w:val="en-US"/>
              </w:rPr>
              <w:t>Subbayya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Krisha Chaudhary</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Odika Chandra</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Timothy Goel</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Mohammed Parmer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Dhaulagiri</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Everest</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Makalu</w:t>
            </w:r>
            <w:r>
              <w:rPr>
                <w:rStyle w:val="Hyperlink.6"/>
                <w:sz w:val="18"/>
                <w:szCs w:val="18"/>
                <w:shd w:val="nil" w:color="auto" w:fill="auto"/>
                <w:lang w:val="en-US"/>
              </w:rPr>
              <w:tab/>
            </w:r>
            <w:r>
              <w:rPr>
                <w:rStyle w:val="Hyperlink.7"/>
                <w:spacing w:val="-2"/>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Annapurna</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 xml:space="preserve">Kanchenjunga </w:t>
            </w:r>
            <w:r>
              <w:rPr>
                <w:rStyle w:val="Hyperlink.6"/>
                <w:sz w:val="18"/>
                <w:szCs w:val="18"/>
                <w:shd w:val="nil" w:color="auto" w:fill="auto"/>
                <w:rtl w:val="0"/>
                <w:lang w:val="en-US"/>
              </w:rPr>
              <w:t>Family Trust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Maithili</w:t>
            </w:r>
            <w:r>
              <w:rPr>
                <w:rStyle w:val="Hyperlink.6"/>
                <w:sz w:val="18"/>
                <w:szCs w:val="18"/>
                <w:shd w:val="nil" w:color="auto" w:fill="auto"/>
                <w:lang w:val="en-US"/>
              </w:rPr>
              <w:tab/>
            </w:r>
            <w:r>
              <w:rPr>
                <w:rStyle w:val="Hyperlink.7"/>
                <w:spacing w:val="-2"/>
                <w:sz w:val="18"/>
                <w:szCs w:val="18"/>
                <w:shd w:val="nil" w:color="auto" w:fill="auto"/>
                <w:rtl w:val="0"/>
                <w:lang w:val="en-US"/>
              </w:rPr>
              <w:t>Rajesh Hegde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Katyayani Balasubramanian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Malabar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Limited</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Rupal K.</w:t>
            </w:r>
            <w:r>
              <w:rPr>
                <w:rStyle w:val="Hyperlink.7"/>
                <w:spacing w:val="-2"/>
                <w:sz w:val="18"/>
                <w:szCs w:val="18"/>
                <w:shd w:val="nil" w:color="auto" w:fill="auto"/>
                <w:rtl w:val="0"/>
                <w:lang w:val="en-US"/>
              </w:rPr>
              <w:t xml:space="preserve"> Sancheti</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Salil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Bhargava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Jabeen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Ajay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Ajay</w:t>
            </w:r>
            <w:r>
              <w:rPr>
                <w:rStyle w:val="Hyperlink.7"/>
                <w:spacing w:val="-2"/>
                <w:sz w:val="18"/>
                <w:szCs w:val="18"/>
                <w:shd w:val="nil" w:color="auto" w:fill="auto"/>
                <w:rtl w:val="0"/>
                <w:lang w:val="en-US"/>
              </w:rPr>
              <w:t xml:space="preserve"> Menon</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Sunil</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the Restated Financial Statements are set forth below:</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capital</w:t>
      </w:r>
      <w:r>
        <w:rPr>
          <w:rStyle w:val="None"/>
          <w:i w:val="1"/>
          <w:iCs w:val="1"/>
          <w:spacing w:val="-5"/>
          <w:sz w:val="16"/>
          <w:szCs w:val="16"/>
          <w:rtl w:val="0"/>
          <w:lang w:val="en-US"/>
        </w:rPr>
        <w:t xml:space="preserve"> </w:t>
      </w:r>
      <w:r>
        <w:rPr>
          <w:rStyle w:val="Hyperlink.4"/>
          <w:i w:val="1"/>
          <w:iCs w:val="1"/>
          <w:sz w:val="16"/>
          <w:szCs w:val="16"/>
          <w:rtl w:val="0"/>
          <w:lang w:val="en-US"/>
        </w:rPr>
        <w:t>reserve,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 xml:space="preserve">Basic EPS and Diluted EPS calculations are in accordance with Indian Accounting Standard 33 </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The Split of Equity Shares and</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Ind AS 33.</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the Company / Net Worth divided by Weighted average number of</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Split of Equity Shares and Bonus Issue.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lang w:val="en-US"/>
        </w:rPr>
        <w:t>Restated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en-US"/>
        </w:rPr>
        <w:t>Statements</w:t>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the</w:t>
      </w:r>
      <w:r>
        <w:rPr>
          <w:rStyle w:val="None"/>
          <w:spacing w:val="0"/>
          <w:rtl w:val="0"/>
          <w:lang w:val="en-US"/>
        </w:rPr>
        <w:t xml:space="preserve"> </w:t>
      </w:r>
      <w:r>
        <w:rPr>
          <w:rStyle w:val="Hyperlink.4"/>
          <w:rtl w:val="0"/>
          <w:lang w:val="en-US"/>
        </w:rPr>
        <w:t>Statutory Auditors</w:t>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the Restated Financial Statements.</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Senior Management in accordance with the SEBI ICDR Regulations and the Materiality Policy as on the date of this Red Herring Prospectus, is provided below:</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N.A.</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Materiality</w:t>
      </w:r>
      <w:r>
        <w:rPr>
          <w:rStyle w:val="None"/>
          <w:i w:val="1"/>
          <w:iCs w:val="1"/>
          <w:spacing w:val="-5"/>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 Executive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Sandesh</w:t>
      </w:r>
      <w:r>
        <w:rPr>
          <w:rStyle w:val="None"/>
          <w:i w:val="1"/>
          <w:iCs w:val="1"/>
          <w:spacing w:val="22"/>
          <w:sz w:val="16"/>
          <w:szCs w:val="16"/>
          <w:rtl w:val="0"/>
          <w:lang w:val="en-US"/>
        </w:rPr>
        <w:t xml:space="preserve"> </w:t>
      </w:r>
      <w:r>
        <w:rPr>
          <w:rStyle w:val="Hyperlink.4"/>
          <w:i w:val="1"/>
          <w:iCs w:val="1"/>
          <w:sz w:val="16"/>
          <w:szCs w:val="16"/>
          <w:rtl w:val="0"/>
          <w:lang w:val="en-US"/>
        </w:rPr>
        <w:t>Bhagwat,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Amod</w:t>
      </w:r>
      <w:r>
        <w:rPr>
          <w:rStyle w:val="None"/>
          <w:i w:val="1"/>
          <w:iCs w:val="1"/>
          <w:spacing w:val="22"/>
          <w:sz w:val="16"/>
          <w:szCs w:val="16"/>
          <w:rtl w:val="0"/>
          <w:lang w:val="en-US"/>
        </w:rPr>
        <w:t xml:space="preserve"> </w:t>
      </w:r>
      <w:r>
        <w:rPr>
          <w:rStyle w:val="Hyperlink.4"/>
          <w:i w:val="1"/>
          <w:iCs w:val="1"/>
          <w:sz w:val="16"/>
          <w:szCs w:val="16"/>
          <w:rtl w:val="0"/>
          <w:lang w:val="en-US"/>
        </w:rPr>
        <w:t>Joshi,</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Sarthak</w:t>
      </w:r>
      <w:r>
        <w:rPr>
          <w:rStyle w:val="None"/>
          <w:i w:val="1"/>
          <w:iCs w:val="1"/>
          <w:spacing w:val="21"/>
          <w:sz w:val="16"/>
          <w:szCs w:val="16"/>
          <w:rtl w:val="0"/>
          <w:lang w:val="en-US"/>
        </w:rPr>
        <w:t xml:space="preserve"> </w:t>
      </w:r>
      <w:r>
        <w:rPr>
          <w:rStyle w:val="Hyperlink.4"/>
          <w:i w:val="1"/>
          <w:iCs w:val="1"/>
          <w:sz w:val="16"/>
          <w:szCs w:val="16"/>
          <w:rtl w:val="0"/>
          <w:lang w:val="en-US"/>
        </w:rPr>
        <w:t>Malvadkar,</w:t>
      </w:r>
      <w:r>
        <w:rPr>
          <w:rStyle w:val="None"/>
          <w:i w:val="1"/>
          <w:iCs w:val="1"/>
          <w:spacing w:val="21"/>
          <w:sz w:val="16"/>
          <w:szCs w:val="16"/>
          <w:rtl w:val="0"/>
          <w:lang w:val="en-US"/>
        </w:rPr>
        <w:t xml:space="preserve"> </w:t>
      </w:r>
      <w:r>
        <w:rPr>
          <w:rStyle w:val="Hyperlink.4"/>
          <w:i w:val="1"/>
          <w:iCs w:val="1"/>
          <w:sz w:val="16"/>
          <w:szCs w:val="16"/>
          <w:rtl w:val="0"/>
          <w:lang w:val="en-US"/>
        </w:rPr>
        <w:t>CS</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Ganesh</w:t>
      </w:r>
      <w:r>
        <w:rPr>
          <w:rStyle w:val="None"/>
          <w:i w:val="1"/>
          <w:iCs w:val="1"/>
          <w:spacing w:val="35"/>
          <w:sz w:val="16"/>
          <w:szCs w:val="16"/>
          <w:rtl w:val="0"/>
          <w:lang w:val="en-US"/>
        </w:rPr>
        <w:t xml:space="preserve"> </w:t>
      </w:r>
      <w:r>
        <w:rPr>
          <w:rStyle w:val="Hyperlink.4"/>
          <w:i w:val="1"/>
          <w:iCs w:val="1"/>
          <w:sz w:val="16"/>
          <w:szCs w:val="16"/>
          <w:rtl w:val="0"/>
          <w:lang w:val="en-US"/>
        </w:rPr>
        <w:t>Prasad,</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Supa, Ahilyanagar (formerly Ahmednagar) in Maharashtra, which may adversely affect our business, result of operations, financial condition and cash flows.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the Restated Financial Statements:</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Ind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 Statements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Kushal Electricals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Waterloo Motors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Distriparks</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Private 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Parijat Foundation</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Deposit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 xml:space="preserve">Infra </w:t>
            </w:r>
            <w:r>
              <w:rPr>
                <w:rStyle w:val="Hyperlink.6"/>
                <w:sz w:val="18"/>
                <w:szCs w:val="18"/>
                <w:shd w:val="nil" w:color="auto" w:fill="auto"/>
                <w:rtl w:val="0"/>
                <w:lang w:val="en-US"/>
              </w:rPr>
              <w:t>Park</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4</w:t>
            </w:r>
            <w:r>
              <w:rPr>
                <w:rStyle w:val="None"/>
                <w:spacing w:val="20"/>
                <w:sz w:val="18"/>
                <w:szCs w:val="18"/>
                <w:shd w:val="nil" w:color="auto" w:fill="auto"/>
                <w:rtl w:val="0"/>
                <w:lang w:val="en-US"/>
              </w:rPr>
              <w:t xml:space="preserve"> </w:t>
            </w:r>
            <w:r>
              <w:rPr>
                <w:rStyle w:val="Hyperlink.7"/>
                <w:spacing w:val="-2"/>
                <w:sz w:val="18"/>
                <w:szCs w:val="18"/>
                <w:shd w:val="nil" w:color="auto" w:fill="auto"/>
                <w:rtl w:val="0"/>
                <w:lang w:val="en-US"/>
              </w:rPr>
              <w:t>Private</w:t>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Key Managerial Personnel. Remuneration paid at actual basis is considered for above computation.</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Related</w:t>
      </w:r>
      <w:r>
        <w:rPr>
          <w:rStyle w:val="None"/>
          <w:i w:val="1"/>
          <w:iCs w:val="1"/>
          <w:spacing w:val="-3"/>
          <w:sz w:val="20"/>
          <w:szCs w:val="20"/>
          <w:rtl w:val="0"/>
        </w:rPr>
        <w:t xml:space="preserve"> </w:t>
      </w:r>
      <w:r>
        <w:rPr>
          <w:rStyle w:val="None"/>
          <w:i w:val="1"/>
          <w:iCs w:val="1"/>
          <w:sz w:val="20"/>
          <w:szCs w:val="20"/>
          <w:rtl w:val="0"/>
        </w:rPr>
        <w:t>Party</w:t>
      </w:r>
      <w:r>
        <w:rPr>
          <w:rStyle w:val="None"/>
          <w:i w:val="1"/>
          <w:iCs w:val="1"/>
          <w:spacing w:val="-5"/>
          <w:sz w:val="20"/>
          <w:szCs w:val="20"/>
          <w:rtl w:val="0"/>
        </w:rPr>
        <w:t xml:space="preserve"> </w:t>
      </w:r>
      <w:r>
        <w:rPr>
          <w:rStyle w:val="None"/>
          <w:i w:val="1"/>
          <w:iCs w:val="1"/>
          <w:sz w:val="20"/>
          <w:szCs w:val="20"/>
          <w:rtl w:val="0"/>
          <w:lang w:val="fr-FR"/>
        </w:rPr>
        <w:t>Transaction</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 Group,</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this Red Herring Prospectus.</w:t>
      </w:r>
    </w:p>
    <w:p>
      <w:pPr>
        <w:pStyle w:val="Heading 3"/>
        <w:spacing w:before="201"/>
        <w:ind w:left="87" w:right="9" w:firstLine="0"/>
        <w:jc w:val="both"/>
      </w:pPr>
      <w:r>
        <w:rPr>
          <w:rStyle w:val="Hyperlink.4"/>
          <w:rtl w:val="0"/>
          <w:lang w:val="en-US"/>
        </w:rPr>
        <w:t>Weighted average price at which the specified securities were acquired by our Promoter and the Promoter Selling Shareholders in the last one year preceding the date of this Red Herring Prospectus</w:t>
      </w:r>
    </w:p>
    <w:p>
      <w:pPr>
        <w:pStyle w:val="Body Text"/>
        <w:spacing w:before="200"/>
        <w:ind w:left="87" w:right="9" w:firstLine="0"/>
        <w:jc w:val="both"/>
      </w:pPr>
      <w:r>
        <w:rPr>
          <w:rStyle w:val="Hyperlink.4"/>
          <w:rtl w:val="0"/>
          <w:lang w:val="en-US"/>
        </w:rPr>
        <w:t>The weighted average price at which the specified securities were acquired by our Promoters and the Promoter Selling Shareholders in the last one year preceding the date of this Red Herring Prospectus is given below:</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Wriddhish Naik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Krisha Chaudhary</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Odika Chandra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Timothy Goel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Mohammed Parmer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Kirtane</w:t>
      </w:r>
      <w:r>
        <w:rPr>
          <w:rStyle w:val="None"/>
          <w:i w:val="1"/>
          <w:iCs w:val="1"/>
          <w:spacing w:val="-6"/>
          <w:sz w:val="16"/>
          <w:szCs w:val="16"/>
          <w:vertAlign w:val="baseline"/>
          <w:rtl w:val="0"/>
        </w:rPr>
        <w:t xml:space="preserve"> </w:t>
      </w:r>
      <w:r>
        <w:rPr>
          <w:rStyle w:val="None"/>
          <w:i w:val="1"/>
          <w:iCs w:val="1"/>
          <w:sz w:val="16"/>
          <w:szCs w:val="16"/>
          <w:vertAlign w:val="baseline"/>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Pandit</w:t>
      </w:r>
      <w:r>
        <w:rPr>
          <w:rStyle w:val="None"/>
          <w:i w:val="1"/>
          <w:iCs w:val="1"/>
          <w:spacing w:val="-5"/>
          <w:sz w:val="16"/>
          <w:szCs w:val="16"/>
          <w:vertAlign w:val="baseline"/>
          <w:rtl w:val="0"/>
        </w:rPr>
        <w:t xml:space="preserve"> </w:t>
      </w:r>
      <w:r>
        <w:rPr>
          <w:rStyle w:val="None"/>
          <w:i w:val="1"/>
          <w:iCs w:val="1"/>
          <w:sz w:val="16"/>
          <w:szCs w:val="16"/>
          <w:vertAlign w:val="baseline"/>
          <w:rtl w:val="0"/>
          <w:lang w:val="da-DK"/>
        </w:rPr>
        <w:t>LLP,</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Chartered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Accountants,</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Cap</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Prospectus.</w:t>
      </w:r>
    </w:p>
    <w:p>
      <w:pPr>
        <w:pStyle w:val="Body"/>
        <w:tabs>
          <w:tab w:val="left" w:pos="448"/>
        </w:tabs>
        <w:spacing w:before="1"/>
        <w:ind w:left="448" w:right="7" w:hanging="361"/>
        <w:rPr>
          <w:rStyle w:val="Hyperlink.8"/>
        </w:rPr>
      </w:pPr>
      <w:r>
        <w:rPr>
          <w:rStyle w:val="None"/>
          <w:i w:val="1"/>
          <w:iCs w:val="1"/>
          <w:spacing w:val="-10"/>
          <w:sz w:val="16"/>
          <w:szCs w:val="16"/>
          <w:rtl w:val="0"/>
        </w:rPr>
        <w:t>#</w:t>
      </w:r>
      <w:r>
        <w:rPr>
          <w:rStyle w:val="Hyperlink.8"/>
          <w:rtl w:val="0"/>
          <w:lang w:val="en-US"/>
        </w:rPr>
        <w:tab/>
        <w:t>Impact</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1"/>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5"/>
          <w:rtl w:val="0"/>
        </w:rPr>
        <w:t>Shareholders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Wriddhish Naik</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Pushpa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Krisha Chaudhary</w:t>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Odika Chandra</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Timothy Goel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Mohammed Parmer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Everest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Makalu</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Annapurna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Kanchenjunga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2"/>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3"/>
          <w:sz w:val="16"/>
          <w:szCs w:val="16"/>
          <w:rtl w:val="0"/>
        </w:rPr>
        <w:t xml:space="preserve"> </w:t>
      </w:r>
      <w:r>
        <w:rPr>
          <w:rStyle w:val="Hyperlink.8"/>
          <w:rtl w:val="0"/>
          <w:lang w:val="da-DK"/>
        </w:rPr>
        <w:t>LLP,</w:t>
      </w:r>
      <w:r>
        <w:rPr>
          <w:rStyle w:val="None"/>
          <w:i w:val="1"/>
          <w:iCs w:val="1"/>
          <w:spacing w:val="-4"/>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de-DE"/>
        </w:rPr>
        <w:t>Promoter Group,</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our Promoter Group, Promoter Selling Shareholders and Shareholders with right to nominate directors or other special rights have acquired any Equity in the three years immediately preceding the date of this Red Herring Prospectus:</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Subbayya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Pushpa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Rajesh</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Kushal</w:t>
            </w:r>
            <w:r>
              <w:rPr>
                <w:rStyle w:val="None"/>
                <w:i w:val="0"/>
                <w:iCs w:val="0"/>
                <w:spacing w:val="-2"/>
                <w:sz w:val="18"/>
                <w:szCs w:val="18"/>
                <w:shd w:val="nil" w:color="auto" w:fill="auto"/>
                <w:rtl w:val="0"/>
                <w:lang w:val="en-US"/>
              </w:rPr>
              <w:t xml:space="preserve"> 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Rohit</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 xml:space="preserve">Kushal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Rakhi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Rakhi</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Girija</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Shetty</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Dhaulagiri</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Everest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 xml:space="preserve">Family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Makalu</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Broad</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Annapurna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2"/>
                <w:sz w:val="18"/>
                <w:szCs w:val="18"/>
                <w:shd w:val="nil" w:color="auto" w:fill="auto"/>
                <w:rtl w:val="0"/>
                <w:lang w:val="en-US"/>
              </w:rPr>
              <w:t xml:space="preserve"> Trust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Kanchenjunga</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Family</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Trust</w:t>
            </w:r>
            <w:r>
              <w:rPr>
                <w:rStyle w:val="None"/>
                <w:i w:val="0"/>
                <w:iCs w:val="0"/>
                <w:spacing w:val="-1"/>
                <w:sz w:val="18"/>
                <w:szCs w:val="18"/>
                <w:shd w:val="nil" w:color="auto" w:fill="auto"/>
                <w:rtl w:val="0"/>
                <w:lang w:val="en-US"/>
              </w:rPr>
              <w:t xml:space="preserve"> </w:t>
            </w:r>
            <w:r>
              <w:rPr>
                <w:rStyle w:val="None"/>
                <w:i w:val="1"/>
                <w:iCs w:val="1"/>
                <w:spacing w:val="-10"/>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Maithili</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Rajesh</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N.A.</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Katyayani</w:t>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Balasubramanian</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Katyayani</w:t>
            </w:r>
            <w:r>
              <w:rPr>
                <w:rStyle w:val="None"/>
                <w:i w:val="0"/>
                <w:iCs w:val="0"/>
                <w:spacing w:val="-7"/>
                <w:sz w:val="18"/>
                <w:szCs w:val="18"/>
                <w:shd w:val="nil" w:color="auto" w:fill="auto"/>
                <w:rtl w:val="0"/>
                <w:lang w:val="en-US"/>
              </w:rPr>
              <w:t xml:space="preserve"> </w:t>
            </w:r>
            <w:r>
              <w:rPr>
                <w:rStyle w:val="None"/>
                <w:i w:val="0"/>
                <w:iCs w:val="0"/>
                <w:sz w:val="18"/>
                <w:szCs w:val="18"/>
                <w:shd w:val="nil" w:color="auto" w:fill="auto"/>
                <w:rtl w:val="0"/>
                <w:lang w:val="en-US"/>
              </w:rPr>
              <w:t>Balasubramanian</w:t>
            </w:r>
            <w:r>
              <w:rPr>
                <w:rStyle w:val="None"/>
                <w:i w:val="0"/>
                <w:iCs w:val="0"/>
                <w:spacing w:val="-15"/>
                <w:sz w:val="18"/>
                <w:szCs w:val="18"/>
                <w:shd w:val="nil" w:color="auto" w:fill="auto"/>
                <w:rtl w:val="0"/>
                <w:lang w:val="en-US"/>
              </w:rPr>
              <w:t xml:space="preserve"> </w:t>
            </w:r>
            <w:r>
              <w:rPr>
                <w:rStyle w:val="None"/>
                <w:i w:val="0"/>
                <w:iCs w:val="0"/>
                <w:spacing w:val="-5"/>
                <w:sz w:val="18"/>
                <w:szCs w:val="18"/>
                <w:shd w:val="nil" w:color="auto" w:fill="auto"/>
                <w:vertAlign w:val="superscript"/>
                <w:rtl w:val="0"/>
                <w:lang w:val="en-US"/>
              </w:rPr>
              <w:t>^</w:t>
            </w:r>
            <w:r>
              <w:rPr>
                <w:rStyle w:val="None"/>
                <w:i w:val="1"/>
                <w:iCs w:val="1"/>
                <w:spacing w:val="-5"/>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N.A.</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Kirtane</w:t>
      </w:r>
      <w:r>
        <w:rPr>
          <w:rStyle w:val="None"/>
          <w:i w:val="1"/>
          <w:iCs w:val="1"/>
          <w:spacing w:val="-4"/>
          <w:sz w:val="16"/>
          <w:szCs w:val="16"/>
          <w:rtl w:val="0"/>
        </w:rPr>
        <w:t xml:space="preserve"> </w:t>
      </w:r>
      <w:r>
        <w:rPr>
          <w:rStyle w:val="Hyperlink.8"/>
          <w:rtl w:val="0"/>
        </w:rPr>
        <w:t>&amp;</w:t>
      </w:r>
      <w:r>
        <w:rPr>
          <w:rStyle w:val="None"/>
          <w:i w:val="1"/>
          <w:iCs w:val="1"/>
          <w:spacing w:val="-6"/>
          <w:sz w:val="16"/>
          <w:szCs w:val="16"/>
          <w:rtl w:val="0"/>
        </w:rPr>
        <w:t xml:space="preserve"> </w:t>
      </w:r>
      <w:r>
        <w:rPr>
          <w:rStyle w:val="Hyperlink.8"/>
          <w:rtl w:val="0"/>
          <w:lang w:val="it-IT"/>
        </w:rPr>
        <w:t>Pandit</w:t>
      </w:r>
      <w:r>
        <w:rPr>
          <w:rStyle w:val="None"/>
          <w:i w:val="1"/>
          <w:iCs w:val="1"/>
          <w:spacing w:val="-4"/>
          <w:sz w:val="16"/>
          <w:szCs w:val="16"/>
          <w:rtl w:val="0"/>
        </w:rPr>
        <w:t xml:space="preserve"> </w:t>
      </w:r>
      <w:r>
        <w:rPr>
          <w:rStyle w:val="Hyperlink.8"/>
          <w:rtl w:val="0"/>
          <w:lang w:val="da-DK"/>
        </w:rPr>
        <w:t>LLP,</w:t>
      </w:r>
      <w:r>
        <w:rPr>
          <w:rStyle w:val="None"/>
          <w:i w:val="1"/>
          <w:iCs w:val="1"/>
          <w:spacing w:val="-6"/>
          <w:sz w:val="16"/>
          <w:szCs w:val="16"/>
          <w:rtl w:val="0"/>
        </w:rPr>
        <w:t xml:space="preserve"> </w:t>
      </w:r>
      <w:r>
        <w:rPr>
          <w:rStyle w:val="Hyperlink.8"/>
          <w:rtl w:val="0"/>
          <w:lang w:val="en-US"/>
        </w:rPr>
        <w:t>Chartered</w:t>
      </w:r>
      <w:r>
        <w:rPr>
          <w:rStyle w:val="None"/>
          <w:i w:val="1"/>
          <w:iCs w:val="1"/>
          <w:spacing w:val="-5"/>
          <w:sz w:val="16"/>
          <w:szCs w:val="16"/>
          <w:rtl w:val="0"/>
        </w:rPr>
        <w:t xml:space="preserve"> </w:t>
      </w:r>
      <w:r>
        <w:rPr>
          <w:rStyle w:val="Hyperlink.8"/>
          <w:rtl w:val="0"/>
          <w:lang w:val="en-US"/>
        </w:rPr>
        <w:t>Accountants,</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Secondary</w:t>
      </w:r>
      <w:r>
        <w:rPr>
          <w:rStyle w:val="None"/>
          <w:b w:val="1"/>
          <w:bCs w:val="1"/>
          <w:spacing w:val="-2"/>
          <w:sz w:val="20"/>
          <w:szCs w:val="20"/>
          <w:rtl w:val="0"/>
        </w:rPr>
        <w:t xml:space="preserve"> </w:t>
      </w:r>
      <w:r>
        <w:rPr>
          <w:rStyle w:val="None"/>
          <w:b w:val="1"/>
          <w:bCs w:val="1"/>
          <w:sz w:val="20"/>
          <w:szCs w:val="20"/>
          <w:rtl w:val="0"/>
          <w:lang w:val="nl-NL"/>
        </w:rPr>
        <w:t>Transfer</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0"/>
          <w:sz w:val="20"/>
          <w:szCs w:val="20"/>
          <w:rtl w:val="0"/>
        </w:rPr>
        <w:t xml:space="preserve"> </w:t>
      </w:r>
      <w:r>
        <w:rPr>
          <w:rStyle w:val="None"/>
          <w:b w:val="1"/>
          <w:bCs w:val="1"/>
          <w:sz w:val="20"/>
          <w:szCs w:val="20"/>
          <w:rtl w:val="0"/>
          <w:lang w:val="pt-PT"/>
        </w:rPr>
        <w:t>Equity</w:t>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Transferor</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Dhaulagiri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None"/>
                <w:spacing w:val="-4"/>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Makalu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Everest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Family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Kushal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Subbayya</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Kanchenjunga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Annapurna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Family</w:t>
            </w:r>
            <w:r>
              <w:rPr>
                <w:rStyle w:val="Hyperlink.7"/>
                <w:spacing w:val="-2"/>
                <w:sz w:val="18"/>
                <w:szCs w:val="18"/>
                <w:shd w:val="nil" w:color="auto" w:fill="auto"/>
                <w:rtl w:val="0"/>
                <w:lang w:val="en-US"/>
              </w:rPr>
              <w:t xml:space="preserve"> 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Broad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Trust</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Pushpa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Kushal </w:t>
            </w:r>
            <w:r>
              <w:rPr>
                <w:rStyle w:val="None"/>
                <w:spacing w:val="-4"/>
                <w:sz w:val="18"/>
                <w:szCs w:val="18"/>
                <w:shd w:val="nil" w:color="auto" w:fill="auto"/>
                <w:rtl w:val="0"/>
                <w:lang w:val="en-US"/>
              </w:rPr>
              <w:t>Hegde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the SEBI ICDR Regulations, as on the date of this Red Herring Prospectus.</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Offer, including the merits and risks involved. Potential investors should consult their tax, financial and legal advisors about the particular consequences of purchasing our Equity Shares.</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9"/>
          <w:sz w:val="20"/>
          <w:szCs w:val="20"/>
          <w:rtl w:val="0"/>
        </w:rPr>
        <w:t xml:space="preserve"> </w:t>
      </w:r>
      <w:r>
        <w:rPr>
          <w:rStyle w:val="None"/>
          <w:i w:val="1"/>
          <w:iCs w:val="1"/>
          <w:sz w:val="20"/>
          <w:szCs w:val="20"/>
          <w:rtl w:val="0"/>
          <w:lang w:val="de-DE"/>
        </w:rPr>
        <w:t>Herring</w:t>
      </w:r>
      <w:r>
        <w:rPr>
          <w:rStyle w:val="None"/>
          <w:i w:val="1"/>
          <w:iCs w:val="1"/>
          <w:spacing w:val="-9"/>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the Restated Financial Statements. The manner of calculation and presentation of some of these financial</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Care Analytics and Advisory Private Limited pursuant to an engagement letter dated December 2, 2024, and exclusively commissioned and paid for by us in connection with the Offer. The industry-related information included herein includes</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S.</w:t>
            </w:r>
            <w:r>
              <w:rPr>
                <w:rStyle w:val="None"/>
                <w:b w:val="1"/>
                <w:bCs w:val="1"/>
                <w:sz w:val="18"/>
                <w:szCs w:val="18"/>
                <w:shd w:val="nil" w:color="auto" w:fill="auto"/>
                <w:rtl w:val="0"/>
                <w:lang w:val="en-US"/>
              </w:rPr>
              <w:t xml:space="preserve"> </w:t>
            </w:r>
            <w:r>
              <w:rPr>
                <w:rStyle w:val="None"/>
                <w:b w:val="1"/>
                <w:bCs w:val="1"/>
                <w:spacing w:val="-10"/>
                <w:sz w:val="18"/>
                <w:szCs w:val="18"/>
                <w:shd w:val="nil" w:color="auto" w:fill="auto"/>
                <w:rtl w:val="0"/>
                <w:lang w:val="en-US"/>
              </w:rPr>
              <w:t>N</w:t>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Fiscals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Fiscals.</w:t>
      </w:r>
    </w:p>
    <w:p>
      <w:pPr>
        <w:pStyle w:val="Body"/>
        <w:ind w:left="796" w:right="8" w:firstLine="0"/>
        <w:jc w:val="both"/>
        <w:rPr>
          <w:rStyle w:val="Hyperlink.8"/>
        </w:rPr>
      </w:pPr>
      <w:r>
        <w:rPr>
          <w:rStyle w:val="Hyperlink.8"/>
          <w:rtl w:val="0"/>
          <w:lang w:val="en-US"/>
        </w:rPr>
        <w:t>Note: Our top 10 customers include Al-Ahleia Switchgear Co., Bharat Bijlee Limited; CG Power and Industrial Solutions Limited; Emirates</w:t>
      </w:r>
      <w:r>
        <w:rPr>
          <w:rStyle w:val="None"/>
          <w:i w:val="1"/>
          <w:iCs w:val="1"/>
          <w:spacing w:val="40"/>
          <w:sz w:val="16"/>
          <w:szCs w:val="16"/>
          <w:rtl w:val="0"/>
        </w:rPr>
        <w:t xml:space="preserve"> </w:t>
      </w:r>
      <w:r>
        <w:rPr>
          <w:rStyle w:val="Hyperlink.8"/>
          <w:rtl w:val="0"/>
          <w:lang w:val="en-US"/>
        </w:rPr>
        <w:t>Transformer &amp; Switchgear Limited; Georgia Transformer Corporation; Nidec Industrial Automation India Private Limited; Transformers &amp;</w:t>
      </w:r>
      <w:r>
        <w:rPr>
          <w:rStyle w:val="None"/>
          <w:i w:val="1"/>
          <w:iCs w:val="1"/>
          <w:spacing w:val="40"/>
          <w:sz w:val="16"/>
          <w:szCs w:val="16"/>
          <w:rtl w:val="0"/>
        </w:rPr>
        <w:t xml:space="preserve"> </w:t>
      </w:r>
      <w:r>
        <w:rPr>
          <w:rStyle w:val="Hyperlink.8"/>
          <w:rtl w:val="0"/>
          <w:lang w:val="en-US"/>
        </w:rPr>
        <w:t>Rectifiers (India) Limited; and Virginia Transformer Corporation. Names of other customers who form part of our top 10 customers during the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the Offer Documents.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Fiscals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Fiscals.</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Ahlstrom</w:t>
      </w:r>
      <w:r>
        <w:rPr>
          <w:rStyle w:val="None"/>
          <w:i w:val="1"/>
          <w:iCs w:val="1"/>
          <w:spacing w:val="-4"/>
          <w:sz w:val="16"/>
          <w:szCs w:val="16"/>
          <w:rtl w:val="0"/>
        </w:rPr>
        <w:t xml:space="preserve"> </w:t>
      </w:r>
      <w:r>
        <w:rPr>
          <w:rStyle w:val="Hyperlink.8"/>
          <w:rtl w:val="0"/>
          <w:lang w:val="en-US"/>
        </w:rPr>
        <w:t>Sweden</w:t>
      </w:r>
      <w:r>
        <w:rPr>
          <w:rStyle w:val="None"/>
          <w:i w:val="1"/>
          <w:iCs w:val="1"/>
          <w:spacing w:val="-2"/>
          <w:sz w:val="16"/>
          <w:szCs w:val="16"/>
          <w:rtl w:val="0"/>
        </w:rPr>
        <w:t xml:space="preserve"> </w:t>
      </w:r>
      <w:r>
        <w:rPr>
          <w:rStyle w:val="Hyperlink.8"/>
          <w:rtl w:val="0"/>
        </w:rPr>
        <w:t>AB;</w:t>
      </w:r>
      <w:r>
        <w:rPr>
          <w:rStyle w:val="None"/>
          <w:i w:val="1"/>
          <w:iCs w:val="1"/>
          <w:spacing w:val="-4"/>
          <w:sz w:val="16"/>
          <w:szCs w:val="16"/>
          <w:rtl w:val="0"/>
        </w:rPr>
        <w:t xml:space="preserve"> </w:t>
      </w:r>
      <w:r>
        <w:rPr>
          <w:rStyle w:val="Hyperlink.8"/>
          <w:rtl w:val="0"/>
          <w:lang w:val="it-IT"/>
        </w:rPr>
        <w:t>Cindus</w:t>
      </w:r>
      <w:r>
        <w:rPr>
          <w:rStyle w:val="None"/>
          <w:i w:val="1"/>
          <w:iCs w:val="1"/>
          <w:spacing w:val="-3"/>
          <w:sz w:val="16"/>
          <w:szCs w:val="16"/>
          <w:rtl w:val="0"/>
        </w:rPr>
        <w:t xml:space="preserve"> </w:t>
      </w:r>
      <w:r>
        <w:rPr>
          <w:rStyle w:val="Hyperlink.8"/>
          <w:rtl w:val="0"/>
          <w:lang w:val="en-US"/>
        </w:rPr>
        <w:t>Corporation;</w:t>
      </w:r>
      <w:r>
        <w:rPr>
          <w:rStyle w:val="None"/>
          <w:i w:val="1"/>
          <w:iCs w:val="1"/>
          <w:spacing w:val="-4"/>
          <w:sz w:val="16"/>
          <w:szCs w:val="16"/>
          <w:rtl w:val="0"/>
        </w:rPr>
        <w:t xml:space="preserve"> </w:t>
      </w:r>
      <w:r>
        <w:rPr>
          <w:rStyle w:val="Hyperlink.8"/>
          <w:rtl w:val="0"/>
        </w:rPr>
        <w:t>Elantas</w:t>
      </w:r>
      <w:r>
        <w:rPr>
          <w:rStyle w:val="None"/>
          <w:i w:val="1"/>
          <w:iCs w:val="1"/>
          <w:spacing w:val="-3"/>
          <w:sz w:val="16"/>
          <w:szCs w:val="16"/>
          <w:rtl w:val="0"/>
        </w:rPr>
        <w:t xml:space="preserve"> </w:t>
      </w:r>
      <w:r>
        <w:rPr>
          <w:rStyle w:val="Hyperlink.8"/>
          <w:rtl w:val="0"/>
          <w:lang w:val="en-US"/>
        </w:rPr>
        <w:t>Beck India Limited;</w:t>
      </w:r>
      <w:r>
        <w:rPr>
          <w:rStyle w:val="None"/>
          <w:i w:val="1"/>
          <w:iCs w:val="1"/>
          <w:spacing w:val="-4"/>
          <w:sz w:val="16"/>
          <w:szCs w:val="16"/>
          <w:rtl w:val="0"/>
        </w:rPr>
        <w:t xml:space="preserve"> </w:t>
      </w:r>
      <w:r>
        <w:rPr>
          <w:rStyle w:val="Hyperlink.8"/>
          <w:rtl w:val="0"/>
          <w:lang w:val="it-IT"/>
        </w:rPr>
        <w:t>Hindalco</w:t>
      </w:r>
      <w:r>
        <w:rPr>
          <w:rStyle w:val="None"/>
          <w:i w:val="1"/>
          <w:iCs w:val="1"/>
          <w:spacing w:val="-2"/>
          <w:sz w:val="16"/>
          <w:szCs w:val="16"/>
          <w:rtl w:val="0"/>
        </w:rPr>
        <w:t xml:space="preserve"> </w:t>
      </w:r>
      <w:r>
        <w:rPr>
          <w:rStyle w:val="Hyperlink.8"/>
          <w:rtl w:val="0"/>
          <w:lang w:val="de-DE"/>
        </w:rPr>
        <w:t>Industries</w:t>
      </w:r>
      <w:r>
        <w:rPr>
          <w:rStyle w:val="None"/>
          <w:i w:val="1"/>
          <w:iCs w:val="1"/>
          <w:spacing w:val="-1"/>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rPr>
        <w:t>Polycom</w:t>
      </w:r>
      <w:r>
        <w:rPr>
          <w:rStyle w:val="None"/>
          <w:i w:val="1"/>
          <w:iCs w:val="1"/>
          <w:spacing w:val="40"/>
          <w:sz w:val="16"/>
          <w:szCs w:val="16"/>
          <w:rtl w:val="0"/>
        </w:rPr>
        <w:t xml:space="preserve"> </w:t>
      </w:r>
      <w:r>
        <w:rPr>
          <w:rStyle w:val="Hyperlink.8"/>
          <w:rtl w:val="0"/>
          <w:lang w:val="en-US"/>
        </w:rPr>
        <w:t>Associates;</w:t>
      </w:r>
      <w:r>
        <w:rPr>
          <w:rStyle w:val="None"/>
          <w:i w:val="1"/>
          <w:iCs w:val="1"/>
          <w:spacing w:val="-2"/>
          <w:sz w:val="16"/>
          <w:szCs w:val="16"/>
          <w:rtl w:val="0"/>
        </w:rPr>
        <w:t xml:space="preserve"> </w:t>
      </w:r>
      <w:r>
        <w:rPr>
          <w:rStyle w:val="Hyperlink.8"/>
          <w:rtl w:val="0"/>
        </w:rPr>
        <w:t>Savli</w:t>
      </w:r>
      <w:r>
        <w:rPr>
          <w:rStyle w:val="None"/>
          <w:i w:val="1"/>
          <w:iCs w:val="1"/>
          <w:spacing w:val="-2"/>
          <w:sz w:val="16"/>
          <w:szCs w:val="16"/>
          <w:rtl w:val="0"/>
        </w:rPr>
        <w:t xml:space="preserve"> </w:t>
      </w:r>
      <w:r>
        <w:rPr>
          <w:rStyle w:val="Hyperlink.8"/>
          <w:rtl w:val="0"/>
          <w:lang w:val="it-IT"/>
        </w:rPr>
        <w:t>Copper</w:t>
      </w:r>
      <w:r>
        <w:rPr>
          <w:rStyle w:val="None"/>
          <w:i w:val="1"/>
          <w:iCs w:val="1"/>
          <w:spacing w:val="-3"/>
          <w:sz w:val="16"/>
          <w:szCs w:val="16"/>
          <w:rtl w:val="0"/>
        </w:rPr>
        <w:t xml:space="preserve"> </w:t>
      </w:r>
      <w:r>
        <w:rPr>
          <w:rStyle w:val="Hyperlink.8"/>
          <w:rtl w:val="0"/>
          <w:lang w:val="en-US"/>
        </w:rPr>
        <w:t>Products</w:t>
      </w:r>
      <w:r>
        <w:rPr>
          <w:rStyle w:val="None"/>
          <w:i w:val="1"/>
          <w:iCs w:val="1"/>
          <w:spacing w:val="-1"/>
          <w:sz w:val="16"/>
          <w:szCs w:val="16"/>
          <w:rtl w:val="0"/>
        </w:rPr>
        <w:t xml:space="preserve"> </w:t>
      </w:r>
      <w:r>
        <w:rPr>
          <w:rStyle w:val="Hyperlink.8"/>
          <w:rtl w:val="0"/>
        </w:rPr>
        <w:t>Private</w:t>
      </w:r>
      <w:r>
        <w:rPr>
          <w:rStyle w:val="None"/>
          <w:i w:val="1"/>
          <w:iCs w:val="1"/>
          <w:spacing w:val="-3"/>
          <w:sz w:val="16"/>
          <w:szCs w:val="16"/>
          <w:rtl w:val="0"/>
        </w:rPr>
        <w:t xml:space="preserve"> </w:t>
      </w:r>
      <w:r>
        <w:rPr>
          <w:rStyle w:val="Hyperlink.8"/>
          <w:rtl w:val="0"/>
          <w:lang w:val="en-US"/>
        </w:rPr>
        <w:t>Limited;</w:t>
      </w:r>
      <w:r>
        <w:rPr>
          <w:rStyle w:val="None"/>
          <w:i w:val="1"/>
          <w:iCs w:val="1"/>
          <w:spacing w:val="-2"/>
          <w:sz w:val="16"/>
          <w:szCs w:val="16"/>
          <w:rtl w:val="0"/>
        </w:rPr>
        <w:t xml:space="preserve"> </w:t>
      </w:r>
      <w:r>
        <w:rPr>
          <w:rStyle w:val="Hyperlink.8"/>
          <w:rtl w:val="0"/>
          <w:lang w:val="fr-FR"/>
        </w:rPr>
        <w:t>Union</w:t>
      </w:r>
      <w:r>
        <w:rPr>
          <w:rStyle w:val="None"/>
          <w:i w:val="1"/>
          <w:iCs w:val="1"/>
          <w:spacing w:val="-2"/>
          <w:sz w:val="16"/>
          <w:szCs w:val="16"/>
          <w:rtl w:val="0"/>
        </w:rPr>
        <w:t xml:space="preserve"> </w:t>
      </w:r>
      <w:r>
        <w:rPr>
          <w:rStyle w:val="Hyperlink.8"/>
          <w:rtl w:val="0"/>
          <w:lang w:val="it-IT"/>
        </w:rPr>
        <w:t>Copper</w:t>
      </w:r>
      <w:r>
        <w:rPr>
          <w:rStyle w:val="None"/>
          <w:i w:val="1"/>
          <w:iCs w:val="1"/>
          <w:spacing w:val="-1"/>
          <w:sz w:val="16"/>
          <w:szCs w:val="16"/>
          <w:rtl w:val="0"/>
        </w:rPr>
        <w:t xml:space="preserve"> </w:t>
      </w:r>
      <w:r>
        <w:rPr>
          <w:rStyle w:val="Hyperlink.8"/>
          <w:rtl w:val="0"/>
          <w:lang w:val="da-DK"/>
        </w:rPr>
        <w:t>Rod LLC;</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Vedanta Limited Sterlite</w:t>
      </w:r>
      <w:r>
        <w:rPr>
          <w:rStyle w:val="None"/>
          <w:i w:val="1"/>
          <w:iCs w:val="1"/>
          <w:spacing w:val="-3"/>
          <w:sz w:val="16"/>
          <w:szCs w:val="16"/>
          <w:rtl w:val="0"/>
        </w:rPr>
        <w:t xml:space="preserve"> </w:t>
      </w:r>
      <w:r>
        <w:rPr>
          <w:rStyle w:val="Hyperlink.8"/>
          <w:rtl w:val="0"/>
          <w:lang w:val="en-US"/>
        </w:rPr>
        <w:t>Copper.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the Offer Documents.</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Fiscals indicated:</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London</w:t>
      </w:r>
      <w:r>
        <w:rPr>
          <w:rStyle w:val="None"/>
          <w:spacing w:val="0"/>
          <w:rtl w:val="0"/>
          <w:lang w:val="en-US"/>
        </w:rPr>
        <w:t xml:space="preserve"> </w:t>
      </w:r>
      <w:r>
        <w:rPr>
          <w:rStyle w:val="Hyperlink.4"/>
          <w:rtl w:val="0"/>
          <w:lang w:val="en-US"/>
        </w:rPr>
        <w:t>Metal</w:t>
      </w:r>
      <w:r>
        <w:rPr>
          <w:rStyle w:val="Hyperlink.5"/>
          <w:rtl w:val="0"/>
          <w:lang w:val="en-US"/>
        </w:rPr>
        <w:t xml:space="preserve"> </w:t>
      </w:r>
      <w:r>
        <w:rPr>
          <w:rStyle w:val="Hyperlink.4"/>
          <w:rtl w:val="0"/>
          <w:lang w:val="en-US"/>
        </w:rPr>
        <w:t>Exchange,</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Fiscals indicated:</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Fiscals indicated:</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Fiscals,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the</w:t>
      </w:r>
      <w:r>
        <w:rPr>
          <w:rStyle w:val="Hyperlink.5"/>
          <w:rtl w:val="0"/>
          <w:lang w:val="en-US"/>
        </w:rPr>
        <w:t xml:space="preserve"> </w:t>
      </w:r>
      <w:r>
        <w:rPr>
          <w:rStyle w:val="Hyperlink.4"/>
          <w:rtl w:val="0"/>
          <w:lang w:val="en-US"/>
        </w:rPr>
        <w:t>Power Sector</w:t>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(EV</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the Net Proceeds for funding capital expenditure requirements for (i) funding the capital</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setting up of a rooftop solar power plant for power generation at our Supa Facility; and (iii) funding the capital expenditure requirements of our Company towards purchasing and setting up of new machinery at Unit 2 in Chakan, Pune in Maharashtra (collectively, </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the Proposed Capital Expenditure. Further, if we are unable to procure the requisite items for</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 xml:space="preserve">with the KSH International Chakan Internal Kamgar Sangathna,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Supa, Ahilyanagar (formerly Ahmednagar) in Maharashtra, which may adversely affect our business, result of operations, financial condition and cash flows.</w:t>
      </w:r>
    </w:p>
    <w:p>
      <w:pPr>
        <w:pStyle w:val="Body Text"/>
        <w:spacing w:before="201"/>
        <w:ind w:left="796" w:right="8" w:firstLine="0"/>
        <w:jc w:val="both"/>
      </w:pPr>
      <w:r>
        <w:rPr>
          <w:rStyle w:val="Hyperlink.4"/>
          <w:rtl w:val="0"/>
          <w:lang w:val="en-US"/>
        </w:rPr>
        <w:t>Our manufacturing unit at Supa, Ahilyanagar (formerly Ahmednagar) in Maharashtra was originally anticipated to commence operations by March 31, 2025, however, we have experienced delays in setting up our Supa Facility and operations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Supa,</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 xml:space="preserve">783.77 million from the Net Proceeds is intended to be utilised towards the Phase II Expansion at our Supa Facility. For further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the</w:t>
      </w:r>
      <w:r>
        <w:rPr>
          <w:rStyle w:val="None"/>
          <w:spacing w:val="-7"/>
          <w:sz w:val="20"/>
          <w:szCs w:val="20"/>
          <w:rtl w:val="0"/>
        </w:rPr>
        <w:t xml:space="preserve"> </w:t>
      </w:r>
      <w:r>
        <w:rPr>
          <w:rStyle w:val="None"/>
          <w:sz w:val="20"/>
          <w:szCs w:val="20"/>
          <w:rtl w:val="0"/>
        </w:rPr>
        <w:t>Supa</w:t>
      </w:r>
      <w:r>
        <w:rPr>
          <w:rStyle w:val="None"/>
          <w:spacing w:val="-5"/>
          <w:sz w:val="20"/>
          <w:szCs w:val="20"/>
          <w:rtl w:val="0"/>
        </w:rPr>
        <w:t xml:space="preserve"> </w:t>
      </w:r>
      <w:r>
        <w:rPr>
          <w:rStyle w:val="None"/>
          <w:sz w:val="20"/>
          <w:szCs w:val="20"/>
          <w:rtl w:val="0"/>
          <w:lang w:val="en-US"/>
        </w:rPr>
        <w:t>Facility,</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empaneled PICC and CTC for certain entities, and are required to undergo stringent pre-qualification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Quality</w:t>
      </w:r>
      <w:r>
        <w:rPr>
          <w:rStyle w:val="None"/>
          <w:i w:val="1"/>
          <w:iCs w:val="1"/>
          <w:spacing w:val="0"/>
          <w:rtl w:val="0"/>
          <w:lang w:val="en-US"/>
        </w:rPr>
        <w:t xml:space="preserve"> </w:t>
      </w:r>
      <w:r>
        <w:rPr>
          <w:rStyle w:val="None"/>
          <w:i w:val="1"/>
          <w:iCs w:val="1"/>
          <w:rtl w:val="0"/>
          <w:lang w:val="en-US"/>
        </w:rPr>
        <w:t>Control, Services,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Ministry of Commerce and Industry, Government</w:t>
      </w:r>
      <w:r>
        <w:rPr>
          <w:rStyle w:val="None"/>
          <w:spacing w:val="0"/>
          <w:rtl w:val="0"/>
          <w:lang w:val="en-US"/>
        </w:rPr>
        <w:t xml:space="preserve"> </w:t>
      </w:r>
      <w:r>
        <w:rPr>
          <w:rStyle w:val="Hyperlink.4"/>
          <w:rtl w:val="0"/>
          <w:lang w:val="en-US"/>
        </w:rPr>
        <w:t>of India,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CTS</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HTS 8544, which would be subject to a total tariff of 50% except for instance, in relation to products under HTS 8,544.30.00 for specific electric components used in passenger vehicles or light trucks which is covered under the 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 xml:space="preserve">(i) certificate of enrolment issued by Maharashtra Sales Tax Department under the Maharashtra State Tax on Professions, Trades, Callings and Employment Act, 1975 and (ii) for amending the name of our Company in certain regulatory approvals and licenses issued under our old name </w:t>
      </w:r>
      <w:r>
        <w:rPr>
          <w:rStyle w:val="Hyperlink.4"/>
          <w:rtl w:val="0"/>
          <w:lang w:val="en-US"/>
        </w:rPr>
        <w:t>“</w:t>
      </w:r>
      <w:r>
        <w:rPr>
          <w:rStyle w:val="Hyperlink.4"/>
          <w:rtl w:val="0"/>
          <w:lang w:val="en-US"/>
        </w:rPr>
        <w:t>KSH International Private Limited</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Pune Metropolitan Region Development Authority.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 xml:space="preserve">Further, we propose to utilise a portion of our Net Proceeds towards funding the capital expenditure requirements of our Company towards purchasing and setting up of new machinery for expansion at our Supa Facility which will require us to obtain necessary licenses and approvals. For details, see </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the Net Proceeds in case we are unable to obtain necessary licenses and approvals or due to other external factors, which may not be within the control of our management.</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the Ministry of Corporate Affairs (</w:t>
      </w:r>
      <w:r>
        <w:rPr>
          <w:rStyle w:val="Hyperlink.4"/>
          <w:rtl w:val="0"/>
          <w:lang w:val="en-US"/>
        </w:rPr>
        <w:t>“</w:t>
      </w:r>
      <w:r>
        <w:rPr>
          <w:rStyle w:val="None"/>
          <w:b w:val="1"/>
          <w:bCs w:val="1"/>
          <w:rtl w:val="0"/>
          <w:lang w:val="en-US"/>
        </w:rPr>
        <w:t>MCA Portal</w:t>
      </w:r>
      <w:r>
        <w:rPr>
          <w:rStyle w:val="Hyperlink.4"/>
          <w:rtl w:val="0"/>
          <w:lang w:val="en-US"/>
        </w:rPr>
        <w:t>”</w:t>
      </w:r>
      <w:r>
        <w:rPr>
          <w:rStyle w:val="Hyperlink.4"/>
          <w:rtl w:val="0"/>
          <w:lang w:val="en-US"/>
        </w:rPr>
        <w:t>) or in the physical records available at the Registrar of Companies. For instance, we are unable to trace the following:</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the Fiscal 1980 until March 31, 1985, (b) between the Fiscal 1986 until</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Rajesh Kushal Hegde dated September 26, 1996;</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Rohit Kushal Hegde dated November 1, 2000;</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Rohit</w:t>
      </w:r>
      <w:r>
        <w:rPr>
          <w:rStyle w:val="None"/>
          <w:spacing w:val="0"/>
          <w:sz w:val="20"/>
          <w:szCs w:val="20"/>
          <w:rtl w:val="0"/>
          <w:lang w:val="en-US"/>
        </w:rPr>
        <w:t xml:space="preserve"> </w:t>
      </w:r>
      <w:r>
        <w:rPr>
          <w:rStyle w:val="Hyperlink.4"/>
          <w:sz w:val="20"/>
          <w:szCs w:val="20"/>
          <w:rtl w:val="0"/>
          <w:lang w:val="en-US"/>
        </w:rPr>
        <w:t>Kushal Hegde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the Promoter Selling Shareholders:</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DM Shetty and Gopal BO.</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Karunakar Bhandary and SA Shetty.</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Kushal Hegde from Jayaram </w:t>
            </w:r>
            <w:r>
              <w:rPr>
                <w:rStyle w:val="Hyperlink.7"/>
                <w:spacing w:val="-2"/>
                <w:sz w:val="18"/>
                <w:szCs w:val="18"/>
                <w:shd w:val="nil" w:color="auto" w:fill="auto"/>
                <w:rtl w:val="0"/>
                <w:lang w:val="en-US"/>
              </w:rPr>
              <w:t>Shetty.</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 xml:space="preserve">Form 7B for transfer of shares by Kushal Hegde to Karunakar </w:t>
            </w:r>
            <w:r>
              <w:rPr>
                <w:rStyle w:val="Hyperlink.7"/>
                <w:spacing w:val="-2"/>
                <w:sz w:val="18"/>
                <w:szCs w:val="18"/>
                <w:shd w:val="nil" w:color="auto" w:fill="auto"/>
                <w:rtl w:val="0"/>
                <w:lang w:val="en-US"/>
              </w:rPr>
              <w:t>Hegde.</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Challan 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Karunakar Hegde HUF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Karunakar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Narayana B. Shetty</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Shubhkamal Leasing and Investment Private Limited</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Rajesh Kushal Hegde from Shubhkamal Leasing and Investment Private Limited</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Rajesh Hegde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Vijay Hegde.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Rohit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Vijay</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Kushal</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Hegde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Rajesh Hegde and Rohit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MoA and further issue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Kushal Hegde,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Rajesh Hegde and Rohit Hegde to Pushpa Hegde.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the Promoter Group in our Company</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w:t>
      </w:r>
      <w:r>
        <w:rPr>
          <w:rStyle w:val="None"/>
          <w:spacing w:val="0"/>
          <w:rtl w:val="0"/>
          <w:lang w:val="en-US"/>
        </w:rPr>
        <w:t xml:space="preserve"> </w:t>
      </w:r>
      <w:r>
        <w:rPr>
          <w:rStyle w:val="Hyperlink.4"/>
          <w:rtl w:val="0"/>
          <w:lang w:val="en-US"/>
        </w:rPr>
        <w:t>LLP</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Registrar of Companies and reliance has been placed on the certificate dated May 21,</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 each allotted to Karunakar N. Bhandary, 500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Kushal Subbayya Hegde, Narayna B. Shetty and Jayaram N. Shetty, respectively, pursuant to the initial subscription to the MoA dated June 29, 1979, were subsequently taken on record by the Board by</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the CARE Report which has been commissioned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Analytics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Advisory</w:t>
      </w:r>
      <w:r>
        <w:rPr>
          <w:rStyle w:val="Hyperlink.5"/>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https://kshinternational.com/investor-relations/industry-report/</w:t>
      </w:r>
      <w:r>
        <w:rPr/>
        <w:fldChar w:fldCharType="end" w:fldLock="0"/>
      </w:r>
      <w:r>
        <w:rPr>
          <w:rStyle w:val="Hyperlink.4"/>
          <w:rtl w:val="0"/>
          <w:lang w:val="en-US"/>
        </w:rPr>
        <w:t>.</w:t>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CareEdge Research is</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CareEdge Research business process services division.</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 Herring Prospectus based on, or derived from, the CARE Report. You should consult your own advisors and undertake an independent assessment of 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 xml:space="preserve">Working </w:t>
            </w:r>
            <w:r>
              <w:rPr>
                <w:rStyle w:val="Hyperlink.6"/>
                <w:sz w:val="18"/>
                <w:szCs w:val="18"/>
                <w:shd w:val="nil" w:color="auto" w:fill="auto"/>
                <w:rtl w:val="0"/>
                <w:lang w:val="en-US"/>
              </w:rPr>
              <w:t>Capital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Trade receivable days minus Trade payable days. Inventory days is calculated as</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(COGS) from</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COGS multiplied by 365 or 91 days.</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Senior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Management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SM</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N.A.</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N.A.</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N.A.</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the</w:t>
      </w:r>
      <w:r>
        <w:rPr>
          <w:rStyle w:val="None"/>
          <w:i w:val="1"/>
          <w:iCs w:val="1"/>
          <w:spacing w:val="-4"/>
          <w:sz w:val="16"/>
          <w:szCs w:val="16"/>
          <w:rtl w:val="0"/>
        </w:rPr>
        <w:t xml:space="preserve"> </w:t>
      </w:r>
      <w:r>
        <w:rPr>
          <w:rStyle w:val="Hyperlink.8"/>
          <w:rtl w:val="0"/>
          <w:lang w:val="it-IT"/>
        </w:rPr>
        <w:t>Materiality</w:t>
      </w:r>
      <w:r>
        <w:rPr>
          <w:rStyle w:val="None"/>
          <w:i w:val="1"/>
          <w:iCs w:val="1"/>
          <w:spacing w:val="-2"/>
          <w:sz w:val="16"/>
          <w:szCs w:val="16"/>
          <w:rtl w:val="0"/>
        </w:rPr>
        <w:t xml:space="preserve"> </w:t>
      </w:r>
      <w:r>
        <w:rPr>
          <w:rStyle w:val="Hyperlink.8"/>
          <w:rtl w:val="0"/>
        </w:rPr>
        <w:t>Policy.</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Kushal Subbayya Hegde, Rajesh Kushal Hegde, Rohit Kushal Hegde and Rakhi Girija Shetty are also our</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Sandesh Bhagwat, CEO, Amod Joshi, CFO, Sarthak Malvadkar, CS and Compliance Officer, and Ganesh</w:t>
      </w:r>
      <w:r>
        <w:rPr>
          <w:rStyle w:val="None"/>
          <w:i w:val="1"/>
          <w:iCs w:val="1"/>
          <w:spacing w:val="40"/>
          <w:sz w:val="16"/>
          <w:szCs w:val="16"/>
          <w:rtl w:val="0"/>
          <w:lang w:val="en-US"/>
        </w:rPr>
        <w:t xml:space="preserve"> </w:t>
      </w:r>
      <w:r>
        <w:rPr>
          <w:rStyle w:val="Hyperlink.4"/>
          <w:i w:val="1"/>
          <w:iCs w:val="1"/>
          <w:sz w:val="16"/>
          <w:szCs w:val="16"/>
          <w:rtl w:val="0"/>
          <w:lang w:val="en-US"/>
        </w:rPr>
        <w:t>Prasad,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Group Companies which will have a material impact on our Company.</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Chartered</w:t>
      </w:r>
      <w:r>
        <w:rPr>
          <w:rStyle w:val="None"/>
          <w:spacing w:val="0"/>
          <w:rtl w:val="0"/>
          <w:lang w:val="en-US"/>
        </w:rPr>
        <w:t xml:space="preserve"> </w:t>
      </w:r>
      <w:r>
        <w:rPr>
          <w:rStyle w:val="Hyperlink.4"/>
          <w:rtl w:val="0"/>
          <w:lang w:val="en-US"/>
        </w:rPr>
        <w:t>Engineer,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Taloja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Specialised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Magnet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Standard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Wire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CTC</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RW</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CTC, PICC machine as it is final operation to get finish product.</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CTC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RW</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Supa Parner</w:t>
      </w:r>
      <w:r>
        <w:rPr>
          <w:rStyle w:val="None"/>
          <w:i w:val="1"/>
          <w:iCs w:val="1"/>
          <w:spacing w:val="-1"/>
          <w:sz w:val="16"/>
          <w:szCs w:val="16"/>
          <w:rtl w:val="0"/>
          <w:lang w:val="en-US"/>
        </w:rPr>
        <w:t xml:space="preserve"> </w:t>
      </w:r>
      <w:r>
        <w:rPr>
          <w:rStyle w:val="Hyperlink.4"/>
          <w:i w:val="1"/>
          <w:iCs w:val="1"/>
          <w:sz w:val="16"/>
          <w:szCs w:val="16"/>
          <w:rtl w:val="0"/>
          <w:lang w:val="en-US"/>
        </w:rPr>
        <w:t>Industrial</w:t>
      </w:r>
      <w:r>
        <w:rPr>
          <w:rStyle w:val="None"/>
          <w:i w:val="1"/>
          <w:iCs w:val="1"/>
          <w:spacing w:val="-2"/>
          <w:sz w:val="16"/>
          <w:szCs w:val="16"/>
          <w:rtl w:val="0"/>
          <w:lang w:val="en-US"/>
        </w:rPr>
        <w:t xml:space="preserve"> </w:t>
      </w:r>
      <w:r>
        <w:rPr>
          <w:rStyle w:val="Hyperlink.4"/>
          <w:i w:val="1"/>
          <w:iCs w:val="1"/>
          <w:sz w:val="16"/>
          <w:szCs w:val="16"/>
          <w:rtl w:val="0"/>
          <w:lang w:val="en-US"/>
        </w:rPr>
        <w:t>Park, Mauje Palve</w:t>
      </w:r>
      <w:r>
        <w:rPr>
          <w:rStyle w:val="None"/>
          <w:i w:val="1"/>
          <w:iCs w:val="1"/>
          <w:spacing w:val="-3"/>
          <w:sz w:val="16"/>
          <w:szCs w:val="16"/>
          <w:rtl w:val="0"/>
          <w:lang w:val="en-US"/>
        </w:rPr>
        <w:t xml:space="preserve"> </w:t>
      </w:r>
      <w:r>
        <w:rPr>
          <w:rStyle w:val="Hyperlink.4"/>
          <w:i w:val="1"/>
          <w:iCs w:val="1"/>
          <w:sz w:val="16"/>
          <w:szCs w:val="16"/>
          <w:rtl w:val="0"/>
          <w:lang w:val="en-US"/>
        </w:rPr>
        <w:t xml:space="preserve">Khurd, Taluka Parner, Dist </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Maharashtra</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the Maharashtra Pollution Control Board for Phase I CTO and commercial production of Phase I commenced in September 2025. Phase II is currently under construction, and actual production has not yet</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Maharashtra, and two in Chakan (Pune), Maharashtra. Additionally, in order to address the rise in demand for magnet winding wires, we have established our fourth facility in Supa, Ahilyanagar (formerly Ahmednagar) in Maharashtra (</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Supa Facility, phase II of which is under construction, as on the date of this Red Herring Prospectus is located at Supa Ahilyanagar (formerly Ahmednagar), also in Maharashtra. Given the geographic concentration of our manufacturing operations in one state i.e. Maharashtra, our operations are susceptible to disruptions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the consents from our lenders</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Offer have been obtained.</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 xml:space="preserve">from independent certification entities in connection with the products we manufacture. For instance, we were awarded (i) ISO 9001:2015 </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TDS</w:t>
      </w:r>
      <w:r>
        <w:rPr>
          <w:rStyle w:val="Hyperlink.4"/>
          <w:rtl w:val="0"/>
          <w:lang w:val="en-US"/>
        </w:rPr>
        <w:t>”</w:t>
      </w:r>
      <w:r>
        <w:rPr>
          <w:rStyle w:val="Hyperlink.4"/>
          <w:rtl w:val="0"/>
          <w:lang w:val="en-US"/>
        </w:rPr>
        <w:t>), labour welfare fund, GST and income tax.</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Fiscals indicated:</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State Insurance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Provident Fund</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 xml:space="preserve">Unpai </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Labour Welfare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Goods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 xml:space="preserve">Services </w:t>
            </w:r>
            <w:r>
              <w:rPr>
                <w:rStyle w:val="None"/>
                <w:spacing w:val="-4"/>
                <w:sz w:val="18"/>
                <w:szCs w:val="18"/>
                <w:shd w:val="nil" w:color="auto" w:fill="auto"/>
                <w:rtl w:val="0"/>
                <w:lang w:val="en-US"/>
              </w:rPr>
              <w:t>Tax</w:t>
            </w:r>
            <w:r>
              <w:rPr>
                <w:rStyle w:val="None"/>
                <w:spacing w:val="-4"/>
                <w:sz w:val="18"/>
                <w:szCs w:val="18"/>
                <w:shd w:val="nil" w:color="auto" w:fill="auto"/>
                <w:vertAlign w:val="superscript"/>
                <w:rtl w:val="0"/>
                <w:lang w:val="en-US"/>
              </w:rPr>
              <w:t>&amp;</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Fiscals indicated:</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MW rooftop solar power plant</w:t>
      </w:r>
      <w:r>
        <w:rPr>
          <w:rStyle w:val="Hyperlink.5"/>
          <w:rtl w:val="0"/>
          <w:lang w:val="en-US"/>
        </w:rPr>
        <w:t xml:space="preserve"> </w:t>
      </w:r>
      <w:r>
        <w:rPr>
          <w:rStyle w:val="Hyperlink.4"/>
          <w:rtl w:val="0"/>
          <w:lang w:val="en-US"/>
        </w:rPr>
        <w:t>at our Supa Facility from a portion of the Net Proceeds, we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4.49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12.62 million,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Care Ratings Limited, in the three-month period ended June 30, 2025, Fiscals 2025, 2024 and 2023:</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Facilities/</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Instrument</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Long Term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N.A.</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EURO</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Office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 xml:space="preserve">Some of our properties, including manufacturing facilities and our Corporate Office are leased by us. Our manufacturing facility at Unit 3 located at Chakan, Pune, Maharashtra, is on a leasehold basis for a period of three years with effect from August 2, 2023. For details in relation to the land on which our leased properties are located,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 xml:space="preserve">We have not made any alternate arrangements for meeting our capital requirements for the Objects of the Offer. Any shortfall in raising / meeting the same could adversely affect our growth plans, operations and financial </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Individual Promoters, Senior Management, Key Management Personnel and qualified and skilled</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Subbayya</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Pushpa</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Rajesh</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Rohit Kushal</w:t>
      </w:r>
      <w:r>
        <w:rPr>
          <w:rStyle w:val="None"/>
          <w:spacing w:val="0"/>
          <w:rtl w:val="0"/>
          <w:lang w:val="en-US"/>
        </w:rPr>
        <w:t xml:space="preserve"> </w:t>
      </w:r>
      <w:r>
        <w:rPr>
          <w:rStyle w:val="Hyperlink.4"/>
          <w:rtl w:val="0"/>
          <w:lang w:val="en-US"/>
        </w:rPr>
        <w:t>Hegde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Rakhi</w:t>
      </w:r>
      <w:r>
        <w:rPr>
          <w:rStyle w:val="None"/>
          <w:spacing w:val="0"/>
          <w:rtl w:val="0"/>
          <w:lang w:val="en-US"/>
        </w:rPr>
        <w:t xml:space="preserve"> </w:t>
      </w:r>
      <w:r>
        <w:rPr>
          <w:rStyle w:val="Hyperlink.4"/>
          <w:rtl w:val="0"/>
          <w:lang w:val="en-US"/>
        </w:rPr>
        <w:t>Girija</w:t>
      </w:r>
      <w:r>
        <w:rPr>
          <w:rStyle w:val="None"/>
          <w:spacing w:val="0"/>
          <w:rtl w:val="0"/>
          <w:lang w:val="en-US"/>
        </w:rPr>
        <w:t xml:space="preserve"> </w:t>
      </w:r>
      <w:r>
        <w:rPr>
          <w:rStyle w:val="Hyperlink.4"/>
          <w:rtl w:val="0"/>
          <w:lang w:val="en-US"/>
        </w:rPr>
        <w:t>Shetty.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Promoter Group</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 xml:space="preserve">Fiscals </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Directors, namely</w:t>
      </w:r>
      <w:r>
        <w:rPr>
          <w:rStyle w:val="None"/>
          <w:spacing w:val="0"/>
          <w:rtl w:val="0"/>
          <w:lang w:val="en-US"/>
        </w:rPr>
        <w:t xml:space="preserve"> </w:t>
      </w:r>
      <w:r>
        <w:rPr>
          <w:rStyle w:val="Hyperlink.4"/>
          <w:rtl w:val="0"/>
          <w:lang w:val="en-US"/>
        </w:rPr>
        <w:t>Dinesh</w:t>
      </w:r>
      <w:r>
        <w:rPr>
          <w:rStyle w:val="None"/>
          <w:spacing w:val="0"/>
          <w:rtl w:val="0"/>
          <w:lang w:val="en-US"/>
        </w:rPr>
        <w:t xml:space="preserve"> </w:t>
      </w:r>
      <w:r>
        <w:rPr>
          <w:rStyle w:val="Hyperlink.4"/>
          <w:rtl w:val="0"/>
          <w:lang w:val="en-US"/>
        </w:rPr>
        <w:t>Hirachand</w:t>
      </w:r>
      <w:r>
        <w:rPr>
          <w:rStyle w:val="None"/>
          <w:spacing w:val="0"/>
          <w:rtl w:val="0"/>
          <w:lang w:val="en-US"/>
        </w:rPr>
        <w:t xml:space="preserve"> </w:t>
      </w:r>
      <w:r>
        <w:rPr>
          <w:rStyle w:val="Hyperlink.4"/>
          <w:rtl w:val="0"/>
          <w:lang w:val="en-US"/>
        </w:rPr>
        <w:t>Munot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Ajay</w:t>
      </w:r>
      <w:r>
        <w:rPr>
          <w:rStyle w:val="None"/>
          <w:spacing w:val="0"/>
          <w:rtl w:val="0"/>
          <w:lang w:val="en-US"/>
        </w:rPr>
        <w:t xml:space="preserve"> </w:t>
      </w:r>
      <w:r>
        <w:rPr>
          <w:rStyle w:val="Hyperlink.4"/>
          <w:rtl w:val="0"/>
          <w:lang w:val="en-US"/>
        </w:rPr>
        <w:t>Shriram</w:t>
      </w:r>
      <w:r>
        <w:rPr>
          <w:rStyle w:val="None"/>
          <w:spacing w:val="0"/>
          <w:rtl w:val="0"/>
          <w:lang w:val="en-US"/>
        </w:rPr>
        <w:t xml:space="preserve"> </w:t>
      </w:r>
      <w:r>
        <w:rPr>
          <w:rStyle w:val="Hyperlink.4"/>
          <w:rtl w:val="0"/>
          <w:lang w:val="en-US"/>
        </w:rPr>
        <w:t>Patil,</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Fiscals, our Company has availed certain incentives such as Merchandise Exports from India Scheme (</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 xml:space="preserve">Operations </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Supa Facility, we expect to receive incentives from the Maharashtra State Government under the Maharashtra Industrial Policy, 2019 (</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MIP includes tax</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Maharashtra, and customized benefits to mega and ultra mega units on a case-to-case basis.</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the Government of India through Ministry of Commerce and Industry, Department of Commerce, Directorate General of Foreign Trade had issued a notification dated March 20, 2025 bearing reference number</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Waterloo Motors Private Limited; (ii) KSH Project</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Kushal</w:t>
      </w:r>
      <w:r>
        <w:rPr>
          <w:rStyle w:val="None"/>
          <w:spacing w:val="0"/>
          <w:rtl w:val="0"/>
          <w:lang w:val="en-US"/>
        </w:rPr>
        <w:t xml:space="preserve"> </w:t>
      </w:r>
      <w:r>
        <w:rPr>
          <w:rStyle w:val="Hyperlink.4"/>
          <w:rtl w:val="0"/>
          <w:lang w:val="en-US"/>
        </w:rPr>
        <w:t>Motors</w:t>
      </w:r>
      <w:r>
        <w:rPr>
          <w:rStyle w:val="None"/>
          <w:spacing w:val="0"/>
          <w:rtl w:val="0"/>
          <w:lang w:val="en-US"/>
        </w:rPr>
        <w:t xml:space="preserve"> </w:t>
      </w:r>
      <w:r>
        <w:rPr>
          <w:rStyle w:val="Hyperlink.4"/>
          <w:rtl w:val="0"/>
          <w:lang w:val="en-US"/>
        </w:rPr>
        <w:t>and Electricals Private Limited; (viii) Waterloo Industrial Park I Private Limited; (ix) Waterloo Industrial Park II Private Limited; (x) Waterloo Industrial Park III Private Limited; (xi) Waterloo Industrial Park IV Private Limited; (xii) Waterloo Industrial Park V Private Limited; (xiii) Waterloo Industrial Park VI Private Limited; (xiv) Waterloo 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(xvii) Waterloo Industrial Park IX A Private Limited; and (xviii) KSH Infra Park IV Private Limited</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xml:space="preserve">. As of date of this Red Herring Prospectus, we have permitted the Group Entities to use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Capital</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Work</w:t>
      </w:r>
      <w:r>
        <w:rPr>
          <w:rStyle w:val="None"/>
          <w:i w:val="1"/>
          <w:iCs w:val="1"/>
          <w:spacing w:val="-1"/>
          <w:sz w:val="16"/>
          <w:szCs w:val="16"/>
          <w:vertAlign w:val="baseline"/>
          <w:rtl w:val="0"/>
        </w:rPr>
        <w:t xml:space="preserve"> </w:t>
      </w:r>
      <w:r>
        <w:rPr>
          <w:rStyle w:val="None"/>
          <w:i w:val="1"/>
          <w:iCs w:val="1"/>
          <w:sz w:val="16"/>
          <w:szCs w:val="16"/>
          <w:vertAlign w:val="baseline"/>
          <w:rtl w:val="0"/>
        </w:rPr>
        <w:t>in</w:t>
      </w:r>
      <w:r>
        <w:rPr>
          <w:rStyle w:val="None"/>
          <w:i w:val="1"/>
          <w:iCs w:val="1"/>
          <w:spacing w:val="-1"/>
          <w:sz w:val="16"/>
          <w:szCs w:val="16"/>
          <w:vertAlign w:val="baseline"/>
          <w:rtl w:val="0"/>
        </w:rPr>
        <w:t xml:space="preserve"> </w:t>
      </w:r>
      <w:r>
        <w:rPr>
          <w:rStyle w:val="None"/>
          <w:i w:val="1"/>
          <w:iCs w:val="1"/>
          <w:sz w:val="16"/>
          <w:szCs w:val="16"/>
          <w:vertAlign w:val="baseline"/>
          <w:rtl w:val="0"/>
          <w:lang w:val="fr-FR"/>
        </w:rPr>
        <w:t>Progress</w:t>
      </w:r>
      <w:r>
        <w:rPr>
          <w:rStyle w:val="None"/>
          <w:i w:val="1"/>
          <w:iCs w:val="1"/>
          <w:spacing w:val="-2"/>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Inventory</w:t>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Freehold Land</w:t>
      </w:r>
      <w:r>
        <w:rPr>
          <w:rStyle w:val="None"/>
          <w:i w:val="1"/>
          <w:iCs w:val="1"/>
          <w:spacing w:val="-3"/>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Leasehold</w:t>
      </w:r>
      <w:r>
        <w:rPr>
          <w:rStyle w:val="None"/>
          <w:i w:val="1"/>
          <w:iCs w:val="1"/>
          <w:spacing w:val="-1"/>
          <w:sz w:val="16"/>
          <w:szCs w:val="16"/>
          <w:vertAlign w:val="baseline"/>
          <w:rtl w:val="0"/>
        </w:rPr>
        <w:t xml:space="preserve"> </w:t>
      </w:r>
      <w:r>
        <w:rPr>
          <w:rStyle w:val="None"/>
          <w:i w:val="1"/>
          <w:iCs w:val="1"/>
          <w:sz w:val="16"/>
          <w:szCs w:val="16"/>
          <w:vertAlign w:val="baseline"/>
          <w:rtl w:val="0"/>
          <w:lang w:val="de-DE"/>
        </w:rPr>
        <w:t>Land,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Bank Balances, other Bank Balances and Advances and Other Assets.</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Marine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Transit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Burglary</w:t>
      </w:r>
      <w:r>
        <w:rPr>
          <w:rStyle w:val="None"/>
          <w:i w:val="1"/>
          <w:iCs w:val="1"/>
          <w:spacing w:val="-6"/>
          <w:sz w:val="16"/>
          <w:szCs w:val="16"/>
          <w:vertAlign w:val="baseline"/>
          <w:rtl w:val="0"/>
        </w:rPr>
        <w:t xml:space="preserve"> </w:t>
      </w:r>
      <w:r>
        <w:rPr>
          <w:rStyle w:val="None"/>
          <w:i w:val="1"/>
          <w:iCs w:val="1"/>
          <w:spacing w:val="-2"/>
          <w:sz w:val="16"/>
          <w:szCs w:val="16"/>
          <w:vertAlign w:val="baseline"/>
          <w:rtl w:val="0"/>
          <w:lang w:val="pt-PT"/>
        </w:rPr>
        <w:t>Policies.</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our Board of Directors and determine decisions requiring simple or special majority voting, and our other Shareholders may be unable to affect the outcome of such voting. Such interested Director in the future may take or block actions with 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 xml:space="preserve">We have in the past entered into transactions with several related parties. For details regarding our related party transactions for the Fiscals 2025, 2024, 2023 and for the three-month period ended June 30, 2025, see </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Audit</w:t>
      </w:r>
      <w:r>
        <w:rPr>
          <w:rStyle w:val="None"/>
          <w:spacing w:val="0"/>
          <w:rtl w:val="0"/>
          <w:lang w:val="en-US"/>
        </w:rPr>
        <w:t xml:space="preserve"> </w:t>
      </w:r>
      <w:r>
        <w:rPr>
          <w:rStyle w:val="Hyperlink.4"/>
          <w:rtl w:val="0"/>
          <w:lang w:val="en-US"/>
        </w:rPr>
        <w:t>Committee,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Offer and their interests may differ from those of the other shareholders.</w:t>
      </w:r>
    </w:p>
    <w:p>
      <w:pPr>
        <w:pStyle w:val="Body Text"/>
        <w:spacing w:before="201"/>
        <w:ind w:left="796" w:right="153" w:firstLine="0"/>
        <w:jc w:val="both"/>
      </w:pPr>
      <w:r>
        <w:rPr>
          <w:rStyle w:val="Hyperlink.4"/>
          <w:rtl w:val="0"/>
          <w:lang w:val="en-US"/>
        </w:rPr>
        <w:t xml:space="preserve">As on the date of this Red Herring Prospectus, our Promoters and members of the Promoter Group collectively hold 98.40% of the paid-up Equity Share capital of our Company. For further information on their shareholding pre and post-Offer, see </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Offer, our Promoters along with the members</w:t>
      </w:r>
      <w:r>
        <w:rPr>
          <w:rStyle w:val="Hyperlink.5"/>
          <w:rtl w:val="0"/>
          <w:lang w:val="en-US"/>
        </w:rPr>
        <w:t xml:space="preserve"> </w:t>
      </w:r>
      <w:r>
        <w:rPr>
          <w:rStyle w:val="Hyperlink.4"/>
          <w:rtl w:val="0"/>
          <w:lang w:val="en-US"/>
        </w:rPr>
        <w:t>of Promoter Group</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the Promoter Group could conflict with our interests or the interests of our other shareholders. We cannot assure you</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Promoter Group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Cloud Services Vendor</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Supa Facility; and (b) purchasing and setting up of new machinery at Unit 2 in Chakan, Pune in Maharashtra; (iii) Funding the capital 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Supa Facility; and</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 xml:space="preserve">objects of the Offer,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the SEBI 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the Net Proceeds, we may not be able to obtain the approval of the Shareholders in a timely manner, or at all. Any delay or inability in obtaining such approval of the Shareholders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Offer, at a price and manner as prescribed by SEBI.</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Kushal Subbayya Hegde, and our Promoter, Pushpa Hegde have been</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the Offer for Sale.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Offer-related expenses) and we will not receive any proceeds from the Offer for Sale. For further information,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 xml:space="preserve">QIB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Non-Institutional</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 xml:space="preserve">C) Retail </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Offer</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the Net Proceeds of the Offer. Our Company will not receive any proceeds from the Offer for Sale.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Offer</w:t>
      </w:r>
      <w:r>
        <w:rPr>
          <w:rStyle w:val="None"/>
          <w:i w:val="1"/>
          <w:iCs w:val="1"/>
          <w:spacing w:val="-4"/>
          <w:sz w:val="16"/>
          <w:szCs w:val="16"/>
          <w:rtl w:val="0"/>
        </w:rPr>
        <w:t xml:space="preserve"> </w:t>
      </w:r>
      <w:r>
        <w:rPr>
          <w:rStyle w:val="None"/>
          <w:i w:val="1"/>
          <w:iCs w:val="1"/>
          <w:spacing w:val="-2"/>
          <w:sz w:val="16"/>
          <w:szCs w:val="16"/>
          <w:rtl w:val="0"/>
        </w:rPr>
        <w:t>Price.</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Offer</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Fresh</w:t>
      </w:r>
      <w:r>
        <w:rPr>
          <w:rStyle w:val="None"/>
          <w:i w:val="1"/>
          <w:iCs w:val="1"/>
          <w:spacing w:val="-9"/>
          <w:sz w:val="16"/>
          <w:szCs w:val="16"/>
          <w:rtl w:val="0"/>
          <w:lang w:val="en-US"/>
        </w:rPr>
        <w:t xml:space="preserve"> </w:t>
      </w:r>
      <w:r>
        <w:rPr>
          <w:rStyle w:val="Hyperlink.4"/>
          <w:i w:val="1"/>
          <w:iCs w:val="1"/>
          <w:sz w:val="16"/>
          <w:szCs w:val="16"/>
          <w:rtl w:val="0"/>
          <w:lang w:val="en-US"/>
        </w:rPr>
        <w:t>Issue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Promoter</w:t>
      </w:r>
      <w:r>
        <w:rPr>
          <w:rStyle w:val="None"/>
          <w:i w:val="1"/>
          <w:iCs w:val="1"/>
          <w:spacing w:val="-6"/>
          <w:sz w:val="16"/>
          <w:szCs w:val="16"/>
          <w:rtl w:val="0"/>
          <w:lang w:val="en-US"/>
        </w:rPr>
        <w:t xml:space="preserve"> </w:t>
      </w:r>
      <w:r>
        <w:rPr>
          <w:rStyle w:val="Hyperlink.4"/>
          <w:i w:val="1"/>
          <w:iCs w:val="1"/>
          <w:sz w:val="16"/>
          <w:szCs w:val="16"/>
          <w:rtl w:val="0"/>
          <w:lang w:val="en-US"/>
        </w:rPr>
        <w:t>Selling</w:t>
      </w:r>
      <w:r>
        <w:rPr>
          <w:rStyle w:val="None"/>
          <w:i w:val="1"/>
          <w:iCs w:val="1"/>
          <w:spacing w:val="-4"/>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Offer for Sale pursuant to its resolution dated May 6, 2025 and IPO Committee has taken on record further updated consents of the Promoter Selling</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Maximum</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the Offer for Sale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Offer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for</w:t>
            </w:r>
            <w:r>
              <w:rPr>
                <w:rStyle w:val="None"/>
                <w:b w:val="1"/>
                <w:bCs w:val="1"/>
                <w:i w:val="1"/>
                <w:iCs w:val="1"/>
                <w:spacing w:val="-5"/>
                <w:sz w:val="16"/>
                <w:szCs w:val="16"/>
                <w:shd w:val="nil" w:color="auto" w:fill="auto"/>
                <w:rtl w:val="0"/>
                <w:lang w:val="en-US"/>
              </w:rPr>
              <w:t xml:space="preserve"> </w:t>
            </w:r>
            <w:r>
              <w:rPr>
                <w:rStyle w:val="None"/>
                <w:b w:val="1"/>
                <w:bCs w:val="1"/>
                <w:i w:val="1"/>
                <w:iCs w:val="1"/>
                <w:sz w:val="16"/>
                <w:szCs w:val="16"/>
                <w:shd w:val="nil" w:color="auto" w:fill="auto"/>
                <w:rtl w:val="0"/>
                <w:lang w:val="en-US"/>
              </w:rPr>
              <w:t>Sale</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Wriddhish Naik</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Atharv Mallick</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Odika Chandra</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Timothy Goel</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the Promoter Selling Shareholders are eligible to form a</w:t>
      </w:r>
      <w:r>
        <w:rPr>
          <w:rStyle w:val="None"/>
          <w:i w:val="1"/>
          <w:iCs w:val="1"/>
          <w:spacing w:val="40"/>
          <w:sz w:val="16"/>
          <w:szCs w:val="16"/>
          <w:rtl w:val="0"/>
          <w:lang w:val="en-US"/>
        </w:rPr>
        <w:t xml:space="preserve"> </w:t>
      </w:r>
      <w:r>
        <w:rPr>
          <w:rStyle w:val="None"/>
          <w:i w:val="1"/>
          <w:iCs w:val="1"/>
          <w:sz w:val="16"/>
          <w:szCs w:val="16"/>
          <w:rtl w:val="0"/>
          <w:lang w:val="en-US"/>
        </w:rPr>
        <w:t>part of the Offer</w:t>
      </w:r>
      <w:r>
        <w:rPr>
          <w:rStyle w:val="None"/>
          <w:i w:val="1"/>
          <w:iCs w:val="1"/>
          <w:spacing w:val="-1"/>
          <w:sz w:val="16"/>
          <w:szCs w:val="16"/>
          <w:rtl w:val="0"/>
          <w:lang w:val="en-US"/>
        </w:rPr>
        <w:t xml:space="preserve"> </w:t>
      </w:r>
      <w:r>
        <w:rPr>
          <w:rStyle w:val="None"/>
          <w:i w:val="1"/>
          <w:iCs w:val="1"/>
          <w:sz w:val="16"/>
          <w:szCs w:val="16"/>
          <w:rtl w:val="0"/>
          <w:lang w:val="en-US"/>
        </w:rPr>
        <w:t>for</w:t>
      </w:r>
      <w:r>
        <w:rPr>
          <w:rStyle w:val="None"/>
          <w:i w:val="1"/>
          <w:iCs w:val="1"/>
          <w:spacing w:val="-1"/>
          <w:sz w:val="16"/>
          <w:szCs w:val="16"/>
          <w:rtl w:val="0"/>
          <w:lang w:val="en-US"/>
        </w:rPr>
        <w:t xml:space="preserve"> </w:t>
      </w:r>
      <w:r>
        <w:rPr>
          <w:rStyle w:val="None"/>
          <w:i w:val="1"/>
          <w:iCs w:val="1"/>
          <w:sz w:val="16"/>
          <w:szCs w:val="16"/>
          <w:rtl w:val="0"/>
          <w:lang w:val="en-US"/>
        </w:rPr>
        <w:t>Sale in terms</w:t>
      </w:r>
      <w:r>
        <w:rPr>
          <w:rStyle w:val="None"/>
          <w:i w:val="1"/>
          <w:iCs w:val="1"/>
          <w:spacing w:val="-1"/>
          <w:sz w:val="16"/>
          <w:szCs w:val="16"/>
          <w:rtl w:val="0"/>
          <w:lang w:val="en-US"/>
        </w:rPr>
        <w:t xml:space="preserve"> </w:t>
      </w:r>
      <w:r>
        <w:rPr>
          <w:rStyle w:val="None"/>
          <w:i w:val="1"/>
          <w:iCs w:val="1"/>
          <w:sz w:val="16"/>
          <w:szCs w:val="16"/>
          <w:rtl w:val="0"/>
          <w:lang w:val="en-US"/>
        </w:rPr>
        <w:t>of the SEBI ICDR</w:t>
      </w:r>
      <w:r>
        <w:rPr>
          <w:rStyle w:val="None"/>
          <w:i w:val="1"/>
          <w:iCs w:val="1"/>
          <w:spacing w:val="-1"/>
          <w:sz w:val="16"/>
          <w:szCs w:val="16"/>
          <w:rtl w:val="0"/>
          <w:lang w:val="en-US"/>
        </w:rPr>
        <w:t xml:space="preserve"> </w:t>
      </w:r>
      <w:r>
        <w:rPr>
          <w:rStyle w:val="None"/>
          <w:i w:val="1"/>
          <w:iCs w:val="1"/>
          <w:sz w:val="16"/>
          <w:szCs w:val="16"/>
          <w:rtl w:val="0"/>
          <w:lang w:val="en-US"/>
        </w:rPr>
        <w:t>Regulations. Each of the Promoter Selling Shareholders, severally and not jointly, confirms</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 xml:space="preserve">further details of authorizations received for the Offer, see </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the Offer</w:t>
      </w:r>
      <w:r>
        <w:rPr>
          <w:rStyle w:val="None"/>
          <w:i w:val="1"/>
          <w:iCs w:val="1"/>
          <w:spacing w:val="-1"/>
          <w:sz w:val="16"/>
          <w:szCs w:val="16"/>
          <w:rtl w:val="0"/>
          <w:lang w:val="en-US"/>
        </w:rPr>
        <w:t xml:space="preserve"> </w:t>
      </w:r>
      <w:r>
        <w:rPr>
          <w:rStyle w:val="Hyperlink.4"/>
          <w:i w:val="1"/>
          <w:iCs w:val="1"/>
          <w:sz w:val="16"/>
          <w:szCs w:val="16"/>
          <w:rtl w:val="0"/>
          <w:lang w:val="en-US"/>
        </w:rPr>
        <w:t>Price,</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the Designated Stock Exchange, subject to applicable laws. Undersubscription in the Offer, if any, subject to receiving minimum</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the Securities Contracts (Regulation) Rules, 1957, the Allotment for the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Anchor Investors, if any, Non-Institutional Investors and Retail Individual Investors, shall be made on a</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the Offer</w:t>
      </w:r>
      <w:r>
        <w:rPr>
          <w:rStyle w:val="None"/>
          <w:i w:val="1"/>
          <w:iCs w:val="1"/>
          <w:spacing w:val="-3"/>
          <w:sz w:val="16"/>
          <w:szCs w:val="16"/>
          <w:rtl w:val="0"/>
          <w:lang w:val="en-US"/>
        </w:rPr>
        <w:t xml:space="preserve"> </w:t>
      </w:r>
      <w:r>
        <w:rPr>
          <w:rStyle w:val="Hyperlink.4"/>
          <w:i w:val="1"/>
          <w:iCs w:val="1"/>
          <w:sz w:val="16"/>
          <w:szCs w:val="16"/>
          <w:rtl w:val="0"/>
          <w:lang w:val="en-US"/>
        </w:rPr>
        <w:t>Price.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Retail</w:t>
      </w:r>
      <w:r>
        <w:rPr>
          <w:rStyle w:val="None"/>
          <w:i w:val="1"/>
          <w:iCs w:val="1"/>
          <w:spacing w:val="-2"/>
          <w:sz w:val="16"/>
          <w:szCs w:val="16"/>
          <w:rtl w:val="0"/>
          <w:lang w:val="en-US"/>
        </w:rPr>
        <w:t xml:space="preserve"> </w:t>
      </w:r>
      <w:r>
        <w:rPr>
          <w:rStyle w:val="Hyperlink.4"/>
          <w:i w:val="1"/>
          <w:iCs w:val="1"/>
          <w:sz w:val="16"/>
          <w:szCs w:val="16"/>
          <w:rtl w:val="0"/>
          <w:lang w:val="en-US"/>
        </w:rPr>
        <w:t>Individual</w:t>
      </w:r>
      <w:r>
        <w:rPr>
          <w:rStyle w:val="None"/>
          <w:i w:val="1"/>
          <w:iCs w:val="1"/>
          <w:spacing w:val="-2"/>
          <w:sz w:val="16"/>
          <w:szCs w:val="16"/>
          <w:rtl w:val="0"/>
          <w:lang w:val="en-US"/>
        </w:rPr>
        <w:t xml:space="preserve"> </w:t>
      </w:r>
      <w:r>
        <w:rPr>
          <w:rStyle w:val="Hyperlink.4"/>
          <w:i w:val="1"/>
          <w:iCs w:val="1"/>
          <w:sz w:val="16"/>
          <w:szCs w:val="16"/>
          <w:rtl w:val="0"/>
          <w:lang w:val="en-US"/>
        </w:rPr>
        <w:t>Investors</w:t>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the Retail Portion and</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Non-Institutional Investors of which one-third of the Non-Institutional</w:t>
      </w:r>
      <w:r>
        <w:rPr>
          <w:rStyle w:val="None"/>
          <w:i w:val="1"/>
          <w:iCs w:val="1"/>
          <w:spacing w:val="-2"/>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the Non-Institutional Portion will be available for</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Non-Institutional Portion may be allocated to Bidders in the other sub-category of Non-Institutional Portion. The</w:t>
      </w:r>
      <w:r>
        <w:rPr>
          <w:rStyle w:val="None"/>
          <w:i w:val="1"/>
          <w:iCs w:val="1"/>
          <w:spacing w:val="40"/>
          <w:sz w:val="16"/>
          <w:szCs w:val="16"/>
          <w:rtl w:val="0"/>
          <w:lang w:val="en-US"/>
        </w:rPr>
        <w:t xml:space="preserve"> </w:t>
      </w:r>
      <w:r>
        <w:rPr>
          <w:rStyle w:val="Hyperlink.4"/>
          <w:i w:val="1"/>
          <w:iCs w:val="1"/>
          <w:sz w:val="16"/>
          <w:szCs w:val="16"/>
          <w:rtl w:val="0"/>
          <w:lang w:val="en-US"/>
        </w:rPr>
        <w:t>allocation to each Non-Institutional Investors shall not be less than the minimum application size, subject to availability of Equity Shares in the Non-Institutional Portion and the remaining available Equity Shares, if any, shall be allocated on a proportionate basis.</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SEBI</w:t>
      </w:r>
      <w:r>
        <w:rPr>
          <w:rStyle w:val="None"/>
          <w:i w:val="1"/>
          <w:iCs w:val="1"/>
          <w:spacing w:val="-4"/>
          <w:sz w:val="16"/>
          <w:szCs w:val="16"/>
          <w:rtl w:val="0"/>
          <w:lang w:val="en-US"/>
        </w:rPr>
        <w:t xml:space="preserve"> </w:t>
      </w:r>
      <w:r>
        <w:rPr>
          <w:rStyle w:val="Hyperlink.4"/>
          <w:i w:val="1"/>
          <w:iCs w:val="1"/>
          <w:sz w:val="16"/>
          <w:szCs w:val="16"/>
          <w:rtl w:val="0"/>
          <w:lang w:val="en-US"/>
        </w:rPr>
        <w:t>ICDR</w:t>
      </w:r>
      <w:r>
        <w:rPr>
          <w:rStyle w:val="None"/>
          <w:i w:val="1"/>
          <w:iCs w:val="1"/>
          <w:spacing w:val="-5"/>
          <w:sz w:val="16"/>
          <w:szCs w:val="16"/>
          <w:rtl w:val="0"/>
          <w:lang w:val="en-US"/>
        </w:rPr>
        <w:t xml:space="preserve"> </w:t>
      </w:r>
      <w:r>
        <w:rPr>
          <w:rStyle w:val="Hyperlink.4"/>
          <w:i w:val="1"/>
          <w:iCs w:val="1"/>
          <w:sz w:val="16"/>
          <w:szCs w:val="16"/>
          <w:rtl w:val="0"/>
          <w:lang w:val="en-US"/>
        </w:rPr>
        <w:t>Regulations.</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Life</w:t>
      </w:r>
      <w:r>
        <w:rPr>
          <w:rStyle w:val="None"/>
          <w:i w:val="1"/>
          <w:iCs w:val="1"/>
          <w:spacing w:val="-3"/>
          <w:sz w:val="16"/>
          <w:szCs w:val="16"/>
          <w:rtl w:val="0"/>
          <w:lang w:val="en-US"/>
        </w:rPr>
        <w:t xml:space="preserve"> </w:t>
      </w:r>
      <w:r>
        <w:rPr>
          <w:rStyle w:val="Hyperlink.4"/>
          <w:i w:val="1"/>
          <w:iCs w:val="1"/>
          <w:sz w:val="16"/>
          <w:szCs w:val="16"/>
          <w:rtl w:val="0"/>
          <w:lang w:val="en-US"/>
        </w:rPr>
        <w:t>Insurance</w:t>
      </w:r>
      <w:r>
        <w:rPr>
          <w:rStyle w:val="None"/>
          <w:i w:val="1"/>
          <w:iCs w:val="1"/>
          <w:spacing w:val="-3"/>
          <w:sz w:val="16"/>
          <w:szCs w:val="16"/>
          <w:rtl w:val="0"/>
          <w:lang w:val="en-US"/>
        </w:rPr>
        <w:t xml:space="preserve"> </w:t>
      </w:r>
      <w:r>
        <w:rPr>
          <w:rStyle w:val="Hyperlink.4"/>
          <w:i w:val="1"/>
          <w:iCs w:val="1"/>
          <w:sz w:val="16"/>
          <w:szCs w:val="16"/>
          <w:rtl w:val="0"/>
          <w:lang w:val="en-US"/>
        </w:rPr>
        <w:t>Companies</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Pension</w:t>
      </w:r>
      <w:r>
        <w:rPr>
          <w:rStyle w:val="None"/>
          <w:i w:val="1"/>
          <w:iCs w:val="1"/>
          <w:spacing w:val="40"/>
          <w:sz w:val="16"/>
          <w:szCs w:val="16"/>
          <w:rtl w:val="0"/>
          <w:lang w:val="en-US"/>
        </w:rPr>
        <w:t xml:space="preserve"> </w:t>
      </w:r>
      <w:r>
        <w:rPr>
          <w:rStyle w:val="Hyperlink.4"/>
          <w:i w:val="1"/>
          <w:iCs w:val="1"/>
          <w:sz w:val="16"/>
          <w:szCs w:val="16"/>
          <w:rtl w:val="0"/>
          <w:lang w:val="en-US"/>
        </w:rPr>
        <w:t>Funds, subject to valid Bids being received from domestic Mutual Funds, Life Insurance Companies and Pension Funds, as applicable, at or above the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the Life Insurance Companies and Pension Funds category specified in (ii) above may be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QIB</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Offer</w:t>
      </w:r>
      <w:r>
        <w:rPr>
          <w:rStyle w:val="None"/>
          <w:i w:val="1"/>
          <w:iCs w:val="1"/>
          <w:spacing w:val="-6"/>
          <w:sz w:val="16"/>
          <w:szCs w:val="16"/>
          <w:rtl w:val="0"/>
          <w:lang w:val="en-US"/>
        </w:rPr>
        <w:t xml:space="preserve"> </w:t>
      </w:r>
      <w:r>
        <w:rPr>
          <w:rStyle w:val="Hyperlink.4"/>
          <w:i w:val="1"/>
          <w:iCs w:val="1"/>
          <w:sz w:val="16"/>
          <w:szCs w:val="16"/>
          <w:rtl w:val="0"/>
          <w:lang w:val="en-US"/>
        </w:rPr>
        <w:t>Price.</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Allotment</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 Portion</w:t>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QIB Bidders (other than Anchor Investors) in proportion to their</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Restated</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en-US"/>
        </w:rPr>
        <w:t>Statements.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Registered</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Birdewadi Chakan, Taluka-Khed</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Corporate</w:t>
      </w:r>
      <w:r>
        <w:rPr>
          <w:rStyle w:val="None"/>
          <w:spacing w:val="0"/>
          <w:rtl w:val="0"/>
        </w:rPr>
        <w:t xml:space="preserve"> </w:t>
      </w:r>
      <w:r>
        <w:rPr>
          <w:rStyle w:val="Hyperlink.4"/>
          <w:rtl w:val="0"/>
          <w:lang w:val="en-US"/>
        </w:rPr>
        <w:t>Office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 KSH International Limited</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Montreal</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Centre Off Pallod Farms, Baner</w:t>
      </w:r>
    </w:p>
    <w:p>
      <w:pPr>
        <w:pStyle w:val="Body Text"/>
        <w:spacing w:before="1"/>
        <w:ind w:left="88" w:right="8746" w:firstLine="0"/>
      </w:pPr>
      <w:r>
        <w:rPr>
          <w:rStyle w:val="Hyperlink.4"/>
          <w:rtl w:val="0"/>
          <w:lang w:val="en-US"/>
        </w:rPr>
        <w:t>Pune 411 045 Maharashtra,</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Registrar</w:t>
      </w:r>
      <w:r>
        <w:rPr>
          <w:rStyle w:val="None"/>
          <w:spacing w:val="-7"/>
          <w:rtl w:val="0"/>
        </w:rPr>
        <w:t xml:space="preserve"> </w:t>
      </w:r>
      <w:r>
        <w:rPr>
          <w:rStyle w:val="Hyperlink.4"/>
          <w:rtl w:val="0"/>
          <w:lang w:val="en-US"/>
        </w:rPr>
        <w:t>of</w:t>
      </w:r>
      <w:r>
        <w:rPr>
          <w:rStyle w:val="None"/>
          <w:spacing w:val="-7"/>
          <w:rtl w:val="0"/>
        </w:rPr>
        <w:t xml:space="preserve"> </w:t>
      </w:r>
      <w:r>
        <w:rPr>
          <w:rStyle w:val="Hyperlink.4"/>
          <w:rtl w:val="0"/>
          <w:lang w:val="en-US"/>
        </w:rPr>
        <w:t>Companies,</w:t>
      </w:r>
      <w:r>
        <w:rPr>
          <w:rStyle w:val="None"/>
          <w:spacing w:val="-7"/>
          <w:rtl w:val="0"/>
        </w:rPr>
        <w:t xml:space="preserve"> </w:t>
      </w:r>
      <w:r>
        <w:rPr>
          <w:rStyle w:val="Hyperlink.4"/>
          <w:rtl w:val="0"/>
          <w:lang w:val="nl-NL"/>
        </w:rPr>
        <w:t>Maharashtra</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PCNTDA Green Building Block A 1</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Wriddhish Naik</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H.No. 829, Mukherjee Ganj, Jamnagar 374124</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Odika Chandra</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471, Palan Zila, Tiruchirappalli-993891</w:t>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29"/>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5"/>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27"/>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Timothy Goel</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H.No. 03, Lad Nagar, Alwar 839008</w:t>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Mohammed Parmer</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85, Sani Path, Dehri-912121</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None"/>
                <w:spacing w:val="-5"/>
                <w:sz w:val="18"/>
                <w:szCs w:val="18"/>
                <w:shd w:val="nil" w:color="auto" w:fill="auto"/>
                <w:rtl w:val="0"/>
                <w:lang w:val="en-US"/>
              </w:rPr>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PYC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Erandawane, Deccan Gymkhana,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Bimala Ghosh</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H.No. 106, Muni Zila, Tirupati 162318</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Aarav Ben</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25/174, Walla Chowk, Rewa 988778</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Aahana Anne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93/34, Lanka Ganj, Farrukhabad-763402</w:t>
            </w:r>
            <w:r>
              <w:rPr>
                <w:rStyle w:val="Hyperlink.6"/>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Zarna Kapadia</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65, Samra Circle, Medininagar 022489</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our</w:t>
      </w:r>
      <w:r>
        <w:rPr>
          <w:rStyle w:val="None"/>
          <w:spacing w:val="-3"/>
          <w:sz w:val="20"/>
          <w:szCs w:val="20"/>
          <w:rtl w:val="0"/>
        </w:rPr>
        <w:t xml:space="preserve"> </w:t>
      </w:r>
      <w:r>
        <w:rPr>
          <w:rStyle w:val="None"/>
          <w:sz w:val="20"/>
          <w:szCs w:val="20"/>
          <w:rtl w:val="0"/>
          <w:lang w:val="en-US"/>
        </w:rPr>
        <w:t>Board</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en-US"/>
        </w:rPr>
        <w:t>Directors,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Sarthak</w:t>
      </w:r>
      <w:r>
        <w:rPr>
          <w:rStyle w:val="Hyperlink.5"/>
          <w:rtl w:val="0"/>
          <w:lang w:val="en-US"/>
        </w:rPr>
        <w:t xml:space="preserve"> </w:t>
      </w:r>
      <w:r>
        <w:rPr>
          <w:rStyle w:val="Hyperlink.4"/>
          <w:rtl w:val="0"/>
          <w:lang w:val="en-US"/>
        </w:rPr>
        <w:t>Malvadkar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Village Birdewadi</w:t>
      </w:r>
    </w:p>
    <w:p>
      <w:pPr>
        <w:pStyle w:val="Body Text"/>
        <w:ind w:left="88" w:right="8220" w:firstLine="0"/>
      </w:pPr>
      <w:r>
        <w:rPr>
          <w:rStyle w:val="Hyperlink.4"/>
          <w:rtl w:val="0"/>
          <w:lang w:val="en-US"/>
        </w:rPr>
        <w:t>Taluka</w:t>
      </w:r>
      <w:r>
        <w:rPr>
          <w:rStyle w:val="None"/>
          <w:spacing w:val="0"/>
          <w:rtl w:val="0"/>
          <w:lang w:val="en-US"/>
        </w:rPr>
        <w:t xml:space="preserve"> </w:t>
      </w:r>
      <w:r>
        <w:rPr>
          <w:rStyle w:val="Hyperlink.4"/>
          <w:rtl w:val="0"/>
          <w:lang w:val="en-US"/>
        </w:rPr>
        <w:t>Khed,</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02296627370</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divyagour@kshinterantional.com</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Running</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Managers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Allotment, non-credit of Allotted Equity Shares in the respective beneficiary account, non-receipt of refund orders or non-receipt of funds by electronic mode, etc.</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Registrar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First Bidder, Bid cum Application Form number, Bidder</w:t>
      </w:r>
      <w:r>
        <w:rPr>
          <w:rStyle w:val="Hyperlink.4"/>
          <w:rtl w:val="0"/>
          <w:lang w:val="en-US"/>
        </w:rPr>
        <w:t>’</w:t>
      </w:r>
      <w:r>
        <w:rPr>
          <w:rStyle w:val="Hyperlink.4"/>
          <w:rtl w:val="0"/>
          <w:lang w:val="en-US"/>
        </w:rPr>
        <w:t>s DP ID, Client ID, UPI ID, PAN, address of Bidder, number of</w:t>
      </w:r>
      <w:r>
        <w:rPr>
          <w:rStyle w:val="None"/>
          <w:spacing w:val="0"/>
          <w:rtl w:val="0"/>
          <w:lang w:val="en-US"/>
        </w:rPr>
        <w:t xml:space="preserve"> </w:t>
      </w:r>
      <w:r>
        <w:rPr>
          <w:rStyle w:val="Hyperlink.4"/>
          <w:rtl w:val="0"/>
          <w:lang w:val="en-US"/>
        </w:rPr>
        <w:t>Equity Shares applied for, ASBA Account number in which the amount equivalent to the Bid Amount was blocked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the Designated Intermediary(ies)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 xml:space="preserve">Exchanges with a copy to the Registrar to the Offer. The Registrar to the Offer shall obtain the required information from the SCSBs for addressing any clarifications or grievances of ASBA </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the</w:t>
      </w:r>
      <w:r>
        <w:rPr>
          <w:rStyle w:val="None"/>
          <w:spacing w:val="0"/>
          <w:rtl w:val="0"/>
          <w:lang w:val="en-US"/>
        </w:rPr>
        <w:t xml:space="preserve"> </w:t>
      </w:r>
      <w:r>
        <w:rPr>
          <w:rStyle w:val="Hyperlink.4"/>
          <w:rtl w:val="0"/>
          <w:lang w:val="en-US"/>
        </w:rPr>
        <w:t>Anchor Investors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Registrar to</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First Bidder, Anchor Investor Application Form number, Bidders</w:t>
      </w:r>
      <w:r>
        <w:rPr>
          <w:rStyle w:val="Hyperlink.4"/>
          <w:rtl w:val="0"/>
          <w:lang w:val="en-US"/>
        </w:rPr>
        <w:t>’</w:t>
      </w:r>
      <w:r>
        <w:rPr>
          <w:rStyle w:val="Hyperlink.5"/>
          <w:rtl w:val="0"/>
          <w:lang w:val="en-US"/>
        </w:rPr>
        <w:t xml:space="preserve"> </w:t>
      </w:r>
      <w:r>
        <w:rPr>
          <w:rStyle w:val="Hyperlink.4"/>
          <w:rtl w:val="0"/>
          <w:lang w:val="en-US"/>
        </w:rPr>
        <w:t>DP ID, Client ID, PAN, date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the Anchor Investor Application Form and the name and address of the BRLMs where the Anchor Investor Application Form was submitted by the Anchor Investor.</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Bandra Kurla Complex</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5063657544</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wrideshgola@nuvama.com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kamdarijaya@nuvama.com</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Lokesh</w:t>
      </w:r>
      <w:r>
        <w:rPr>
          <w:rStyle w:val="None"/>
          <w:spacing w:val="-5"/>
          <w:sz w:val="20"/>
          <w:szCs w:val="20"/>
          <w:rtl w:val="0"/>
        </w:rPr>
        <w:t xml:space="preserve"> </w:t>
      </w:r>
      <w:r>
        <w:rPr>
          <w:rStyle w:val="Hyperlink.9"/>
          <w:rtl w:val="0"/>
        </w:rPr>
        <w:t>Shah/</w:t>
      </w:r>
      <w:r>
        <w:rPr>
          <w:rStyle w:val="None"/>
          <w:spacing w:val="-5"/>
          <w:sz w:val="20"/>
          <w:szCs w:val="20"/>
          <w:rtl w:val="0"/>
        </w:rPr>
        <w:t xml:space="preserve"> </w:t>
      </w:r>
      <w:r>
        <w:rPr>
          <w:rStyle w:val="Hyperlink.9"/>
          <w:rtl w:val="0"/>
        </w:rPr>
        <w:t>Soumavo</w:t>
      </w:r>
      <w:r>
        <w:rPr>
          <w:rStyle w:val="None"/>
          <w:spacing w:val="-3"/>
          <w:sz w:val="20"/>
          <w:szCs w:val="20"/>
          <w:rtl w:val="0"/>
        </w:rPr>
        <w:t xml:space="preserve"> </w:t>
      </w:r>
      <w:r>
        <w:rPr>
          <w:rStyle w:val="Hyperlink.10"/>
          <w:rtl w:val="0"/>
        </w:rPr>
        <w:t>Sarkar</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xml:space="preserve">: 7874873708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baljiwandeshmukh@icicisecurities.com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yashica25@icicisecurities.com</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the Draft Red Herring Prospectus, Red Herring Prospectus, Prospectus, abridged prospectus and application form. The BRLMs shall ensure compliance with stipulated requirements and completion of prescribed formalities with the Stock Exchanges, RoC and SEBI including finalisation of RHP, Prospectus and RoC filing.</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Monitoring Agency,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International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Institutional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Retail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Coordination</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Stock-Exchanges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the Promoter Selling Shareholders and coordination with various agencies connected with the post-Offer activity such as Registrar to the Issue, Bankers to the Issue, Sponsor Banks, SCSBs including responsibility for underwriting arrangements, as applicable.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Coordinating with Stock Exchanges and SEBI for submission of all post-Issue reports including the initial and final post-Issue report to 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I-</w:t>
            </w:r>
            <w:r>
              <w:rPr>
                <w:rStyle w:val="None"/>
                <w:spacing w:val="-5"/>
                <w:sz w:val="18"/>
                <w:szCs w:val="18"/>
                <w:shd w:val="nil" w:color="auto" w:fill="auto"/>
                <w:rtl w:val="0"/>
                <w:lang w:val="en-US"/>
              </w:rPr>
              <w:t>Sec</w:t>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Nuvama</w:t>
      </w:r>
      <w:r>
        <w:rPr>
          <w:rStyle w:val="None"/>
          <w:b w:val="1"/>
          <w:bCs w:val="1"/>
          <w:spacing w:val="-7"/>
          <w:sz w:val="20"/>
          <w:szCs w:val="20"/>
          <w:rtl w:val="0"/>
        </w:rPr>
        <w:t xml:space="preserve"> </w:t>
      </w:r>
      <w:r>
        <w:rPr>
          <w:rStyle w:val="None"/>
          <w:b w:val="1"/>
          <w:bCs w:val="1"/>
          <w:sz w:val="20"/>
          <w:szCs w:val="20"/>
          <w:rtl w:val="0"/>
          <w:lang w:val="en-US"/>
        </w:rPr>
        <w:t>Wealth</w:t>
      </w:r>
      <w:r>
        <w:rPr>
          <w:rStyle w:val="None"/>
          <w:b w:val="1"/>
          <w:bCs w:val="1"/>
          <w:spacing w:val="-7"/>
          <w:sz w:val="20"/>
          <w:szCs w:val="20"/>
          <w:rtl w:val="0"/>
        </w:rPr>
        <w:t xml:space="preserve"> </w:t>
      </w:r>
      <w:r>
        <w:rPr>
          <w:rStyle w:val="None"/>
          <w:b w:val="1"/>
          <w:bCs w:val="1"/>
          <w:sz w:val="20"/>
          <w:szCs w:val="20"/>
          <w:rtl w:val="0"/>
          <w:lang w:val="fr-FR"/>
        </w:rPr>
        <w:t>Management</w:t>
      </w:r>
      <w:r>
        <w:rPr>
          <w:rStyle w:val="None"/>
          <w:b w:val="1"/>
          <w:bCs w:val="1"/>
          <w:spacing w:val="-7"/>
          <w:sz w:val="20"/>
          <w:szCs w:val="20"/>
          <w:rtl w:val="0"/>
        </w:rPr>
        <w:t xml:space="preserve"> </w:t>
      </w:r>
      <w:r>
        <w:rPr>
          <w:rStyle w:val="None"/>
          <w:b w:val="1"/>
          <w:bCs w:val="1"/>
          <w:spacing w:val="-1"/>
          <w:sz w:val="20"/>
          <w:szCs w:val="20"/>
          <w:rtl w:val="0"/>
          <w:lang w:val="en-US"/>
        </w:rPr>
        <w:t>Limited</w:t>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Wing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Bandra</w:t>
      </w:r>
      <w:r>
        <w:rPr>
          <w:rStyle w:val="None"/>
          <w:spacing w:val="0"/>
          <w:rtl w:val="0"/>
          <w:lang w:val="en-US"/>
        </w:rPr>
        <w:t xml:space="preserve"> </w:t>
      </w:r>
      <w:r>
        <w:rPr>
          <w:rStyle w:val="Hyperlink.4"/>
          <w:rtl w:val="0"/>
          <w:lang w:val="en-US"/>
        </w:rPr>
        <w:t>Kurla</w:t>
      </w:r>
      <w:r>
        <w:rPr>
          <w:rStyle w:val="None"/>
          <w:spacing w:val="0"/>
          <w:rtl w:val="0"/>
          <w:lang w:val="en-US"/>
        </w:rPr>
        <w:t xml:space="preserve"> </w:t>
      </w:r>
      <w:r>
        <w:rPr>
          <w:rStyle w:val="Hyperlink.4"/>
          <w:rtl w:val="0"/>
          <w:lang w:val="en-US"/>
        </w:rPr>
        <w:t>Complex,</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5063657544</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wrideshgola@nuvama.com,</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paichaitaly@nuvama.com,</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handachaaya@nuvama.com</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Prakash</w:t>
      </w:r>
      <w:r>
        <w:rPr>
          <w:rStyle w:val="None"/>
          <w:spacing w:val="-5"/>
          <w:sz w:val="20"/>
          <w:szCs w:val="20"/>
          <w:rtl w:val="0"/>
        </w:rPr>
        <w:t xml:space="preserve"> </w:t>
      </w:r>
      <w:r>
        <w:rPr>
          <w:rStyle w:val="Hyperlink.10"/>
          <w:rtl w:val="0"/>
          <w:lang w:val="it-IT"/>
        </w:rPr>
        <w:t>Boricha</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 xml:space="preserve">ICICI Securities Limited </w:t>
      </w:r>
      <w:r>
        <w:rPr>
          <w:rStyle w:val="Hyperlink.9"/>
          <w:rtl w:val="0"/>
          <w:lang w:val="en-US"/>
        </w:rPr>
        <w:t>ICICI Venture House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xml:space="preserve">: 7874873708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baljiwandeshmukh@icicisecurities.com</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yashica25@icicisecurities.com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Kishan</w:t>
      </w:r>
      <w:r>
        <w:rPr>
          <w:rStyle w:val="None"/>
          <w:spacing w:val="-5"/>
          <w:sz w:val="20"/>
          <w:szCs w:val="20"/>
          <w:rtl w:val="0"/>
        </w:rPr>
        <w:t xml:space="preserve"> </w:t>
      </w:r>
      <w:r>
        <w:rPr>
          <w:rStyle w:val="Hyperlink.9"/>
          <w:rtl w:val="0"/>
        </w:rPr>
        <w:t>Rastogi/Abhijit</w:t>
      </w:r>
      <w:r>
        <w:rPr>
          <w:rStyle w:val="None"/>
          <w:spacing w:val="-7"/>
          <w:sz w:val="20"/>
          <w:szCs w:val="20"/>
          <w:rtl w:val="0"/>
        </w:rPr>
        <w:t xml:space="preserve"> </w:t>
      </w:r>
      <w:r>
        <w:rPr>
          <w:rStyle w:val="Hyperlink.10"/>
          <w:rtl w:val="0"/>
        </w:rPr>
        <w:t>Diwan</w:t>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Tower</w:t>
      </w:r>
      <w:r>
        <w:rPr>
          <w:rStyle w:val="None"/>
          <w:spacing w:val="0"/>
          <w:vertAlign w:val="baseline"/>
          <w:rtl w:val="0"/>
          <w:lang w:val="en-US"/>
        </w:rPr>
        <w:t xml:space="preserve"> </w:t>
      </w:r>
      <w:r>
        <w:rPr>
          <w:rStyle w:val="None"/>
          <w:vertAlign w:val="baseline"/>
          <w:rtl w:val="0"/>
          <w:lang w:val="en-US"/>
        </w:rPr>
        <w:t>2A</w:t>
      </w:r>
      <w:r>
        <w:rPr>
          <w:rStyle w:val="None"/>
          <w:spacing w:val="0"/>
          <w:vertAlign w:val="baseline"/>
          <w:rtl w:val="0"/>
          <w:lang w:val="en-US"/>
        </w:rPr>
        <w:t xml:space="preserve"> </w:t>
      </w:r>
      <w:r>
        <w:rPr>
          <w:rStyle w:val="None"/>
          <w:vertAlign w:val="baseline"/>
          <w:rtl w:val="0"/>
          <w:lang w:val="en-US"/>
        </w:rPr>
        <w:t>&amp;</w:t>
      </w:r>
      <w:r>
        <w:rPr>
          <w:rStyle w:val="None"/>
          <w:spacing w:val="0"/>
          <w:vertAlign w:val="baseline"/>
          <w:rtl w:val="0"/>
          <w:lang w:val="en-US"/>
        </w:rPr>
        <w:t xml:space="preserve"> </w:t>
      </w:r>
      <w:r>
        <w:rPr>
          <w:rStyle w:val="None"/>
          <w:spacing w:val="0"/>
          <w:vertAlign w:val="baseline"/>
          <w:rtl w:val="0"/>
          <w:lang w:val="en-US"/>
        </w:rPr>
        <w:t>2B</w:t>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Lower</w:t>
      </w:r>
      <w:r>
        <w:rPr>
          <w:rStyle w:val="None"/>
          <w:spacing w:val="0"/>
          <w:rtl w:val="0"/>
          <w:lang w:val="en-US"/>
        </w:rPr>
        <w:t xml:space="preserve"> </w:t>
      </w:r>
      <w:r>
        <w:rPr>
          <w:rStyle w:val="Hyperlink.4"/>
          <w:rtl w:val="0"/>
          <w:lang w:val="en-US"/>
        </w:rPr>
        <w:t>Parel</w:t>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devmorar@trilegal.com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8300883802</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Registrar</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Offer</w:t>
      </w:r>
    </w:p>
    <w:p>
      <w:pPr>
        <w:pStyle w:val="Body"/>
        <w:spacing w:before="199"/>
        <w:ind w:left="88" w:right="6503" w:firstLine="0"/>
        <w:rPr>
          <w:rStyle w:val="Hyperlink.9"/>
        </w:rPr>
      </w:pPr>
      <w:r>
        <w:rPr>
          <w:rStyle w:val="None"/>
          <w:b w:val="1"/>
          <w:bCs w:val="1"/>
          <w:sz w:val="20"/>
          <w:szCs w:val="20"/>
          <w:rtl w:val="0"/>
          <w:lang w:val="en-US"/>
        </w:rPr>
        <w:t xml:space="preserve">MUFG Intime India Private Limited </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Embassy 247</w:t>
      </w:r>
    </w:p>
    <w:p>
      <w:pPr>
        <w:pStyle w:val="Body Text"/>
        <w:ind w:left="88" w:right="7173" w:firstLine="0"/>
        <w:jc w:val="both"/>
      </w:pPr>
      <w:r>
        <w:rPr>
          <w:rStyle w:val="Hyperlink.4"/>
          <w:rtl w:val="0"/>
          <w:lang w:val="en-US"/>
        </w:rPr>
        <w:t>1</w:t>
      </w:r>
      <w:r>
        <w:rPr>
          <w:rStyle w:val="None"/>
          <w:vertAlign w:val="superscript"/>
          <w:rtl w:val="0"/>
          <w:lang w:val="en-US"/>
        </w:rPr>
        <w:t>st</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L</w:t>
      </w:r>
      <w:r>
        <w:rPr>
          <w:rStyle w:val="None"/>
          <w:spacing w:val="0"/>
          <w:vertAlign w:val="baseline"/>
          <w:rtl w:val="0"/>
          <w:lang w:val="en-US"/>
        </w:rPr>
        <w:t xml:space="preserve"> </w:t>
      </w:r>
      <w:r>
        <w:rPr>
          <w:rStyle w:val="None"/>
          <w:vertAlign w:val="baseline"/>
          <w:rtl w:val="0"/>
          <w:lang w:val="en-US"/>
        </w:rPr>
        <w:t>B</w:t>
      </w:r>
      <w:r>
        <w:rPr>
          <w:rStyle w:val="None"/>
          <w:spacing w:val="0"/>
          <w:vertAlign w:val="baseline"/>
          <w:rtl w:val="0"/>
          <w:lang w:val="en-US"/>
        </w:rPr>
        <w:t xml:space="preserve"> </w:t>
      </w:r>
      <w:r>
        <w:rPr>
          <w:rStyle w:val="None"/>
          <w:vertAlign w:val="baseline"/>
          <w:rtl w:val="0"/>
          <w:lang w:val="en-US"/>
        </w:rPr>
        <w:t>S</w:t>
      </w:r>
      <w:r>
        <w:rPr>
          <w:rStyle w:val="None"/>
          <w:spacing w:val="0"/>
          <w:vertAlign w:val="baseline"/>
          <w:rtl w:val="0"/>
          <w:lang w:val="en-US"/>
        </w:rPr>
        <w:t xml:space="preserve"> </w:t>
      </w:r>
      <w:r>
        <w:rPr>
          <w:rStyle w:val="None"/>
          <w:vertAlign w:val="baseline"/>
          <w:rtl w:val="0"/>
          <w:lang w:val="en-US"/>
        </w:rPr>
        <w:t>Marg,</w:t>
      </w:r>
      <w:r>
        <w:rPr>
          <w:rStyle w:val="None"/>
          <w:spacing w:val="0"/>
          <w:vertAlign w:val="baseline"/>
          <w:rtl w:val="0"/>
          <w:lang w:val="en-US"/>
        </w:rPr>
        <w:t xml:space="preserve"> </w:t>
      </w:r>
      <w:r>
        <w:rPr>
          <w:rStyle w:val="None"/>
          <w:vertAlign w:val="baseline"/>
          <w:rtl w:val="0"/>
          <w:lang w:val="en-US"/>
        </w:rPr>
        <w:t>Vikhroli</w:t>
      </w:r>
      <w:r>
        <w:rPr>
          <w:rStyle w:val="None"/>
          <w:spacing w:val="0"/>
          <w:vertAlign w:val="baseline"/>
          <w:rtl w:val="0"/>
          <w:lang w:val="en-US"/>
        </w:rPr>
        <w:t xml:space="preserve"> </w:t>
      </w:r>
      <w:r>
        <w:rPr>
          <w:rStyle w:val="None"/>
          <w:vertAlign w:val="baseline"/>
          <w:rtl w:val="0"/>
          <w:lang w:val="en-US"/>
        </w:rPr>
        <w:t>(West) Mumbai</w:t>
      </w:r>
      <w:r>
        <w:rPr>
          <w:rStyle w:val="None"/>
          <w:spacing w:val="0"/>
          <w:vertAlign w:val="baseline"/>
          <w:rtl w:val="0"/>
          <w:lang w:val="en-US"/>
        </w:rPr>
        <w:t xml:space="preserve"> </w:t>
      </w:r>
      <w:r>
        <w:rPr>
          <w:rStyle w:val="None"/>
          <w:vertAlign w:val="baseline"/>
          <w:rtl w:val="0"/>
          <w:lang w:val="en-US"/>
        </w:rPr>
        <w:t>400083,</w:t>
      </w:r>
      <w:r>
        <w:rPr>
          <w:rStyle w:val="None"/>
          <w:spacing w:val="0"/>
          <w:vertAlign w:val="baseline"/>
          <w:rtl w:val="0"/>
          <w:lang w:val="en-US"/>
        </w:rPr>
        <w:t xml:space="preserve"> </w:t>
      </w:r>
      <w:r>
        <w:rPr>
          <w:rStyle w:val="None"/>
          <w:vertAlign w:val="baseline"/>
          <w:rtl w:val="0"/>
          <w:lang w:val="en-US"/>
        </w:rPr>
        <w:t>(Maharashtra),</w:t>
      </w:r>
      <w:r>
        <w:rPr>
          <w:rStyle w:val="None"/>
          <w:spacing w:val="0"/>
          <w:vertAlign w:val="baseline"/>
          <w:rtl w:val="0"/>
          <w:lang w:val="en-US"/>
        </w:rPr>
        <w:t xml:space="preserve"> </w:t>
      </w:r>
      <w:r>
        <w:rPr>
          <w:rStyle w:val="None"/>
          <w:vertAlign w:val="baseline"/>
          <w:rtl w:val="0"/>
          <w:lang w:val="en-US"/>
        </w:rPr>
        <w:t xml:space="preserve">India </w:t>
      </w:r>
      <w:r>
        <w:rPr>
          <w:rStyle w:val="None"/>
          <w:b w:val="1"/>
          <w:bCs w:val="1"/>
          <w:vertAlign w:val="baseline"/>
          <w:rtl w:val="0"/>
          <w:lang w:val="en-US"/>
        </w:rPr>
        <w:t>Telephone</w:t>
      </w:r>
      <w:r>
        <w:rPr>
          <w:rStyle w:val="None"/>
          <w:vertAlign w:val="baseline"/>
          <w:rtl w:val="0"/>
          <w:lang w:val="en-US"/>
        </w:rPr>
        <w:t>: 5945730285</w:t>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yachanalanka@in.mpms.mufg.com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yachanalanka@in.mpms.mufg.com</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xml:space="preserve">: Shanti Gopalkrishnan </w:t>
      </w:r>
      <w:r>
        <w:rPr>
          <w:rStyle w:val="None"/>
          <w:b w:val="1"/>
          <w:bCs w:val="1"/>
          <w:sz w:val="20"/>
          <w:szCs w:val="20"/>
          <w:rtl w:val="0"/>
        </w:rPr>
        <w:t>SEBI</w:t>
      </w:r>
      <w:r>
        <w:rPr>
          <w:rStyle w:val="None"/>
          <w:b w:val="1"/>
          <w:bCs w:val="1"/>
          <w:spacing w:val="-13"/>
          <w:sz w:val="20"/>
          <w:szCs w:val="20"/>
          <w:rtl w:val="0"/>
        </w:rPr>
        <w:t xml:space="preserve"> </w:t>
      </w:r>
      <w:r>
        <w:rPr>
          <w:rStyle w:val="None"/>
          <w:b w:val="1"/>
          <w:bCs w:val="1"/>
          <w:sz w:val="20"/>
          <w:szCs w:val="20"/>
          <w:rtl w:val="0"/>
          <w:lang w:val="de-DE"/>
        </w:rPr>
        <w:t>Registration</w:t>
      </w:r>
      <w:r>
        <w:rPr>
          <w:rStyle w:val="None"/>
          <w:b w:val="1"/>
          <w:bCs w:val="1"/>
          <w:spacing w:val="-11"/>
          <w:sz w:val="20"/>
          <w:szCs w:val="20"/>
          <w:rtl w:val="0"/>
        </w:rPr>
        <w:t xml:space="preserve"> </w:t>
      </w:r>
      <w:r>
        <w:rPr>
          <w:rStyle w:val="None"/>
          <w:b w:val="1"/>
          <w:bCs w:val="1"/>
          <w:sz w:val="20"/>
          <w:szCs w:val="20"/>
          <w:rtl w:val="0"/>
          <w:lang w:val="it-IT"/>
        </w:rPr>
        <w:t>No.:</w:t>
      </w:r>
      <w:r>
        <w:rPr>
          <w:rStyle w:val="None"/>
          <w:b w:val="1"/>
          <w:bCs w:val="1"/>
          <w:spacing w:val="-11"/>
          <w:sz w:val="20"/>
          <w:szCs w:val="20"/>
          <w:rtl w:val="0"/>
        </w:rPr>
        <w:t xml:space="preserve"> </w:t>
      </w:r>
      <w:r>
        <w:rPr>
          <w:rStyle w:val="Hyperlink.9"/>
          <w:rtl w:val="0"/>
        </w:rPr>
        <w:t>INR000004058</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 xml:space="preserve">Bankers to the Offer </w:t>
      </w:r>
      <w:r>
        <w:rPr>
          <w:rStyle w:val="None"/>
          <w:b w:val="1"/>
          <w:bCs w:val="1"/>
          <w:i w:val="1"/>
          <w:iCs w:val="1"/>
          <w:sz w:val="20"/>
          <w:szCs w:val="20"/>
          <w:rtl w:val="0"/>
          <w:lang w:val="en-US"/>
        </w:rPr>
        <w:t>Escrow</w:t>
      </w:r>
      <w:r>
        <w:rPr>
          <w:rStyle w:val="None"/>
          <w:b w:val="1"/>
          <w:bCs w:val="1"/>
          <w:i w:val="1"/>
          <w:iCs w:val="1"/>
          <w:spacing w:val="-13"/>
          <w:sz w:val="20"/>
          <w:szCs w:val="20"/>
          <w:rtl w:val="0"/>
        </w:rPr>
        <w:t xml:space="preserve"> </w:t>
      </w:r>
      <w:r>
        <w:rPr>
          <w:rStyle w:val="None"/>
          <w:b w:val="1"/>
          <w:bCs w:val="1"/>
          <w:i w:val="1"/>
          <w:iCs w:val="1"/>
          <w:sz w:val="20"/>
          <w:szCs w:val="20"/>
          <w:rtl w:val="0"/>
          <w:lang w:val="fr-FR"/>
        </w:rPr>
        <w:t>Collection</w:t>
      </w:r>
      <w:r>
        <w:rPr>
          <w:rStyle w:val="None"/>
          <w:b w:val="1"/>
          <w:bCs w:val="1"/>
          <w:i w:val="1"/>
          <w:iCs w:val="1"/>
          <w:spacing w:val="-11"/>
          <w:sz w:val="20"/>
          <w:szCs w:val="20"/>
          <w:rtl w:val="0"/>
        </w:rPr>
        <w:t xml:space="preserve"> </w:t>
      </w:r>
      <w:r>
        <w:rPr>
          <w:rStyle w:val="None"/>
          <w:b w:val="1"/>
          <w:bCs w:val="1"/>
          <w:i w:val="1"/>
          <w:iCs w:val="1"/>
          <w:sz w:val="20"/>
          <w:szCs w:val="20"/>
          <w:rtl w:val="0"/>
          <w:lang w:val="de-DE"/>
        </w:rPr>
        <w:t xml:space="preserve">Bank </w:t>
      </w:r>
      <w:r>
        <w:rPr>
          <w:rStyle w:val="None"/>
          <w:b w:val="1"/>
          <w:bCs w:val="1"/>
          <w:sz w:val="20"/>
          <w:szCs w:val="20"/>
          <w:rtl w:val="0"/>
          <w:lang w:val="nl-NL"/>
        </w:rPr>
        <w:t>HDFC Bank 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06148194024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+919459497944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+916919585332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anmol72@hdfcbank.com,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quincygera@hdfcbank.com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pooja34@hdfcbank.com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chadhaamara@hdfcbank.com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girindra26@hdfcbank.com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07594487201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saumyaparekh@icicibank.com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06148194024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+919459497944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+916919585332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anmol72@hdfcbank.com,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quincygera@hdfcbank.com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pooja34@hdfcbank.com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chadhaamara@hdfcbank.com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girindra26@hdfcbank.com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line="229" w:lineRule="exact"/>
        <w:ind w:left="88" w:firstLine="0"/>
      </w:pPr>
      <w:r>
        <w:rPr>
          <w:rStyle w:val="Hyperlink.4"/>
          <w:rtl w:val="0"/>
          <w:lang w:val="en-US"/>
        </w:rPr>
        <w:t>Capital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5"/>
          <w:rtl w:val="0"/>
          <w:lang w:val="en-US"/>
        </w:rPr>
        <w:t>Division</w:t>
      </w:r>
    </w:p>
    <w:p>
      <w:pPr>
        <w:pStyle w:val="Body"/>
        <w:spacing w:before="1"/>
        <w:ind w:left="88" w:right="7551" w:firstLine="0"/>
        <w:rPr>
          <w:rStyle w:val="Hyperlink.9"/>
        </w:rPr>
      </w:pPr>
      <w:r>
        <w:rPr>
          <w:rStyle w:val="Hyperlink.9"/>
          <w:rtl w:val="0"/>
        </w:rPr>
        <w:t>163,</w:t>
      </w:r>
      <w:r>
        <w:rPr>
          <w:rStyle w:val="None"/>
          <w:spacing w:val="-11"/>
          <w:sz w:val="20"/>
          <w:szCs w:val="20"/>
          <w:rtl w:val="0"/>
        </w:rPr>
        <w:t xml:space="preserve"> </w:t>
      </w:r>
      <w:r>
        <w:rPr>
          <w:rStyle w:val="Hyperlink.9"/>
          <w:rtl w:val="0"/>
          <w:lang w:val="en-US"/>
        </w:rPr>
        <w:t>5th</w:t>
      </w:r>
      <w:r>
        <w:rPr>
          <w:rStyle w:val="None"/>
          <w:spacing w:val="-9"/>
          <w:sz w:val="20"/>
          <w:szCs w:val="20"/>
          <w:rtl w:val="0"/>
        </w:rPr>
        <w:t xml:space="preserve"> </w:t>
      </w:r>
      <w:r>
        <w:rPr>
          <w:rStyle w:val="Hyperlink.9"/>
          <w:rtl w:val="0"/>
          <w:lang w:val="nl-NL"/>
        </w:rPr>
        <w:t>Floor,</w:t>
      </w:r>
      <w:r>
        <w:rPr>
          <w:rStyle w:val="None"/>
          <w:spacing w:val="-11"/>
          <w:sz w:val="20"/>
          <w:szCs w:val="20"/>
          <w:rtl w:val="0"/>
        </w:rPr>
        <w:t xml:space="preserve"> </w:t>
      </w:r>
      <w:r>
        <w:rPr>
          <w:rStyle w:val="Hyperlink.9"/>
          <w:rtl w:val="0"/>
        </w:rPr>
        <w:t>H.T.Parekh</w:t>
      </w:r>
      <w:r>
        <w:rPr>
          <w:rStyle w:val="None"/>
          <w:spacing w:val="-10"/>
          <w:sz w:val="20"/>
          <w:szCs w:val="20"/>
          <w:rtl w:val="0"/>
        </w:rPr>
        <w:t xml:space="preserve"> </w:t>
      </w:r>
      <w:r>
        <w:rPr>
          <w:rStyle w:val="Hyperlink.9"/>
          <w:rtl w:val="0"/>
          <w:lang w:val="de-DE"/>
        </w:rPr>
        <w:t xml:space="preserve">Marg Backbay Reclamation Churchgate, Mumbai </w:t>
      </w:r>
      <w:r>
        <w:rPr>
          <w:rStyle w:val="Hyperlink.9"/>
          <w:rtl w:val="0"/>
        </w:rPr>
        <w:t xml:space="preserve">– </w:t>
      </w:r>
      <w:r>
        <w:rPr>
          <w:rStyle w:val="Hyperlink.9"/>
          <w:rtl w:val="0"/>
        </w:rPr>
        <w:t xml:space="preserve">400020 </w:t>
      </w:r>
      <w:r>
        <w:rPr>
          <w:rStyle w:val="None"/>
          <w:b w:val="1"/>
          <w:bCs w:val="1"/>
          <w:sz w:val="20"/>
          <w:szCs w:val="20"/>
          <w:rtl w:val="0"/>
          <w:lang w:val="it-IT"/>
        </w:rPr>
        <w:t xml:space="preserve">Telephone: </w:t>
      </w:r>
      <w:r>
        <w:rPr>
          <w:rStyle w:val="Hyperlink.9"/>
          <w:rtl w:val="0"/>
        </w:rPr>
        <w:t xml:space="preserve">07594487201 </w:t>
      </w:r>
      <w:r>
        <w:rPr>
          <w:rStyle w:val="None"/>
          <w:b w:val="1"/>
          <w:bCs w:val="1"/>
          <w:sz w:val="20"/>
          <w:szCs w:val="20"/>
          <w:rtl w:val="0"/>
        </w:rPr>
        <w:t xml:space="preserve">Email: </w:t>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t>saumyaparekh@icicibank.com</w:t>
      </w:r>
      <w:r>
        <w:rPr/>
        <w:fldChar w:fldCharType="end" w:fldLock="0"/>
      </w:r>
      <w:r>
        <w:rPr>
          <w:rStyle w:val="Hyperlink.9"/>
          <w:rtl w:val="0"/>
        </w:rPr>
        <w:t xml:space="preserve"> </w:t>
      </w:r>
      <w:r>
        <w:rPr>
          <w:rStyle w:val="None"/>
          <w:b w:val="1"/>
          <w:bCs w:val="1"/>
          <w:sz w:val="20"/>
          <w:szCs w:val="20"/>
          <w:rtl w:val="0"/>
          <w:lang w:val="en-US"/>
        </w:rPr>
        <w:t xml:space="preserve">Website: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Varun Badai</w:t>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005" w:firstLine="0"/>
      </w:pPr>
      <w:r>
        <w:rPr>
          <w:rStyle w:val="Hyperlink.4"/>
          <w:rtl w:val="0"/>
          <w:lang w:val="en-US"/>
        </w:rPr>
        <w:t>HDFC</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FIG-OPS</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06148194024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+919459497944</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+916919585332</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 xml:space="preserve">Email: </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anmol72@hdfcbank.com,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quincygera@hdfcbank.com</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pooja34@hdfcbank.com</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chadhaamara@hdfcbank.com</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girindra26@hdfcbank.com</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Eric</w:t>
      </w:r>
      <w:r>
        <w:rPr>
          <w:rStyle w:val="None"/>
          <w:spacing w:val="0"/>
          <w:rtl w:val="0"/>
          <w:lang w:val="en-US"/>
        </w:rPr>
        <w:t xml:space="preserve"> </w:t>
      </w:r>
      <w:r>
        <w:rPr>
          <w:rStyle w:val="Hyperlink.4"/>
          <w:rtl w:val="0"/>
          <w:lang w:val="en-US"/>
        </w:rPr>
        <w:t>Bacha/</w:t>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Pravin</w:t>
      </w:r>
      <w:r>
        <w:rPr>
          <w:rStyle w:val="None"/>
          <w:spacing w:val="0"/>
          <w:rtl w:val="0"/>
          <w:lang w:val="en-US"/>
        </w:rPr>
        <w:t xml:space="preserve"> </w:t>
      </w:r>
      <w:r>
        <w:rPr>
          <w:rStyle w:val="Hyperlink.4"/>
          <w:rtl w:val="0"/>
          <w:lang w:val="en-US"/>
        </w:rPr>
        <w:t>Teli/</w:t>
      </w:r>
      <w:r>
        <w:rPr>
          <w:rStyle w:val="None"/>
          <w:spacing w:val="0"/>
          <w:rtl w:val="0"/>
          <w:lang w:val="en-US"/>
        </w:rPr>
        <w:t xml:space="preserve"> </w:t>
      </w:r>
      <w:r>
        <w:rPr>
          <w:rStyle w:val="Hyperlink.4"/>
          <w:rtl w:val="0"/>
          <w:lang w:val="en-US"/>
        </w:rPr>
        <w:t>Siddharth</w:t>
      </w:r>
      <w:r>
        <w:rPr>
          <w:rStyle w:val="None"/>
          <w:spacing w:val="0"/>
          <w:rtl w:val="0"/>
          <w:lang w:val="en-US"/>
        </w:rPr>
        <w:t xml:space="preserve"> </w:t>
      </w:r>
      <w:r>
        <w:rPr>
          <w:rStyle w:val="Hyperlink.4"/>
          <w:rtl w:val="0"/>
          <w:lang w:val="en-US"/>
        </w:rPr>
        <w:t>Jadhav/</w:t>
      </w:r>
      <w:r>
        <w:rPr>
          <w:rStyle w:val="None"/>
          <w:spacing w:val="0"/>
          <w:rtl w:val="0"/>
          <w:lang w:val="en-US"/>
        </w:rPr>
        <w:t xml:space="preserve"> </w:t>
      </w:r>
      <w:r>
        <w:rPr>
          <w:rStyle w:val="Hyperlink.4"/>
          <w:rtl w:val="0"/>
          <w:lang w:val="en-US"/>
        </w:rPr>
        <w:t>Tushar</w:t>
      </w:r>
      <w:r>
        <w:rPr>
          <w:rStyle w:val="None"/>
          <w:spacing w:val="0"/>
          <w:rtl w:val="0"/>
          <w:lang w:val="en-US"/>
        </w:rPr>
        <w:t xml:space="preserve"> </w:t>
      </w:r>
      <w:r>
        <w:rPr>
          <w:rStyle w:val="Hyperlink.5"/>
          <w:rtl w:val="0"/>
          <w:lang w:val="en-US"/>
        </w:rPr>
        <w:t>Gavankar</w:t>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Self-Certified</w:t>
      </w:r>
      <w:r>
        <w:rPr>
          <w:rStyle w:val="None"/>
          <w:spacing w:val="0"/>
          <w:rtl w:val="0"/>
          <w:lang w:val="en-US"/>
        </w:rPr>
        <w:t xml:space="preserve"> </w:t>
      </w:r>
      <w:r>
        <w:rPr>
          <w:rStyle w:val="Hyperlink.4"/>
          <w:rtl w:val="0"/>
          <w:lang w:val="en-US"/>
        </w:rPr>
        <w:t>Syndicate</w:t>
      </w:r>
      <w:r>
        <w:rPr>
          <w:rStyle w:val="None"/>
          <w:spacing w:val="0"/>
          <w:rtl w:val="0"/>
          <w:lang w:val="en-US"/>
        </w:rPr>
        <w:t xml:space="preserve"> </w:t>
      </w:r>
      <w:r>
        <w:rPr>
          <w:rStyle w:val="None"/>
          <w:spacing w:val="0"/>
          <w:rtl w:val="0"/>
          <w:lang w:val="en-US"/>
        </w:rPr>
        <w:t>Banks</w:t>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 xml:space="preserve">The list of SCSBs notified by SEBI for the ASBA process is available at </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SCSB</w:t>
      </w:r>
      <w:r>
        <w:rPr>
          <w:rStyle w:val="None"/>
          <w:spacing w:val="0"/>
          <w:rtl w:val="0"/>
          <w:lang w:val="en-US"/>
        </w:rPr>
        <w:t xml:space="preserve"> </w:t>
      </w:r>
      <w:r>
        <w:rPr>
          <w:rStyle w:val="Hyperlink.4"/>
          <w:rtl w:val="0"/>
          <w:lang w:val="en-US"/>
        </w:rPr>
        <w:t>Branches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Syndicate/Sub</w:t>
      </w:r>
      <w:r>
        <w:rPr>
          <w:rStyle w:val="Hyperlink.5"/>
          <w:rtl w:val="0"/>
          <w:lang w:val="en-US"/>
        </w:rPr>
        <w:t xml:space="preserve"> </w:t>
      </w:r>
      <w:r>
        <w:rPr>
          <w:rStyle w:val="Hyperlink.4"/>
          <w:rtl w:val="0"/>
          <w:lang w:val="en-US"/>
        </w:rPr>
        <w:t>Syndicate</w:t>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RTA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Application</w:t>
      </w:r>
      <w:r>
        <w:rPr>
          <w:rStyle w:val="Hyperlink.4"/>
        </w:rPr>
        <w:tab/>
      </w:r>
      <w:r>
        <w:rPr>
          <w:rStyle w:val="Hyperlink.5"/>
          <w:rtl w:val="0"/>
          <w:lang w:val="en-US"/>
        </w:rPr>
        <w:t>Forms,</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5"/>
          <w:rtl w:val="0"/>
          <w:lang w:val="en-US"/>
        </w:rPr>
        <w:t>Mechanism</w:t>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SCSBs</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 xml:space="preserve">applications whose names appear on the website of the SEBI which may be updated from time to time. A list of SCSBs and mobile applications, using the UPI handles and which are live for applying in public issues using UPI mechanism is available on the website of SEBI at </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Syndicate,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branches of the SCSBs at the Specified Locations named by the respective SCSBs to receive deposits of Bid cum Application Forms from the members of the Syndicate is available on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as updated from time to time or any such other website as may be prescribed by SEBI from time to time. For more information on such branches collecting Bid cum Application Forms from the Syndicate at Specified Locations, see the website of the SEBI at </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the Broker Centres. The list of the Registered Brokers eligible to accept ASBA Forms, including details such as postal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Registrar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Transfer</w:t>
      </w:r>
      <w:r>
        <w:rPr>
          <w:rStyle w:val="None"/>
          <w:spacing w:val="0"/>
          <w:rtl w:val="0"/>
          <w:lang w:val="en-US"/>
        </w:rPr>
        <w:t xml:space="preserve"> </w:t>
      </w:r>
      <w:r>
        <w:rPr>
          <w:rStyle w:val="Hyperlink.5"/>
          <w:rtl w:val="0"/>
          <w:lang w:val="en-US"/>
        </w:rPr>
        <w:t>Agents</w:t>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CDP</w:t>
      </w:r>
      <w:r>
        <w:rPr>
          <w:rStyle w:val="None"/>
          <w:spacing w:val="0"/>
          <w:rtl w:val="0"/>
          <w:lang w:val="en-US"/>
        </w:rPr>
        <w:t xml:space="preserve"> </w:t>
      </w:r>
      <w:r>
        <w:rPr>
          <w:rStyle w:val="Hyperlink.4"/>
          <w:rtl w:val="0"/>
          <w:lang w:val="en-US"/>
        </w:rPr>
        <w:t>Locations,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Auditors,</w:t>
      </w:r>
      <w:r>
        <w:rPr>
          <w:rStyle w:val="None"/>
          <w:spacing w:val="0"/>
          <w:rtl w:val="0"/>
          <w:lang w:val="en-US"/>
        </w:rPr>
        <w:t xml:space="preserve"> </w:t>
      </w:r>
      <w:r>
        <w:rPr>
          <w:rStyle w:val="Hyperlink.4"/>
          <w:rtl w:val="0"/>
          <w:lang w:val="en-US"/>
        </w:rPr>
        <w:t>Kirtane</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Pandit,</w:t>
      </w:r>
      <w:r>
        <w:rPr>
          <w:rStyle w:val="None"/>
          <w:spacing w:val="0"/>
          <w:rtl w:val="0"/>
          <w:lang w:val="en-US"/>
        </w:rPr>
        <w:t xml:space="preserve"> </w:t>
      </w:r>
      <w:r>
        <w:rPr>
          <w:rStyle w:val="Hyperlink.4"/>
          <w:rtl w:val="0"/>
          <w:lang w:val="en-US"/>
        </w:rPr>
        <w:t xml:space="preserve">LLP, Chartered Accountants, to include their name as required under section 26 (5) of the Companies Act, 2013 read with SEBI ICDR Regulations, in 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Statutory Auditors,</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the Restated Financial Statements; and (ii) the statement of special tax benefits available to the Company and its shareholders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Hyperlink.5"/>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Kanj</w:t>
      </w:r>
      <w:r>
        <w:rPr>
          <w:rStyle w:val="None"/>
          <w:spacing w:val="0"/>
          <w:rtl w:val="0"/>
          <w:lang w:val="en-US"/>
        </w:rPr>
        <w:t xml:space="preserve"> </w:t>
      </w:r>
      <w:r>
        <w:rPr>
          <w:rStyle w:val="Hyperlink.4"/>
          <w:rtl w:val="0"/>
          <w:lang w:val="en-US"/>
        </w:rPr>
        <w:t>&amp;</w:t>
      </w:r>
      <w:r>
        <w:rPr>
          <w:rStyle w:val="None"/>
          <w:spacing w:val="0"/>
          <w:rtl w:val="0"/>
          <w:lang w:val="en-US"/>
        </w:rPr>
        <w:t xml:space="preserve"> </w:t>
      </w:r>
      <w:r>
        <w:rPr>
          <w:rStyle w:val="Hyperlink.4"/>
          <w:rtl w:val="0"/>
          <w:lang w:val="en-US"/>
        </w:rPr>
        <w:t>Co. LLP,</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Kirtane</w:t>
      </w:r>
      <w:r>
        <w:rPr>
          <w:rStyle w:val="None"/>
          <w:b w:val="1"/>
          <w:bCs w:val="1"/>
          <w:spacing w:val="-5"/>
          <w:sz w:val="20"/>
          <w:szCs w:val="20"/>
          <w:rtl w:val="0"/>
        </w:rPr>
        <w:t xml:space="preserve"> </w:t>
      </w:r>
      <w:r>
        <w:rPr>
          <w:rStyle w:val="None"/>
          <w:b w:val="1"/>
          <w:bCs w:val="1"/>
          <w:sz w:val="20"/>
          <w:szCs w:val="20"/>
          <w:rtl w:val="0"/>
        </w:rPr>
        <w:t>&amp;</w:t>
      </w:r>
      <w:r>
        <w:rPr>
          <w:rStyle w:val="None"/>
          <w:b w:val="1"/>
          <w:bCs w:val="1"/>
          <w:spacing w:val="-5"/>
          <w:sz w:val="20"/>
          <w:szCs w:val="20"/>
          <w:rtl w:val="0"/>
        </w:rPr>
        <w:t xml:space="preserve"> </w:t>
      </w:r>
      <w:r>
        <w:rPr>
          <w:rStyle w:val="None"/>
          <w:b w:val="1"/>
          <w:bCs w:val="1"/>
          <w:sz w:val="20"/>
          <w:szCs w:val="20"/>
          <w:rtl w:val="0"/>
          <w:lang w:val="fr-FR"/>
        </w:rPr>
        <w:t>Pandit,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Chartered</w:t>
      </w:r>
      <w:r>
        <w:rPr>
          <w:rStyle w:val="None"/>
          <w:b w:val="1"/>
          <w:bCs w:val="1"/>
          <w:spacing w:val="-5"/>
          <w:sz w:val="20"/>
          <w:szCs w:val="20"/>
          <w:rtl w:val="0"/>
        </w:rPr>
        <w:t xml:space="preserve"> </w:t>
      </w:r>
      <w:r>
        <w:rPr>
          <w:rStyle w:val="None"/>
          <w:b w:val="1"/>
          <w:bCs w:val="1"/>
          <w:spacing w:val="-1"/>
          <w:sz w:val="20"/>
          <w:szCs w:val="20"/>
          <w:rtl w:val="0"/>
          <w:lang w:val="en-US"/>
        </w:rPr>
        <w:t>Accountants</w:t>
      </w:r>
    </w:p>
    <w:p>
      <w:pPr>
        <w:pStyle w:val="Body Text"/>
        <w:spacing w:line="229" w:lineRule="exact"/>
        <w:ind w:left="88"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Wing</w:t>
      </w:r>
      <w:r>
        <w:rPr>
          <w:rStyle w:val="None"/>
          <w:spacing w:val="0"/>
          <w:vertAlign w:val="baseline"/>
          <w:rtl w:val="0"/>
          <w:lang w:val="en-US"/>
        </w:rPr>
        <w:t xml:space="preserve"> </w:t>
      </w:r>
      <w:r>
        <w:rPr>
          <w:rStyle w:val="None"/>
          <w:vertAlign w:val="baseline"/>
          <w:rtl w:val="0"/>
          <w:lang w:val="en-US"/>
        </w:rPr>
        <w:t>A,</w:t>
      </w:r>
      <w:r>
        <w:rPr>
          <w:rStyle w:val="None"/>
          <w:spacing w:val="0"/>
          <w:vertAlign w:val="baseline"/>
          <w:rtl w:val="0"/>
          <w:lang w:val="en-US"/>
        </w:rPr>
        <w:t xml:space="preserve"> </w:t>
      </w:r>
      <w:r>
        <w:rPr>
          <w:rStyle w:val="None"/>
          <w:vertAlign w:val="baseline"/>
          <w:rtl w:val="0"/>
          <w:lang w:val="en-US"/>
        </w:rPr>
        <w:t>Gopal</w:t>
      </w:r>
      <w:r>
        <w:rPr>
          <w:rStyle w:val="None"/>
          <w:spacing w:val="0"/>
          <w:vertAlign w:val="baseline"/>
          <w:rtl w:val="0"/>
          <w:lang w:val="en-US"/>
        </w:rPr>
        <w:t xml:space="preserve"> House</w:t>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goswamihamsini@kirtanepandit.com</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03075635584</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Kirtane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&amp;</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Pandit,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Chartered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Accountants</w:t>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5</w:t>
            </w:r>
            <w:r>
              <w:rPr>
                <w:rStyle w:val="None"/>
                <w:sz w:val="18"/>
                <w:szCs w:val="18"/>
                <w:shd w:val="nil" w:color="auto" w:fill="auto"/>
                <w:vertAlign w:val="superscript"/>
                <w:rtl w:val="0"/>
                <w:lang w:val="en-US"/>
              </w:rPr>
              <w:t>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Gopal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House</w:t>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HDFC</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Limited Karve Road,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goswamihamsini@kirtanepandit.com</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03075635584</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Auditors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 xml:space="preserve">Hingne Tare &amp; Associates </w:t>
            </w:r>
            <w:r>
              <w:rPr>
                <w:rStyle w:val="Hyperlink.6"/>
                <w:sz w:val="18"/>
                <w:szCs w:val="18"/>
                <w:shd w:val="nil" w:color="auto" w:fill="auto"/>
                <w:rtl w:val="0"/>
                <w:lang w:val="en-US"/>
              </w:rPr>
              <w:t>Flat No.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theodore18@example.org</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Citibank</w:t>
      </w:r>
      <w:r>
        <w:rPr>
          <w:rStyle w:val="None"/>
          <w:b w:val="1"/>
          <w:bCs w:val="1"/>
          <w:spacing w:val="-7"/>
          <w:sz w:val="20"/>
          <w:szCs w:val="20"/>
          <w:rtl w:val="0"/>
        </w:rPr>
        <w:t xml:space="preserve"> </w:t>
      </w:r>
      <w:r>
        <w:rPr>
          <w:rStyle w:val="None"/>
          <w:b w:val="1"/>
          <w:bCs w:val="1"/>
          <w:spacing w:val="-3"/>
          <w:sz w:val="20"/>
          <w:szCs w:val="20"/>
          <w:rtl w:val="0"/>
        </w:rPr>
        <w:t>N.A.</w:t>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6578677629</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frederickthakur@citi.com</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Export-Import</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None"/>
          <w:spacing w:val="0"/>
          <w:rtl w:val="0"/>
          <w:lang w:val="it-IT"/>
        </w:rPr>
        <w:t>India</w:t>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4</w:t>
      </w:r>
      <w:r>
        <w:rPr>
          <w:rStyle w:val="None"/>
          <w:vertAlign w:val="superscript"/>
          <w:rtl w:val="0"/>
          <w:lang w:val="en-US"/>
        </w:rPr>
        <w:t>th</w:t>
      </w:r>
      <w:r>
        <w:rPr>
          <w:rStyle w:val="None"/>
          <w:spacing w:val="0"/>
          <w:vertAlign w:val="baseline"/>
          <w:rtl w:val="0"/>
          <w:lang w:val="en-US"/>
        </w:rPr>
        <w:t xml:space="preserve"> </w:t>
      </w:r>
      <w:r>
        <w:rPr>
          <w:rStyle w:val="None"/>
          <w:spacing w:val="0"/>
          <w:vertAlign w:val="baseline"/>
          <w:rtl w:val="0"/>
          <w:lang w:val="en-US"/>
        </w:rPr>
        <w:t>Floor</w:t>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Bhandarkar</w:t>
      </w:r>
      <w:r>
        <w:rPr>
          <w:rStyle w:val="None"/>
          <w:spacing w:val="0"/>
          <w:rtl w:val="0"/>
          <w:lang w:val="en-US"/>
        </w:rPr>
        <w:t xml:space="preserve"> </w:t>
      </w:r>
      <w:r>
        <w:rPr>
          <w:rStyle w:val="Hyperlink.4"/>
          <w:rtl w:val="0"/>
          <w:lang w:val="en-US"/>
        </w:rPr>
        <w:t xml:space="preserve">road Shivaji Nagar, Pune </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xml:space="preserve">: 2690887927 </w:t>
      </w:r>
      <w:r>
        <w:rPr>
          <w:rStyle w:val="None"/>
          <w:b w:val="1"/>
          <w:bCs w:val="1"/>
          <w:sz w:val="20"/>
          <w:szCs w:val="20"/>
          <w:rtl w:val="0"/>
          <w:lang w:val="en-US"/>
        </w:rPr>
        <w:t>Contact Person</w:t>
      </w:r>
      <w:r>
        <w:rPr>
          <w:rStyle w:val="Hyperlink.9"/>
          <w:rtl w:val="0"/>
          <w:lang w:val="it-IT"/>
        </w:rPr>
        <w:t xml:space="preserve">: Chitra Raste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smitter@eximbankindia.in</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 xml:space="preserve">IndusInd Bank Limited </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xml:space="preserve">: 01461345983 </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urvashi11@indusind.com</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ICICI</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spacing w:before="1"/>
        <w:ind w:left="88" w:right="959" w:firstLine="0"/>
      </w:pPr>
      <w:r>
        <w:rPr>
          <w:rStyle w:val="Hyperlink.4"/>
          <w:rtl w:val="0"/>
          <w:lang w:val="en-US"/>
        </w:rPr>
        <w:t>ICICI</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CBG,</w:t>
      </w:r>
      <w:r>
        <w:rPr>
          <w:rStyle w:val="None"/>
          <w:spacing w:val="0"/>
          <w:rtl w:val="0"/>
          <w:lang w:val="en-US"/>
        </w:rPr>
        <w:t xml:space="preserve"> </w:t>
      </w:r>
      <w:r>
        <w:rPr>
          <w:rStyle w:val="Hyperlink.4"/>
          <w:rtl w:val="0"/>
          <w:lang w:val="en-US"/>
        </w:rPr>
        <w:t>3</w:t>
      </w:r>
      <w:r>
        <w:rPr>
          <w:rStyle w:val="None"/>
          <w:vertAlign w:val="superscript"/>
          <w:rtl w:val="0"/>
          <w:lang w:val="en-US"/>
        </w:rPr>
        <w:t>rd</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Satguru</w:t>
      </w:r>
      <w:r>
        <w:rPr>
          <w:rStyle w:val="None"/>
          <w:spacing w:val="0"/>
          <w:vertAlign w:val="baseline"/>
          <w:rtl w:val="0"/>
          <w:lang w:val="en-US"/>
        </w:rPr>
        <w:t xml:space="preserve"> </w:t>
      </w:r>
      <w:r>
        <w:rPr>
          <w:rStyle w:val="None"/>
          <w:vertAlign w:val="baseline"/>
          <w:rtl w:val="0"/>
          <w:lang w:val="en-US"/>
        </w:rPr>
        <w:t>House Next to Tanishq Showroom, CTS No. 30</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xml:space="preserve">: 4994995818 </w:t>
      </w:r>
      <w:r>
        <w:rPr>
          <w:rStyle w:val="None"/>
          <w:b w:val="1"/>
          <w:bCs w:val="1"/>
          <w:sz w:val="20"/>
          <w:szCs w:val="20"/>
          <w:rtl w:val="0"/>
          <w:lang w:val="en-US"/>
        </w:rPr>
        <w:t>Contact Person</w:t>
      </w:r>
      <w:r>
        <w:rPr>
          <w:rStyle w:val="Hyperlink.9"/>
          <w:rtl w:val="0"/>
        </w:rPr>
        <w:t xml:space="preserve">: Cherag Gyara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kurianquincy@icicibank.com</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HDFC</w:t>
      </w:r>
      <w:r>
        <w:rPr>
          <w:rStyle w:val="None"/>
          <w:spacing w:val="0"/>
          <w:rtl w:val="0"/>
        </w:rPr>
        <w:t xml:space="preserve"> </w:t>
      </w:r>
      <w:r>
        <w:rPr>
          <w:rStyle w:val="Hyperlink.4"/>
          <w:rtl w:val="0"/>
          <w:lang w:val="de-DE"/>
        </w:rPr>
        <w:t>Bank</w:t>
      </w:r>
      <w:r>
        <w:rPr>
          <w:rStyle w:val="None"/>
          <w:spacing w:val="0"/>
          <w:rtl w:val="0"/>
        </w:rPr>
        <w:t xml:space="preserve"> </w:t>
      </w:r>
      <w:r>
        <w:rPr>
          <w:rStyle w:val="Hyperlink.5"/>
          <w:rtl w:val="0"/>
          <w:lang w:val="en-US"/>
        </w:rPr>
        <w:t>Limited</w:t>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xml:space="preserve">: 5799834803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 xml:space="preserve">Shukla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mgokhale@hdfcbank.com</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State</w:t>
      </w:r>
      <w:r>
        <w:rPr>
          <w:rStyle w:val="None"/>
          <w:spacing w:val="0"/>
          <w:rtl w:val="0"/>
        </w:rPr>
        <w:t xml:space="preserve"> </w:t>
      </w:r>
      <w:r>
        <w:rPr>
          <w:rStyle w:val="Hyperlink.4"/>
          <w:rtl w:val="0"/>
          <w:lang w:val="de-DE"/>
        </w:rPr>
        <w:t>Bank</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India,</w:t>
      </w:r>
      <w:r>
        <w:rPr>
          <w:rStyle w:val="None"/>
          <w:spacing w:val="0"/>
          <w:rtl w:val="0"/>
        </w:rPr>
        <w:t xml:space="preserve"> </w:t>
      </w:r>
      <w:r>
        <w:rPr>
          <w:rStyle w:val="Hyperlink.4"/>
          <w:rtl w:val="0"/>
        </w:rPr>
        <w:t>Industrial</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it-IT"/>
        </w:rPr>
        <w:t>Branch</w:t>
      </w:r>
    </w:p>
    <w:p>
      <w:pPr>
        <w:pStyle w:val="Body Text"/>
        <w:ind w:left="88" w:right="2099" w:firstLine="0"/>
      </w:pPr>
      <w:r>
        <w:rPr>
          <w:rStyle w:val="Hyperlink.4"/>
          <w:rtl w:val="0"/>
          <w:lang w:val="en-US"/>
        </w:rPr>
        <w:t>Tara</w:t>
      </w:r>
      <w:r>
        <w:rPr>
          <w:rStyle w:val="None"/>
          <w:spacing w:val="0"/>
          <w:rtl w:val="0"/>
          <w:lang w:val="en-US"/>
        </w:rPr>
        <w:t xml:space="preserve"> </w:t>
      </w:r>
      <w:r>
        <w:rPr>
          <w:rStyle w:val="Hyperlink.4"/>
          <w:rtl w:val="0"/>
          <w:lang w:val="en-US"/>
        </w:rPr>
        <w:t>Chambers,</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xml:space="preserve">: 6452740613 </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indiracomar@sbi.co.in</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 xml:space="preserve">The Federal Bank Limited </w:t>
      </w:r>
      <w:r>
        <w:rPr>
          <w:rStyle w:val="Hyperlink.4"/>
          <w:rtl w:val="0"/>
          <w:lang w:val="en-US"/>
        </w:rPr>
        <w:t>Ground</w:t>
      </w:r>
      <w:r>
        <w:rPr>
          <w:rStyle w:val="None"/>
          <w:spacing w:val="0"/>
          <w:rtl w:val="0"/>
          <w:lang w:val="en-US"/>
        </w:rPr>
        <w:t xml:space="preserve"> </w:t>
      </w:r>
      <w:r>
        <w:rPr>
          <w:rStyle w:val="Hyperlink.4"/>
          <w:rtl w:val="0"/>
          <w:lang w:val="en-US"/>
        </w:rPr>
        <w:t>Floor,</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 xml:space="preserve">Chambers Opp. Sancheti Hospital Shivajinagar, Pune </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06464643702</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Ashish</w:t>
      </w:r>
      <w:r>
        <w:rPr>
          <w:rStyle w:val="None"/>
          <w:spacing w:val="-5"/>
          <w:sz w:val="20"/>
          <w:szCs w:val="20"/>
          <w:rtl w:val="0"/>
        </w:rPr>
        <w:t xml:space="preserve"> </w:t>
      </w:r>
      <w:r>
        <w:rPr>
          <w:rStyle w:val="Hyperlink.9"/>
          <w:rtl w:val="0"/>
          <w:lang w:val="en-US"/>
        </w:rPr>
        <w:t>Mathew</w:t>
      </w:r>
      <w:r>
        <w:rPr>
          <w:rStyle w:val="None"/>
          <w:spacing w:val="-7"/>
          <w:sz w:val="20"/>
          <w:szCs w:val="20"/>
          <w:rtl w:val="0"/>
        </w:rPr>
        <w:t xml:space="preserve"> </w:t>
      </w:r>
      <w:r>
        <w:rPr>
          <w:rStyle w:val="Hyperlink.10"/>
          <w:rtl w:val="0"/>
          <w:lang w:val="nl-NL"/>
        </w:rPr>
        <w:t>Pulloor</w:t>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dhillonmax@federalbank.co.in</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Bajaj</w:t>
      </w:r>
      <w:r>
        <w:rPr>
          <w:rStyle w:val="None"/>
          <w:spacing w:val="0"/>
          <w:rtl w:val="0"/>
        </w:rPr>
        <w:t xml:space="preserve"> </w:t>
      </w:r>
      <w:r>
        <w:rPr>
          <w:rStyle w:val="Hyperlink.4"/>
          <w:rtl w:val="0"/>
          <w:lang w:val="pt-PT"/>
        </w:rPr>
        <w:t>Finance</w:t>
      </w:r>
      <w:r>
        <w:rPr>
          <w:rStyle w:val="None"/>
          <w:spacing w:val="0"/>
          <w:rtl w:val="0"/>
        </w:rPr>
        <w:t xml:space="preserve"> </w:t>
      </w:r>
      <w:r>
        <w:rPr>
          <w:rStyle w:val="Hyperlink.5"/>
          <w:rtl w:val="0"/>
          <w:lang w:val="en-US"/>
        </w:rPr>
        <w:t>Limited</w:t>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BKC, Mumbai Maharashtra India</w:t>
      </w:r>
    </w:p>
    <w:p>
      <w:pPr>
        <w:pStyle w:val="Body"/>
        <w:ind w:left="88" w:right="2394" w:firstLine="0"/>
        <w:rPr>
          <w:rStyle w:val="Hyperlink.9"/>
        </w:rPr>
      </w:pPr>
      <w:r>
        <w:rPr>
          <w:rStyle w:val="None"/>
          <w:b w:val="1"/>
          <w:bCs w:val="1"/>
          <w:sz w:val="20"/>
          <w:szCs w:val="20"/>
          <w:rtl w:val="0"/>
          <w:lang w:val="en-US"/>
        </w:rPr>
        <w:t>Telephone</w:t>
      </w:r>
      <w:r>
        <w:rPr>
          <w:rStyle w:val="Hyperlink.9"/>
          <w:rtl w:val="0"/>
        </w:rPr>
        <w:t xml:space="preserve">: 08456878837 </w:t>
      </w:r>
      <w:r>
        <w:rPr>
          <w:rStyle w:val="None"/>
          <w:b w:val="1"/>
          <w:bCs w:val="1"/>
          <w:sz w:val="20"/>
          <w:szCs w:val="20"/>
          <w:rtl w:val="0"/>
          <w:lang w:val="en-US"/>
        </w:rPr>
        <w:t>Contact Person</w:t>
      </w:r>
      <w:r>
        <w:rPr>
          <w:rStyle w:val="Hyperlink.9"/>
          <w:rtl w:val="0"/>
          <w:lang w:val="en-US"/>
        </w:rPr>
        <w:t xml:space="preserve">: Anand Soni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madhavi08@bajajfinserv.in</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Monitoring</w:t>
      </w:r>
      <w:r>
        <w:rPr>
          <w:rStyle w:val="None"/>
          <w:spacing w:val="0"/>
          <w:rtl w:val="0"/>
        </w:rPr>
        <w:t xml:space="preserve"> </w:t>
      </w:r>
      <w:r>
        <w:rPr>
          <w:rStyle w:val="Hyperlink.5"/>
          <w:rtl w:val="0"/>
          <w:lang w:val="en-US"/>
        </w:rPr>
        <w:t>Agency</w:t>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1,000.00 million, our Company has appointed a credit rating agency registered with SEBI, namely, CARE Ratings Limited, as a monitoring agency to monitor the utilisation of the Net Proceeds, in accordance with Regulation 41 of the SEBI ICDR Regulations. For details in relation to the proposed utilisation of the Net Proceeds,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Green</w:t>
      </w:r>
      <w:r>
        <w:rPr>
          <w:rStyle w:val="None"/>
          <w:spacing w:val="0"/>
          <w:rtl w:val="0"/>
        </w:rPr>
        <w:t xml:space="preserve"> </w:t>
      </w:r>
      <w:r>
        <w:rPr>
          <w:rStyle w:val="Hyperlink.4"/>
          <w:rtl w:val="0"/>
          <w:lang w:val="nl-NL"/>
        </w:rPr>
        <w:t>Shoe</w:t>
      </w:r>
      <w:r>
        <w:rPr>
          <w:rStyle w:val="None"/>
          <w:spacing w:val="0"/>
          <w:rtl w:val="0"/>
        </w:rPr>
        <w:t xml:space="preserve"> </w:t>
      </w:r>
      <w:r>
        <w:rPr>
          <w:rStyle w:val="Hyperlink.5"/>
          <w:rtl w:val="0"/>
          <w:lang w:val="en-US"/>
        </w:rPr>
        <w:t>Option</w:t>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Draft</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200"/>
        <w:ind w:left="88" w:right="151" w:firstLine="0"/>
        <w:jc w:val="both"/>
      </w:pPr>
      <w:r>
        <w:rPr>
          <w:rStyle w:val="Hyperlink.4"/>
          <w:rtl w:val="0"/>
          <w:lang w:val="en-US"/>
        </w:rPr>
        <w:t>A copy of the Draft Red Herring Prospectus has been filed through SEBI</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 Master Circular. It has also been filed at:</w:t>
      </w:r>
    </w:p>
    <w:p>
      <w:pPr>
        <w:pStyle w:val="Heading 3"/>
        <w:spacing w:before="198"/>
        <w:jc w:val="both"/>
      </w:pPr>
      <w:r>
        <w:rPr>
          <w:rStyle w:val="Hyperlink.4"/>
          <w:rtl w:val="0"/>
          <w:lang w:val="en-US"/>
        </w:rPr>
        <w:t>Securities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Exchange</w:t>
      </w:r>
      <w:r>
        <w:rPr>
          <w:rStyle w:val="None"/>
          <w:spacing w:val="0"/>
          <w:rtl w:val="0"/>
        </w:rPr>
        <w:t xml:space="preserve"> </w:t>
      </w:r>
      <w:r>
        <w:rPr>
          <w:rStyle w:val="Hyperlink.4"/>
          <w:rtl w:val="0"/>
          <w:lang w:val="en-US"/>
        </w:rPr>
        <w:t>Board</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it-IT"/>
        </w:rPr>
        <w:t>India</w:t>
      </w:r>
    </w:p>
    <w:p>
      <w:pPr>
        <w:pStyle w:val="Body Text"/>
        <w:spacing w:before="1"/>
        <w:ind w:left="88" w:right="5111" w:firstLine="0"/>
      </w:pPr>
      <w:r>
        <w:rPr>
          <w:rStyle w:val="Hyperlink.4"/>
          <w:rtl w:val="0"/>
          <w:lang w:val="en-US"/>
        </w:rPr>
        <w:t>Corporation</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Department</w:t>
      </w:r>
      <w:r>
        <w:rPr>
          <w:rStyle w:val="None"/>
          <w:spacing w:val="0"/>
          <w:rtl w:val="0"/>
          <w:lang w:val="en-US"/>
        </w:rPr>
        <w:t xml:space="preserve"> </w:t>
      </w:r>
      <w:r>
        <w:rPr>
          <w:rStyle w:val="Hyperlink.4"/>
          <w:rtl w:val="0"/>
          <w:lang w:val="en-US"/>
        </w:rPr>
        <w:t>Division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Listing SEBI Bhavan, Plot No. C4 A, </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Bandra Kurla Complex, Bandra (E) Mumbai</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this Red Herring Prospectus, along with the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Prospectus to be filed under Section 26 of the Companies Act, 2013, will be filed with the RoC at its office, and through the electronic portal.</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Offer, refers to the process of collection of Bids from Bidders on the basis of this 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Revision</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Financial Express (a widely circulated English national daily newspaper), all editions of Jansatta (a widely circulated Hindi national daily newspaper) and Pune edition of Loksatta (a widely circulated Marathi newspaper, Marathi being the regional language of Maharashtra, where our Registered Office is located), at least two Working Days prior to the Bid/Offer Opening Date and shall be made available to the Stock Exchanges for the purposes of uploading on their respective websites. Pursuant to the</w:t>
      </w:r>
      <w:r>
        <w:rPr>
          <w:rStyle w:val="Hyperlink.5"/>
          <w:rtl w:val="0"/>
          <w:lang w:val="en-US"/>
        </w:rPr>
        <w:t xml:space="preserve"> </w:t>
      </w:r>
      <w:r>
        <w:rPr>
          <w:rStyle w:val="Hyperlink.4"/>
          <w:rtl w:val="0"/>
          <w:lang w:val="en-US"/>
        </w:rPr>
        <w:t>Book</w:t>
      </w:r>
      <w:r>
        <w:rPr>
          <w:rStyle w:val="None"/>
          <w:spacing w:val="0"/>
          <w:rtl w:val="0"/>
          <w:lang w:val="en-US"/>
        </w:rPr>
        <w:t xml:space="preserve"> </w:t>
      </w:r>
      <w:r>
        <w:rPr>
          <w:rStyle w:val="Hyperlink.4"/>
          <w:rtl w:val="0"/>
          <w:lang w:val="en-US"/>
        </w:rPr>
        <w:t>Building Process,</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Anchor Investors shall only participate through the ASBA process by providing the details of their 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w:t>
      </w:r>
      <w:r>
        <w:rPr>
          <w:rStyle w:val="None"/>
          <w:spacing w:val="0"/>
          <w:rtl w:val="0"/>
          <w:lang w:val="en-US"/>
        </w:rPr>
        <w:t xml:space="preserve"> </w:t>
      </w:r>
      <w:r>
        <w:rPr>
          <w:rStyle w:val="Hyperlink.4"/>
          <w:rtl w:val="0"/>
          <w:lang w:val="en-US"/>
        </w:rPr>
        <w:t>Mechanism.</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Account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 xml:space="preserve">SCSBs or by using the UPI Mechanism. Non-Institutional Investors with an application size of up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UPI ID in the Bid cum Application Form submitted with Syndicate Members, Registered Brokers, Collecting Depository Participants and Registrar and Share Transfer Agents. Anchor Investors are not permitted to participate in the Offer through the ASBA process.</w:t>
      </w:r>
    </w:p>
    <w:p>
      <w:pPr>
        <w:pStyle w:val="Body Text"/>
        <w:spacing w:before="200"/>
        <w:ind w:left="88" w:right="149" w:firstLine="0"/>
        <w:jc w:val="both"/>
      </w:pPr>
      <w:r>
        <w:rPr>
          <w:rStyle w:val="Hyperlink.4"/>
          <w:rtl w:val="0"/>
          <w:lang w:val="en-US"/>
        </w:rPr>
        <w:t>In accordance with the SEBI ICDR Regulations, QIBs</w:t>
      </w:r>
      <w:r>
        <w:rPr>
          <w:rStyle w:val="None"/>
          <w:spacing w:val="0"/>
          <w:rtl w:val="0"/>
          <w:lang w:val="en-US"/>
        </w:rPr>
        <w:t xml:space="preserve"> </w:t>
      </w:r>
      <w:r>
        <w:rPr>
          <w:rStyle w:val="Hyperlink.4"/>
          <w:rtl w:val="0"/>
          <w:lang w:val="en-US"/>
        </w:rPr>
        <w:t>and Non-Institutional Investors</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Retail</w:t>
      </w:r>
      <w:r>
        <w:rPr>
          <w:rStyle w:val="None"/>
          <w:spacing w:val="0"/>
          <w:rtl w:val="0"/>
          <w:lang w:val="en-US"/>
        </w:rPr>
        <w:t xml:space="preserve"> </w:t>
      </w:r>
      <w:r>
        <w:rPr>
          <w:rStyle w:val="Hyperlink.4"/>
          <w:rtl w:val="0"/>
          <w:lang w:val="en-US"/>
        </w:rPr>
        <w:t>Individual</w:t>
      </w:r>
      <w:r>
        <w:rPr>
          <w:rStyle w:val="None"/>
          <w:spacing w:val="0"/>
          <w:rtl w:val="0"/>
          <w:lang w:val="en-US"/>
        </w:rPr>
        <w:t xml:space="preserve"> </w:t>
      </w:r>
      <w:r>
        <w:rPr>
          <w:rStyle w:val="Hyperlink.4"/>
          <w:rtl w:val="0"/>
          <w:lang w:val="en-US"/>
        </w:rPr>
        <w:t>Investors can revise their Bids during the Bid/ Offer Period and withdraw their Bids until the Bid/ Offer Closing Date. Further, Anchor Investors</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Anchor Investors will be on a discretionary basis, of which 40% shall be reserved 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Life Insurance Companies</w:t>
      </w:r>
      <w:r>
        <w:rPr>
          <w:rStyle w:val="None"/>
          <w:spacing w:val="0"/>
          <w:rtl w:val="0"/>
          <w:lang w:val="en-US"/>
        </w:rPr>
        <w:t xml:space="preserve"> </w:t>
      </w:r>
      <w:r>
        <w:rPr>
          <w:rStyle w:val="Hyperlink.4"/>
          <w:rtl w:val="0"/>
          <w:lang w:val="en-US"/>
        </w:rPr>
        <w:t>and Pension Funds,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Life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Pension</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the Life Insurance Companies and Pension Funds category specified in (ii) above may be allocated to domestic Mutual Funds, in accordance with the SEBI ICDR Regulations.</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lang w:val="da-DK"/>
        </w:rPr>
        <w:t>ICDR</w:t>
      </w:r>
      <w:r>
        <w:rPr>
          <w:rStyle w:val="None"/>
          <w:b w:val="1"/>
          <w:bCs w:val="1"/>
          <w:spacing w:val="-2"/>
          <w:sz w:val="20"/>
          <w:szCs w:val="20"/>
          <w:rtl w:val="0"/>
        </w:rPr>
        <w:t xml:space="preserve"> </w:t>
      </w:r>
      <w:r>
        <w:rPr>
          <w:rStyle w:val="None"/>
          <w:b w:val="1"/>
          <w:bCs w:val="1"/>
          <w:sz w:val="20"/>
          <w:szCs w:val="20"/>
          <w:rtl w:val="0"/>
          <w:lang w:val="en-US"/>
        </w:rPr>
        <w:t>Regulations</w:t>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the</w:t>
      </w:r>
      <w:r>
        <w:rPr>
          <w:rStyle w:val="None"/>
          <w:b w:val="1"/>
          <w:bCs w:val="1"/>
          <w:spacing w:val="-11"/>
          <w:sz w:val="20"/>
          <w:szCs w:val="20"/>
          <w:rtl w:val="0"/>
        </w:rPr>
        <w:t xml:space="preserve"> </w:t>
      </w:r>
      <w:r>
        <w:rPr>
          <w:rStyle w:val="None"/>
          <w:b w:val="1"/>
          <w:bCs w:val="1"/>
          <w:sz w:val="20"/>
          <w:szCs w:val="20"/>
          <w:rtl w:val="0"/>
        </w:rPr>
        <w:t>Promoter</w:t>
      </w:r>
      <w:r>
        <w:rPr>
          <w:rStyle w:val="None"/>
          <w:b w:val="1"/>
          <w:bCs w:val="1"/>
          <w:spacing w:val="-13"/>
          <w:sz w:val="20"/>
          <w:szCs w:val="20"/>
          <w:rtl w:val="0"/>
        </w:rPr>
        <w:t xml:space="preserve"> </w:t>
      </w:r>
      <w:r>
        <w:rPr>
          <w:rStyle w:val="None"/>
          <w:b w:val="1"/>
          <w:bCs w:val="1"/>
          <w:sz w:val="20"/>
          <w:szCs w:val="20"/>
          <w:rtl w:val="0"/>
          <w:lang w:val="en-US"/>
        </w:rPr>
        <w:t>Selling</w:t>
      </w:r>
      <w:r>
        <w:rPr>
          <w:rStyle w:val="None"/>
          <w:b w:val="1"/>
          <w:bCs w:val="1"/>
          <w:spacing w:val="-11"/>
          <w:sz w:val="20"/>
          <w:szCs w:val="20"/>
          <w:rtl w:val="0"/>
        </w:rPr>
        <w:t xml:space="preserve"> </w:t>
      </w:r>
      <w:r>
        <w:rPr>
          <w:rStyle w:val="None"/>
          <w:b w:val="1"/>
          <w:bCs w:val="1"/>
          <w:sz w:val="20"/>
          <w:szCs w:val="20"/>
          <w:rtl w:val="0"/>
        </w:rPr>
        <w:t>Shareholders</w:t>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the SEBI ICDR Regulations and any other directions issued by SEBI, as applicable to it, in relation to its portion of the Offered Shares. In this regard, our Company and the Promoter Selling Shareholders have appointed the Book Running Lead Managers to manage this Offer and procure Bids for this Offer.</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Book</w:t>
      </w:r>
      <w:r>
        <w:rPr>
          <w:rStyle w:val="None"/>
          <w:b w:val="1"/>
          <w:bCs w:val="1"/>
          <w:spacing w:val="-3"/>
          <w:sz w:val="20"/>
          <w:szCs w:val="20"/>
          <w:rtl w:val="0"/>
        </w:rPr>
        <w:t xml:space="preserve"> </w:t>
      </w:r>
      <w:r>
        <w:rPr>
          <w:rStyle w:val="None"/>
          <w:b w:val="1"/>
          <w:bCs w:val="1"/>
          <w:sz w:val="20"/>
          <w:szCs w:val="20"/>
          <w:rtl w:val="0"/>
          <w:lang w:val="en-US"/>
        </w:rPr>
        <w:t>Building</w:t>
      </w:r>
      <w:r>
        <w:rPr>
          <w:rStyle w:val="None"/>
          <w:b w:val="1"/>
          <w:bCs w:val="1"/>
          <w:spacing w:val="-3"/>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Offer is</w:t>
      </w:r>
      <w:r>
        <w:rPr>
          <w:rStyle w:val="None"/>
          <w:b w:val="1"/>
          <w:bCs w:val="1"/>
          <w:spacing w:val="0"/>
          <w:sz w:val="20"/>
          <w:szCs w:val="20"/>
          <w:rtl w:val="0"/>
        </w:rPr>
        <w:t xml:space="preserve"> </w:t>
      </w:r>
      <w:r>
        <w:rPr>
          <w:rStyle w:val="None"/>
          <w:b w:val="1"/>
          <w:bCs w:val="1"/>
          <w:sz w:val="20"/>
          <w:szCs w:val="20"/>
          <w:rtl w:val="0"/>
          <w:lang w:val="en-US"/>
        </w:rPr>
        <w:t>also subject to (i) filing of the Prospectus by our Company with the RoC; and (ii) 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sv-SE"/>
        </w:rPr>
        <w:t>Stock</w:t>
      </w:r>
      <w:r>
        <w:rPr>
          <w:rStyle w:val="None"/>
          <w:b w:val="1"/>
          <w:bCs w:val="1"/>
          <w:spacing w:val="-1"/>
          <w:sz w:val="20"/>
          <w:szCs w:val="20"/>
          <w:rtl w:val="0"/>
        </w:rPr>
        <w:t xml:space="preserve"> </w:t>
      </w:r>
      <w:r>
        <w:rPr>
          <w:rStyle w:val="None"/>
          <w:b w:val="1"/>
          <w:bCs w:val="1"/>
          <w:sz w:val="20"/>
          <w:szCs w:val="20"/>
          <w:rtl w:val="0"/>
          <w:lang w:val="en-US"/>
        </w:rPr>
        <w:t>Exchanges,</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Allotment.</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BRLM shall be as per the Underwriting Agreement. Pursuant to the terms of the Underwriting Agreement, the obligations of the Underwriters will be several and will be subject to certain conditions to closing, as specified therein.</w:t>
      </w:r>
    </w:p>
    <w:p>
      <w:pPr>
        <w:pStyle w:val="Body Text"/>
        <w:spacing w:before="202"/>
        <w:ind w:left="88" w:right="156" w:firstLine="0"/>
        <w:jc w:val="both"/>
      </w:pP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Prospectus with the RoC)</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Underwriters</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the Offer Price and Basis of Allotment and will be subject to Regulation 40(3) of the SEBI ICDR Regulations.</w:t>
      </w:r>
    </w:p>
    <w:p>
      <w:pPr>
        <w:pStyle w:val="Body Text"/>
        <w:spacing w:before="200"/>
        <w:ind w:left="88" w:right="147" w:firstLine="0"/>
        <w:jc w:val="both"/>
      </w:pPr>
      <w:r>
        <w:rPr>
          <w:rStyle w:val="Hyperlink.4"/>
          <w:rtl w:val="0"/>
          <w:lang w:val="en-US"/>
        </w:rPr>
        <w:t>In the opinion of our Board of Directors (based on representations made to our Company by the Underwriters), the resources 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the Stock 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Price,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Basis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Allotment.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our Memorandum of Association in the last 10 years</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rPr>
        <w:t>Promoter</w:t>
      </w:r>
      <w:r>
        <w:rPr>
          <w:rStyle w:val="None"/>
          <w:i w:val="1"/>
          <w:iCs w:val="1"/>
          <w:spacing w:val="-3"/>
          <w:sz w:val="16"/>
          <w:szCs w:val="16"/>
          <w:vertAlign w:val="baseline"/>
          <w:rtl w:val="0"/>
        </w:rPr>
        <w:t xml:space="preserve"> </w:t>
      </w:r>
      <w:r>
        <w:rPr>
          <w:rStyle w:val="None"/>
          <w:i w:val="1"/>
          <w:iCs w:val="1"/>
          <w:sz w:val="16"/>
          <w:szCs w:val="16"/>
          <w:vertAlign w:val="baseline"/>
          <w:rtl w:val="0"/>
        </w:rPr>
        <w:t>Selling Shareholders</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Offer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Sale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IPO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Committee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the Promoter Selling Shareholders pursuant to its resolutions dated May 22, 2025 and December 6, 2025, respectively.</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the Promoter Selling Shareholders have, severally and not jointly, consented to participate in the Offer for Sale. Each of the Promoter Selling</w:t>
      </w:r>
      <w:r>
        <w:rPr>
          <w:rStyle w:val="None"/>
          <w:i w:val="1"/>
          <w:iCs w:val="1"/>
          <w:spacing w:val="40"/>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the Draft Red Herring Prospectus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Offer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the SEBI</w:t>
      </w:r>
      <w:r>
        <w:rPr>
          <w:rStyle w:val="None"/>
          <w:i w:val="1"/>
          <w:iCs w:val="1"/>
          <w:spacing w:val="40"/>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4"/>
          <w:sz w:val="16"/>
          <w:szCs w:val="16"/>
          <w:vertAlign w:val="baseline"/>
          <w:rtl w:val="0"/>
        </w:rPr>
        <w:t xml:space="preserve"> </w:t>
      </w:r>
      <w:r>
        <w:rPr>
          <w:rStyle w:val="None"/>
          <w:i w:val="1"/>
          <w:iCs w:val="1"/>
          <w:sz w:val="16"/>
          <w:szCs w:val="16"/>
          <w:vertAlign w:val="baseline"/>
          <w:rtl w:val="0"/>
        </w:rPr>
        <w:t>Shareholders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Promoter</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 xml:space="preserve">Selling Shareholders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