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400" w:before="0"/>
        <w:jc w:val="center"/>
      </w:pPr>
      <w:r>
        <w:rPr>
          <w:rFonts w:ascii="Arial" w:cs="Arial" w:eastAsia="Arial" w:hAnsi="Arial"/>
          <w:b/>
          <w:bCs/>
          <w:color w:val="1F3864"/>
          <w:sz w:val="72"/>
          <w:szCs w:val="72"/>
        </w:rPr>
        <w:t xml:space="preserve">NEXUSGUARD</w:t>
      </w:r>
    </w:p>
    <w:p>
      <w:pPr>
        <w:spacing w:after="200" w:before="0"/>
        <w:jc w:val="center"/>
      </w:pPr>
      <w:r>
        <w:rPr>
          <w:rFonts w:ascii="Arial" w:cs="Arial" w:eastAsia="Arial" w:hAnsi="Arial"/>
          <w:color w:val="2E75B6"/>
          <w:sz w:val="36"/>
          <w:szCs w:val="36"/>
        </w:rPr>
        <w:t xml:space="preserve">External Identity Governance Platform</w:t>
      </w:r>
    </w:p>
    <w:p>
      <w:pPr>
        <w:pBdr>
          <w:bottom w:val="single" w:color="2E75B6" w:sz="6" w:space="1"/>
        </w:pBdr>
        <w:spacing w:after="80" w:before="80"/>
      </w:pPr>
      <w:r>
        <w:t xml:space="preserve"/>
      </w:r>
    </w:p>
    <w:p>
      <w:pPr>
        <w:spacing w:after="120" w:before="0"/>
      </w:pPr>
      <w:r>
        <w:t xml:space="preserve"/>
      </w:r>
    </w:p>
    <w:p>
      <w:pPr>
        <w:spacing w:after="120" w:before="200"/>
        <w:jc w:val="center"/>
      </w:pPr>
      <w:r>
        <w:rPr>
          <w:rFonts w:ascii="Arial" w:cs="Arial" w:eastAsia="Arial" w:hAnsi="Arial"/>
          <w:b/>
          <w:bCs/>
          <w:color w:val="1F7A8C"/>
          <w:sz w:val="44"/>
          <w:szCs w:val="44"/>
        </w:rPr>
        <w:t xml:space="preserve">45-Day Execution Plan</w:t>
      </w:r>
    </w:p>
    <w:p>
      <w:pPr>
        <w:spacing w:after="80" w:before="0"/>
        <w:jc w:val="center"/>
      </w:pPr>
      <w:r>
        <w:rPr>
          <w:rFonts w:ascii="Arial" w:cs="Arial" w:eastAsia="Arial" w:hAnsi="Arial"/>
          <w:color w:val="505050"/>
          <w:sz w:val="26"/>
          <w:szCs w:val="26"/>
        </w:rPr>
        <w:t xml:space="preserve">Competitive Analysis · Architecture · Daily Implementation Guide</w:t>
      </w:r>
    </w:p>
    <w:p>
      <w:pPr>
        <w:spacing w:after="120" w:before="0"/>
      </w:pPr>
      <w:r>
        <w:t xml:space="preserve"/>
      </w:r>
    </w:p>
    <w:p>
      <w:pPr>
        <w:spacing w:after="0" w:before="0"/>
        <w:jc w:val="center"/>
      </w:pPr>
      <w:r>
        <w:rPr>
          <w:rFonts w:ascii="Arial" w:cs="Arial" w:eastAsia="Arial" w:hAnsi="Arial"/>
          <w:i/>
          <w:iCs/>
          <w:color w:val="707070"/>
          <w:sz w:val="22"/>
          <w:szCs w:val="22"/>
        </w:rPr>
        <w:t xml:space="preserve">vs. SailPoint · Okta · Microsoft Entra External ID</w:t>
      </w:r>
    </w:p>
    <w:p>
      <w:pPr>
        <w:spacing w:after="480" w:before="0"/>
      </w:pPr>
      <w:r>
        <w:t xml:space="preserve"/>
      </w:r>
    </w:p>
    <w:p>
      <w:pPr>
        <w:spacing w:after="0" w:before="0"/>
        <w:jc w:val="center"/>
      </w:pPr>
      <w:r>
        <w:rPr>
          <w:rFonts w:ascii="Arial" w:cs="Arial" w:eastAsia="Arial" w:hAnsi="Arial"/>
          <w:color w:val="909090"/>
          <w:sz w:val="20"/>
          <w:szCs w:val="20"/>
        </w:rPr>
        <w:t xml:space="preserve">April 2026  ·  2 hours/day  ·  6 phases</w:t>
      </w:r>
    </w:p>
    <w:p>
      <w:r>
        <w:br w:type="page"/>
      </w:r>
    </w:p>
    <w:p>
      <w:pPr>
        <w:pStyle w:val="Heading1"/>
        <w:spacing w:after="160" w:before="400"/>
      </w:pPr>
      <w:r>
        <w:rPr>
          <w:rFonts w:ascii="Arial" w:cs="Arial" w:eastAsia="Arial" w:hAnsi="Arial"/>
          <w:b/>
          <w:bCs/>
          <w:color w:val="1F3864"/>
          <w:sz w:val="34"/>
          <w:szCs w:val="34"/>
        </w:rPr>
        <w:t xml:space="preserve">PART 1: COMPETITIVE INTELLIGENCE</w:t>
      </w:r>
    </w:p>
    <w:p>
      <w:pPr>
        <w:spacing w:after="100" w:before="60"/>
      </w:pPr>
      <w:r>
        <w:rPr>
          <w:rFonts w:ascii="Arial" w:cs="Arial" w:eastAsia="Arial" w:hAnsi="Arial"/>
          <w:i/>
          <w:iCs/>
          <w:sz w:val="22"/>
          <w:szCs w:val="22"/>
        </w:rPr>
        <w:t xml:space="preserve">This section provides a surgical analysis of what SailPoint, Okta, and Microsoft Entra External ID actually deliver for external identity governance — and, more importantly, where they fail. The goal is not generic positioning. It is a precise map of exploitable gaps.</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1.1  SailPoint Identity Security Cloud (Non-Employee Risk Management)</w:t>
      </w:r>
    </w:p>
    <w:p>
      <w:pPr>
        <w:pStyle w:val="Heading3"/>
        <w:spacing w:after="80" w:before="240"/>
      </w:pPr>
      <w:r>
        <w:rPr>
          <w:rFonts w:ascii="Arial" w:cs="Arial" w:eastAsia="Arial" w:hAnsi="Arial"/>
          <w:b/>
          <w:bCs/>
          <w:color w:val="1F7A8C"/>
          <w:sz w:val="24"/>
          <w:szCs w:val="24"/>
        </w:rPr>
        <w:t xml:space="preserve">What It Actually Does</w:t>
      </w:r>
    </w:p>
    <w:p>
      <w:pPr>
        <w:spacing w:after="100" w:before="60"/>
      </w:pPr>
      <w:r>
        <w:rPr>
          <w:rFonts w:ascii="Arial" w:cs="Arial" w:eastAsia="Arial" w:hAnsi="Arial"/>
          <w:sz w:val="22"/>
          <w:szCs w:val="22"/>
        </w:rPr>
        <w:t xml:space="preserve">SailPoint's Non-Employee Risk Management (NERM) is a paid add-on to the base Identity Security Cloud platform. It was purpose-built for contractors, vendors, and partners — which makes it the most direct competitor to NexusGuard. NERM provides a sponsor-based onboarding model: an internal employee 'sponsors' an external identity, triggering a lifecycle record outside the HR system.</w:t>
      </w:r>
    </w:p>
    <w:p>
      <w:pPr>
        <w:pStyle w:val="ListParagraph"/>
        <w:numPr>
          <w:ilvl w:val="0"/>
          <w:numId w:val="2"/>
        </w:numPr>
        <w:spacing w:after="60" w:before="40"/>
      </w:pPr>
      <w:r>
        <w:rPr>
          <w:rFonts w:ascii="Arial" w:cs="Arial" w:eastAsia="Arial" w:hAnsi="Arial"/>
          <w:b w:val="false"/>
          <w:bCs w:val="false"/>
          <w:color w:val="000000"/>
          <w:sz w:val="22"/>
          <w:szCs w:val="22"/>
        </w:rPr>
        <w:t xml:space="preserve">Lifecycle record creation without HR dependency (manual or via webhook)</w:t>
      </w:r>
    </w:p>
    <w:p>
      <w:pPr>
        <w:pStyle w:val="ListParagraph"/>
        <w:numPr>
          <w:ilvl w:val="0"/>
          <w:numId w:val="2"/>
        </w:numPr>
        <w:spacing w:after="60" w:before="40"/>
      </w:pPr>
      <w:r>
        <w:rPr>
          <w:rFonts w:ascii="Arial" w:cs="Arial" w:eastAsia="Arial" w:hAnsi="Arial"/>
          <w:b w:val="false"/>
          <w:bCs w:val="false"/>
          <w:color w:val="000000"/>
          <w:sz w:val="22"/>
          <w:szCs w:val="22"/>
        </w:rPr>
        <w:t xml:space="preserve">Basic access certifications scoped to non-employee populations</w:t>
      </w:r>
    </w:p>
    <w:p>
      <w:pPr>
        <w:pStyle w:val="ListParagraph"/>
        <w:numPr>
          <w:ilvl w:val="0"/>
          <w:numId w:val="2"/>
        </w:numPr>
        <w:spacing w:after="60" w:before="40"/>
      </w:pPr>
      <w:r>
        <w:rPr>
          <w:rFonts w:ascii="Arial" w:cs="Arial" w:eastAsia="Arial" w:hAnsi="Arial"/>
          <w:b w:val="false"/>
          <w:bCs w:val="false"/>
          <w:color w:val="000000"/>
          <w:sz w:val="22"/>
          <w:szCs w:val="22"/>
        </w:rPr>
        <w:t xml:space="preserve">Configurable lifecycle states (pending, active, inactive, expired)</w:t>
      </w:r>
    </w:p>
    <w:p>
      <w:pPr>
        <w:pStyle w:val="ListParagraph"/>
        <w:numPr>
          <w:ilvl w:val="0"/>
          <w:numId w:val="2"/>
        </w:numPr>
        <w:spacing w:after="60" w:before="40"/>
      </w:pPr>
      <w:r>
        <w:rPr>
          <w:rFonts w:ascii="Arial" w:cs="Arial" w:eastAsia="Arial" w:hAnsi="Arial"/>
          <w:b w:val="false"/>
          <w:bCs w:val="false"/>
          <w:color w:val="000000"/>
          <w:sz w:val="22"/>
          <w:szCs w:val="22"/>
        </w:rPr>
        <w:t xml:space="preserve">Email-based reviewer notifications for UAR campaigns</w:t>
      </w:r>
    </w:p>
    <w:p>
      <w:pPr>
        <w:pStyle w:val="ListParagraph"/>
        <w:numPr>
          <w:ilvl w:val="0"/>
          <w:numId w:val="2"/>
        </w:numPr>
        <w:spacing w:after="60" w:before="40"/>
      </w:pPr>
      <w:r>
        <w:rPr>
          <w:rFonts w:ascii="Arial" w:cs="Arial" w:eastAsia="Arial" w:hAnsi="Arial"/>
          <w:b w:val="false"/>
          <w:bCs w:val="false"/>
          <w:color w:val="000000"/>
          <w:sz w:val="22"/>
          <w:szCs w:val="22"/>
        </w:rPr>
        <w:t xml:space="preserve">Integration with SailPoint's main RBAC engine for role assignment</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What It Does NOT Do — The Real Gaps</w:t>
      </w:r>
    </w:p>
    <w:p>
      <w:pPr>
        <w:spacing w:after="100" w:before="60"/>
      </w:pPr>
      <w:r>
        <w:rPr>
          <w:rFonts w:ascii="Arial" w:cs="Arial" w:eastAsia="Arial" w:hAnsi="Arial"/>
          <w:b/>
          <w:bCs/>
          <w:sz w:val="22"/>
          <w:szCs w:val="22"/>
        </w:rPr>
        <w:t xml:space="preserve">SoD Roadmap Delayed: </w:t>
      </w:r>
      <w:r>
        <w:rPr>
          <w:rFonts w:ascii="Arial" w:cs="Arial" w:eastAsia="Arial" w:hAnsi="Arial"/>
          <w:sz w:val="22"/>
          <w:szCs w:val="22"/>
        </w:rPr>
        <w:t xml:space="preserve">SailPoint's SoD engine is being completely rebuilt (announced H2 2026). The current SoD is role-catalog scoped — it cannot detect conflicts that span multiple connected systems (e.g., a vendor with 'Invoice Creator' in the ERP and 'Payment Approver' in the banking portal). Cross-system, cross-org SoD is entirely absent.</w:t>
      </w:r>
    </w:p>
    <w:p>
      <w:pPr>
        <w:spacing w:after="100" w:before="60"/>
      </w:pPr>
      <w:r>
        <w:rPr>
          <w:rFonts w:ascii="Arial" w:cs="Arial" w:eastAsia="Arial" w:hAnsi="Arial"/>
          <w:b/>
          <w:bCs/>
          <w:sz w:val="22"/>
          <w:szCs w:val="22"/>
        </w:rPr>
        <w:t xml:space="preserve">No Real-Time Risk Scoring: </w:t>
      </w:r>
      <w:r>
        <w:rPr>
          <w:rFonts w:ascii="Arial" w:cs="Arial" w:eastAsia="Arial" w:hAnsi="Arial"/>
          <w:sz w:val="22"/>
          <w:szCs w:val="22"/>
        </w:rPr>
        <w:t xml:space="preserve">SailPoint calculates risk scores in nightly batch jobs. A vendor who exfiltrates data at 2 AM shows 'medium risk' until the next batch cycle. NexusGuard's per-event EMA scoring is architecturally impossible for SailPoint without a full platform re-architecture.</w:t>
      </w:r>
    </w:p>
    <w:p>
      <w:pPr>
        <w:spacing w:after="100" w:before="60"/>
      </w:pPr>
      <w:r>
        <w:rPr>
          <w:rFonts w:ascii="Arial" w:cs="Arial" w:eastAsia="Arial" w:hAnsi="Arial"/>
          <w:b/>
          <w:bCs/>
          <w:sz w:val="22"/>
          <w:szCs w:val="22"/>
        </w:rPr>
        <w:t xml:space="preserve">Add-On Pricing Barrier: </w:t>
      </w:r>
      <w:r>
        <w:rPr>
          <w:rFonts w:ascii="Arial" w:cs="Arial" w:eastAsia="Arial" w:hAnsi="Arial"/>
          <w:sz w:val="22"/>
          <w:szCs w:val="22"/>
        </w:rPr>
        <w:t xml:space="preserve">NERM is licensed separately from the base platform. For enterprises with 500–5,000 external identities, the TCO of SailPoint base + NERM + integration hours is prohibitive for the 'started a SaaS and need vendor governance' use case.</w:t>
      </w:r>
    </w:p>
    <w:p>
      <w:pPr>
        <w:spacing w:after="100" w:before="60"/>
      </w:pPr>
      <w:r>
        <w:rPr>
          <w:rFonts w:ascii="Arial" w:cs="Arial" w:eastAsia="Arial" w:hAnsi="Arial"/>
          <w:b/>
          <w:bCs/>
          <w:sz w:val="22"/>
          <w:szCs w:val="22"/>
        </w:rPr>
        <w:t xml:space="preserve">Sponsor Model Breaks at Scale: </w:t>
      </w:r>
      <w:r>
        <w:rPr>
          <w:rFonts w:ascii="Arial" w:cs="Arial" w:eastAsia="Arial" w:hAnsi="Arial"/>
          <w:sz w:val="22"/>
          <w:szCs w:val="22"/>
        </w:rPr>
        <w:t xml:space="preserve">The sponsor model requires an internal employee to own each external identity. For a fintech with 2,000 API partners, this creates a human bottleneck. NexusGuard uses the Organization + Contract as the authoritative source, not a person.</w:t>
      </w:r>
    </w:p>
    <w:p>
      <w:pPr>
        <w:spacing w:after="100" w:before="60"/>
      </w:pPr>
      <w:r>
        <w:rPr>
          <w:rFonts w:ascii="Arial" w:cs="Arial" w:eastAsia="Arial" w:hAnsi="Arial"/>
          <w:b/>
          <w:bCs/>
          <w:sz w:val="22"/>
          <w:szCs w:val="22"/>
        </w:rPr>
        <w:t xml:space="preserve">No Behavioral Baseline: </w:t>
      </w:r>
      <w:r>
        <w:rPr>
          <w:rFonts w:ascii="Arial" w:cs="Arial" w:eastAsia="Arial" w:hAnsi="Arial"/>
          <w:sz w:val="22"/>
          <w:szCs w:val="22"/>
        </w:rPr>
        <w:t xml:space="preserve">NERM has zero UEBA. It tracks identity lifecycle states — not behavioral signals like off-hours API calls, geographic anomalies, bulk data access, or new device fingerprints. These are the actual threat signals for compromised vendor accounts.</w:t>
      </w:r>
    </w:p>
    <w:p>
      <w:pPr>
        <w:spacing w:after="100" w:before="60"/>
      </w:pPr>
      <w:r>
        <w:rPr>
          <w:rFonts w:ascii="Arial" w:cs="Arial" w:eastAsia="Arial" w:hAnsi="Arial"/>
          <w:b/>
          <w:bCs/>
          <w:sz w:val="22"/>
          <w:szCs w:val="22"/>
        </w:rPr>
        <w:t xml:space="preserve">Unified Audit Trail Gap: </w:t>
      </w:r>
      <w:r>
        <w:rPr>
          <w:rFonts w:ascii="Arial" w:cs="Arial" w:eastAsia="Arial" w:hAnsi="Arial"/>
          <w:sz w:val="22"/>
          <w:szCs w:val="22"/>
        </w:rPr>
        <w:t xml:space="preserve">SailPoint logs governance events (role assigned, access reviewed, account deprovisioned). It does NOT log authentication events, API access patterns, or behavioral signals in the same tamper-evident log. You need a separate SIEM, and stitching the timeline together is manual and slow.</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1.2  Okta Identity Governance (Workforce + Customer Identity)</w:t>
      </w:r>
    </w:p>
    <w:p>
      <w:pPr>
        <w:pStyle w:val="Heading3"/>
        <w:spacing w:after="80" w:before="240"/>
      </w:pPr>
      <w:r>
        <w:rPr>
          <w:rFonts w:ascii="Arial" w:cs="Arial" w:eastAsia="Arial" w:hAnsi="Arial"/>
          <w:b/>
          <w:bCs/>
          <w:color w:val="1F7A8C"/>
          <w:sz w:val="24"/>
          <w:szCs w:val="24"/>
        </w:rPr>
        <w:t xml:space="preserve">What It Actually Does</w:t>
      </w:r>
    </w:p>
    <w:p>
      <w:pPr>
        <w:spacing w:after="100" w:before="60"/>
      </w:pPr>
      <w:r>
        <w:rPr>
          <w:rFonts w:ascii="Arial" w:cs="Arial" w:eastAsia="Arial" w:hAnsi="Arial"/>
          <w:sz w:val="22"/>
          <w:szCs w:val="22"/>
        </w:rPr>
        <w:t xml:space="preserve">Okta recently extended its Identity Governance product (access certifications + SoD) to Customer Identity users (CIAM). This is the most significant competitive move in the external identity governance space. But 'extended' is key — it was designed for workforce and bolted onto CIAM.</w:t>
      </w:r>
    </w:p>
    <w:p>
      <w:pPr>
        <w:pStyle w:val="ListParagraph"/>
        <w:numPr>
          <w:ilvl w:val="0"/>
          <w:numId w:val="2"/>
        </w:numPr>
        <w:spacing w:after="60" w:before="40"/>
      </w:pPr>
      <w:r>
        <w:rPr>
          <w:rFonts w:ascii="Arial" w:cs="Arial" w:eastAsia="Arial" w:hAnsi="Arial"/>
          <w:b w:val="false"/>
          <w:bCs w:val="false"/>
          <w:color w:val="000000"/>
          <w:sz w:val="22"/>
          <w:szCs w:val="22"/>
        </w:rPr>
        <w:t xml:space="preserve">SCIM-based provisioning/deprovisioning to target applications</w:t>
      </w:r>
    </w:p>
    <w:p>
      <w:pPr>
        <w:pStyle w:val="ListParagraph"/>
        <w:numPr>
          <w:ilvl w:val="0"/>
          <w:numId w:val="2"/>
        </w:numPr>
        <w:spacing w:after="60" w:before="40"/>
      </w:pPr>
      <w:r>
        <w:rPr>
          <w:rFonts w:ascii="Arial" w:cs="Arial" w:eastAsia="Arial" w:hAnsi="Arial"/>
          <w:b w:val="false"/>
          <w:bCs w:val="false"/>
          <w:color w:val="000000"/>
          <w:sz w:val="22"/>
          <w:szCs w:val="22"/>
        </w:rPr>
        <w:t xml:space="preserve">Access certification campaigns (periodic reviewer queues)</w:t>
      </w:r>
    </w:p>
    <w:p>
      <w:pPr>
        <w:pStyle w:val="ListParagraph"/>
        <w:numPr>
          <w:ilvl w:val="0"/>
          <w:numId w:val="2"/>
        </w:numPr>
        <w:spacing w:after="60" w:before="40"/>
      </w:pPr>
      <w:r>
        <w:rPr>
          <w:rFonts w:ascii="Arial" w:cs="Arial" w:eastAsia="Arial" w:hAnsi="Arial"/>
          <w:b w:val="false"/>
          <w:bCs w:val="false"/>
          <w:color w:val="000000"/>
          <w:sz w:val="22"/>
          <w:szCs w:val="22"/>
        </w:rPr>
        <w:t xml:space="preserve">SoD policies — but scoped to Okta-managed application assignments</w:t>
      </w:r>
    </w:p>
    <w:p>
      <w:pPr>
        <w:pStyle w:val="ListParagraph"/>
        <w:numPr>
          <w:ilvl w:val="0"/>
          <w:numId w:val="2"/>
        </w:numPr>
        <w:spacing w:after="60" w:before="40"/>
      </w:pPr>
      <w:r>
        <w:rPr>
          <w:rFonts w:ascii="Arial" w:cs="Arial" w:eastAsia="Arial" w:hAnsi="Arial"/>
          <w:b w:val="false"/>
          <w:bCs w:val="false"/>
          <w:color w:val="000000"/>
          <w:sz w:val="22"/>
          <w:szCs w:val="22"/>
        </w:rPr>
        <w:t xml:space="preserve">Access request + approval workflows (Okta Identity Governance add-on)</w:t>
      </w:r>
    </w:p>
    <w:p>
      <w:pPr>
        <w:pStyle w:val="ListParagraph"/>
        <w:numPr>
          <w:ilvl w:val="0"/>
          <w:numId w:val="2"/>
        </w:numPr>
        <w:spacing w:after="60" w:before="40"/>
      </w:pPr>
      <w:r>
        <w:rPr>
          <w:rFonts w:ascii="Arial" w:cs="Arial" w:eastAsia="Arial" w:hAnsi="Arial"/>
          <w:b w:val="false"/>
          <w:bCs w:val="false"/>
          <w:color w:val="000000"/>
          <w:sz w:val="22"/>
          <w:szCs w:val="22"/>
        </w:rPr>
        <w:t xml:space="preserve">Lifecycle Management with joiner/mover/leaver for external users via SCIM</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What It Does NOT Do — The Real Gaps</w:t>
      </w:r>
    </w:p>
    <w:p>
      <w:pPr>
        <w:spacing w:after="100" w:before="60"/>
      </w:pPr>
      <w:r>
        <w:rPr>
          <w:rFonts w:ascii="Arial" w:cs="Arial" w:eastAsia="Arial" w:hAnsi="Arial"/>
          <w:b/>
          <w:bCs/>
          <w:sz w:val="22"/>
          <w:szCs w:val="22"/>
        </w:rPr>
        <w:t xml:space="preserve">SCIM Is Not Governance: </w:t>
      </w:r>
      <w:r>
        <w:rPr>
          <w:rFonts w:ascii="Arial" w:cs="Arial" w:eastAsia="Arial" w:hAnsi="Arial"/>
          <w:sz w:val="22"/>
          <w:szCs w:val="22"/>
        </w:rPr>
        <w:t xml:space="preserve">Okta provisions accounts to applications. It does not answer 'Does this vendor still need this access, given it has been 6 months and the contract expires in 30 days?' That is a governance question. SCIM is a provisioning protocol, not a governance lifecycle.</w:t>
      </w:r>
    </w:p>
    <w:p>
      <w:pPr>
        <w:spacing w:after="100" w:before="60"/>
      </w:pPr>
      <w:r>
        <w:rPr>
          <w:rFonts w:ascii="Arial" w:cs="Arial" w:eastAsia="Arial" w:hAnsi="Arial"/>
          <w:b/>
          <w:bCs/>
          <w:sz w:val="22"/>
          <w:szCs w:val="22"/>
        </w:rPr>
        <w:t xml:space="preserve">SoD Is Okta-Application Scoped: </w:t>
      </w:r>
      <w:r>
        <w:rPr>
          <w:rFonts w:ascii="Arial" w:cs="Arial" w:eastAsia="Arial" w:hAnsi="Arial"/>
          <w:sz w:val="22"/>
          <w:szCs w:val="22"/>
        </w:rPr>
        <w:t xml:space="preserve">Okta SoD policies only detect conflicts within applications managed by Okta. A vendor who also has a conflicting role in a system that uses Entra for auth (or no IdP at all) is completely invisible to Okta SoD. In real enterprises, systems use many different IdPs.</w:t>
      </w:r>
    </w:p>
    <w:p>
      <w:pPr>
        <w:spacing w:after="100" w:before="60"/>
      </w:pPr>
      <w:r>
        <w:rPr>
          <w:rFonts w:ascii="Arial" w:cs="Arial" w:eastAsia="Arial" w:hAnsi="Arial"/>
          <w:b/>
          <w:bCs/>
          <w:sz w:val="22"/>
          <w:szCs w:val="22"/>
        </w:rPr>
        <w:t xml:space="preserve">No Behavioral Risk for External Identities: </w:t>
      </w:r>
      <w:r>
        <w:rPr>
          <w:rFonts w:ascii="Arial" w:cs="Arial" w:eastAsia="Arial" w:hAnsi="Arial"/>
          <w:sz w:val="22"/>
          <w:szCs w:val="22"/>
        </w:rPr>
        <w:t xml:space="preserve">Okta's ThreatInsight does IP reputation scoring. It does not build per-identity behavioral baselines. A compromised vendor credential used from a new IP in a new country at 3 AM might flag on IP reputation — but subtle behavioral deviations (bulk data access, unusual session length) are invisible.</w:t>
      </w:r>
    </w:p>
    <w:p>
      <w:pPr>
        <w:spacing w:after="100" w:before="60"/>
      </w:pPr>
      <w:r>
        <w:rPr>
          <w:rFonts w:ascii="Arial" w:cs="Arial" w:eastAsia="Arial" w:hAnsi="Arial"/>
          <w:b/>
          <w:bCs/>
          <w:sz w:val="22"/>
          <w:szCs w:val="22"/>
        </w:rPr>
        <w:t xml:space="preserve">Pricing Uneconomical for Large Partner Bases: </w:t>
      </w:r>
      <w:r>
        <w:rPr>
          <w:rFonts w:ascii="Arial" w:cs="Arial" w:eastAsia="Arial" w:hAnsi="Arial"/>
          <w:sz w:val="22"/>
          <w:szCs w:val="22"/>
        </w:rPr>
        <w:t xml:space="preserve">Okta Identity Governance is approximately $9–11 per user per month. For an enterprise with 5,000 vendor identities, that is $540,000–$660,000 per year just for governance. Most companies never buy this for their full external population.</w:t>
      </w:r>
    </w:p>
    <w:p>
      <w:pPr>
        <w:spacing w:after="100" w:before="60"/>
      </w:pPr>
      <w:r>
        <w:rPr>
          <w:rFonts w:ascii="Arial" w:cs="Arial" w:eastAsia="Arial" w:hAnsi="Arial"/>
          <w:b/>
          <w:bCs/>
          <w:sz w:val="22"/>
          <w:szCs w:val="22"/>
        </w:rPr>
        <w:t xml:space="preserve">No Contract/Engagement Expiry Awareness: </w:t>
      </w:r>
      <w:r>
        <w:rPr>
          <w:rFonts w:ascii="Arial" w:cs="Arial" w:eastAsia="Arial" w:hAnsi="Arial"/>
          <w:sz w:val="22"/>
          <w:szCs w:val="22"/>
        </w:rPr>
        <w:t xml:space="preserve">Okta's lifecycle management does not natively understand contract end dates. There is no 'this user's contract expires in 30 days — begin deprovisioning workflow' capability. This requires custom Okta Workflows (automation layer) built by each customer.</w:t>
      </w:r>
    </w:p>
    <w:p>
      <w:pPr>
        <w:spacing w:after="100" w:before="60"/>
      </w:pPr>
      <w:r>
        <w:rPr>
          <w:rFonts w:ascii="Arial" w:cs="Arial" w:eastAsia="Arial" w:hAnsi="Arial"/>
          <w:b/>
          <w:bCs/>
          <w:sz w:val="22"/>
          <w:szCs w:val="22"/>
        </w:rPr>
        <w:t xml:space="preserve">Access Reviews Lack External Context: </w:t>
      </w:r>
      <w:r>
        <w:rPr>
          <w:rFonts w:ascii="Arial" w:cs="Arial" w:eastAsia="Arial" w:hAnsi="Arial"/>
          <w:sz w:val="22"/>
          <w:szCs w:val="22"/>
        </w:rPr>
        <w:t xml:space="preserve">When a reviewer sees 'Acme Corp vendor - ERP Admin access', they have no risk context in the Okta review interface: no behavioral data, no last-login recency, no risk score, no contract expiry. Reviewers rubber-stamp because the interface gives them nothing actionable.</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1.3  Microsoft Entra External ID</w:t>
      </w:r>
    </w:p>
    <w:p>
      <w:pPr>
        <w:pStyle w:val="Heading3"/>
        <w:spacing w:after="80" w:before="240"/>
      </w:pPr>
      <w:r>
        <w:rPr>
          <w:rFonts w:ascii="Arial" w:cs="Arial" w:eastAsia="Arial" w:hAnsi="Arial"/>
          <w:b/>
          <w:bCs/>
          <w:color w:val="1F7A8C"/>
          <w:sz w:val="24"/>
          <w:szCs w:val="24"/>
        </w:rPr>
        <w:t xml:space="preserve">What It Actually Does</w:t>
      </w:r>
    </w:p>
    <w:p>
      <w:pPr>
        <w:spacing w:after="100" w:before="60"/>
      </w:pPr>
      <w:r>
        <w:rPr>
          <w:rFonts w:ascii="Arial" w:cs="Arial" w:eastAsia="Arial" w:hAnsi="Arial"/>
          <w:sz w:val="22"/>
          <w:szCs w:val="22"/>
        </w:rPr>
        <w:t xml:space="preserve">Entra External ID is Microsoft's consolidation of Azure AD B2B and B2C. It is primarily an authentication + basic access control layer for external identities in the Microsoft ecosystem. Microsoft added Entitlement Management (access packages) and Access Reviews (from Identity Governance) as extensions.</w:t>
      </w:r>
    </w:p>
    <w:p>
      <w:pPr>
        <w:pStyle w:val="ListParagraph"/>
        <w:numPr>
          <w:ilvl w:val="0"/>
          <w:numId w:val="2"/>
        </w:numPr>
        <w:spacing w:after="60" w:before="40"/>
      </w:pPr>
      <w:r>
        <w:rPr>
          <w:rFonts w:ascii="Arial" w:cs="Arial" w:eastAsia="Arial" w:hAnsi="Arial"/>
          <w:b w:val="false"/>
          <w:bCs w:val="false"/>
          <w:color w:val="000000"/>
          <w:sz w:val="22"/>
          <w:szCs w:val="22"/>
        </w:rPr>
        <w:t xml:space="preserve">B2B guest user collaboration (invitation model)</w:t>
      </w:r>
    </w:p>
    <w:p>
      <w:pPr>
        <w:pStyle w:val="ListParagraph"/>
        <w:numPr>
          <w:ilvl w:val="0"/>
          <w:numId w:val="2"/>
        </w:numPr>
        <w:spacing w:after="60" w:before="40"/>
      </w:pPr>
      <w:r>
        <w:rPr>
          <w:rFonts w:ascii="Arial" w:cs="Arial" w:eastAsia="Arial" w:hAnsi="Arial"/>
          <w:b w:val="false"/>
          <w:bCs w:val="false"/>
          <w:color w:val="000000"/>
          <w:sz w:val="22"/>
          <w:szCs w:val="22"/>
        </w:rPr>
        <w:t xml:space="preserve">Cross-tenant access policies (MFA trust, conditional access for guests)</w:t>
      </w:r>
    </w:p>
    <w:p>
      <w:pPr>
        <w:pStyle w:val="ListParagraph"/>
        <w:numPr>
          <w:ilvl w:val="0"/>
          <w:numId w:val="2"/>
        </w:numPr>
        <w:spacing w:after="60" w:before="40"/>
      </w:pPr>
      <w:r>
        <w:rPr>
          <w:rFonts w:ascii="Arial" w:cs="Arial" w:eastAsia="Arial" w:hAnsi="Arial"/>
          <w:b w:val="false"/>
          <w:bCs w:val="false"/>
          <w:color w:val="000000"/>
          <w:sz w:val="22"/>
          <w:szCs w:val="22"/>
        </w:rPr>
        <w:t xml:space="preserve">Entitlement Management: access packages with expiry and approval</w:t>
      </w:r>
    </w:p>
    <w:p>
      <w:pPr>
        <w:pStyle w:val="ListParagraph"/>
        <w:numPr>
          <w:ilvl w:val="0"/>
          <w:numId w:val="2"/>
        </w:numPr>
        <w:spacing w:after="60" w:before="40"/>
      </w:pPr>
      <w:r>
        <w:rPr>
          <w:rFonts w:ascii="Arial" w:cs="Arial" w:eastAsia="Arial" w:hAnsi="Arial"/>
          <w:b w:val="false"/>
          <w:bCs w:val="false"/>
          <w:color w:val="000000"/>
          <w:sz w:val="22"/>
          <w:szCs w:val="22"/>
        </w:rPr>
        <w:t xml:space="preserve">Access Reviews: periodic certifications for guest users</w:t>
      </w:r>
    </w:p>
    <w:p>
      <w:pPr>
        <w:pStyle w:val="ListParagraph"/>
        <w:numPr>
          <w:ilvl w:val="0"/>
          <w:numId w:val="2"/>
        </w:numPr>
        <w:spacing w:after="60" w:before="40"/>
      </w:pPr>
      <w:r>
        <w:rPr>
          <w:rFonts w:ascii="Arial" w:cs="Arial" w:eastAsia="Arial" w:hAnsi="Arial"/>
          <w:b w:val="false"/>
          <w:bCs w:val="false"/>
          <w:color w:val="000000"/>
          <w:sz w:val="22"/>
          <w:szCs w:val="22"/>
        </w:rPr>
        <w:t xml:space="preserve">Integration with Azure AD Conditional Access for risk-based auth</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What It Does NOT Do — The Real Gaps</w:t>
      </w:r>
    </w:p>
    <w:p>
      <w:pPr>
        <w:spacing w:after="100" w:before="60"/>
      </w:pPr>
      <w:r>
        <w:rPr>
          <w:rFonts w:ascii="Arial" w:cs="Arial" w:eastAsia="Arial" w:hAnsi="Arial"/>
          <w:b/>
          <w:bCs/>
          <w:sz w:val="22"/>
          <w:szCs w:val="22"/>
        </w:rPr>
        <w:t xml:space="preserve">Guest Model Breaks at Scale: </w:t>
      </w:r>
      <w:r>
        <w:rPr>
          <w:rFonts w:ascii="Arial" w:cs="Arial" w:eastAsia="Arial" w:hAnsi="Arial"/>
          <w:sz w:val="22"/>
          <w:szCs w:val="22"/>
        </w:rPr>
        <w:t xml:space="preserve">Entra's B2B model is designed for ad-hoc guest collaboration, not systematic vendor governance. Each guest is a 'shadow account' in your tenant. At 2,000 guests, tenant hygiene becomes a serious problem. There is no lifecycle automation tied to vendor contracts.</w:t>
      </w:r>
    </w:p>
    <w:p>
      <w:pPr>
        <w:spacing w:after="100" w:before="60"/>
      </w:pPr>
      <w:r>
        <w:rPr>
          <w:rFonts w:ascii="Arial" w:cs="Arial" w:eastAsia="Arial" w:hAnsi="Arial"/>
          <w:b/>
          <w:bCs/>
          <w:sz w:val="22"/>
          <w:szCs w:val="22"/>
        </w:rPr>
        <w:t xml:space="preserve">No SoD At All: </w:t>
      </w:r>
      <w:r>
        <w:rPr>
          <w:rFonts w:ascii="Arial" w:cs="Arial" w:eastAsia="Arial" w:hAnsi="Arial"/>
          <w:sz w:val="22"/>
          <w:szCs w:val="22"/>
        </w:rPr>
        <w:t xml:space="preserve">Entra External ID has zero SoD capability. There is no conflict detection between access packages, Azure roles, or application assignments for external users. This is a compliance gap for any organization under SOX or PCI DSS with third-party access.</w:t>
      </w:r>
    </w:p>
    <w:p>
      <w:pPr>
        <w:spacing w:after="100" w:before="60"/>
      </w:pPr>
      <w:r>
        <w:rPr>
          <w:rFonts w:ascii="Arial" w:cs="Arial" w:eastAsia="Arial" w:hAnsi="Arial"/>
          <w:b/>
          <w:bCs/>
          <w:sz w:val="22"/>
          <w:szCs w:val="22"/>
        </w:rPr>
        <w:t xml:space="preserve">No Behavioral Risk for External Identities: </w:t>
      </w:r>
      <w:r>
        <w:rPr>
          <w:rFonts w:ascii="Arial" w:cs="Arial" w:eastAsia="Arial" w:hAnsi="Arial"/>
          <w:sz w:val="22"/>
          <w:szCs w:val="22"/>
        </w:rPr>
        <w:t xml:space="preserve">Entra ID Protection's risk scoring uses Microsoft's ML models trained on workforce behavior patterns. External identity risk signals (partner-org anomalies, API access patterns, cross-tenant session age) are not modeled.</w:t>
      </w:r>
    </w:p>
    <w:p>
      <w:pPr>
        <w:spacing w:after="100" w:before="60"/>
      </w:pPr>
      <w:r>
        <w:rPr>
          <w:rFonts w:ascii="Arial" w:cs="Arial" w:eastAsia="Arial" w:hAnsi="Arial"/>
          <w:b/>
          <w:bCs/>
          <w:sz w:val="22"/>
          <w:szCs w:val="22"/>
        </w:rPr>
        <w:t xml:space="preserve">No Unified Audit Trail: </w:t>
      </w:r>
      <w:r>
        <w:rPr>
          <w:rFonts w:ascii="Arial" w:cs="Arial" w:eastAsia="Arial" w:hAnsi="Arial"/>
          <w:sz w:val="22"/>
          <w:szCs w:val="22"/>
        </w:rPr>
        <w:t xml:space="preserve">Entra audit logs are authentication events. Governance decisions (who reviewed access, when, what decision, what the risk score was at review time) live in a separate system. There is no hash-chained tamper-evident log tying together authentication + governance + behavioral signals.</w:t>
      </w:r>
    </w:p>
    <w:p>
      <w:pPr>
        <w:spacing w:after="100" w:before="60"/>
      </w:pPr>
      <w:r>
        <w:rPr>
          <w:rFonts w:ascii="Arial" w:cs="Arial" w:eastAsia="Arial" w:hAnsi="Arial"/>
          <w:b/>
          <w:bCs/>
          <w:sz w:val="22"/>
          <w:szCs w:val="22"/>
        </w:rPr>
        <w:t xml:space="preserve">Microsoft-Ecosystem Lock-in: </w:t>
      </w:r>
      <w:r>
        <w:rPr>
          <w:rFonts w:ascii="Arial" w:cs="Arial" w:eastAsia="Arial" w:hAnsi="Arial"/>
          <w:sz w:val="22"/>
          <w:szCs w:val="22"/>
        </w:rPr>
        <w:t xml:space="preserve">Entra External ID only governs access to Azure AD-integrated resources. A vendor who also accesses a non-Microsoft SaaS, an AWS resource, or a legacy system is invisible to Entra's governance layer.</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1.4  The Core Finding</w:t>
      </w:r>
    </w:p>
    <w:p>
      <w:pPr>
        <w:spacing w:after="100" w:before="60"/>
      </w:pPr>
      <w:r>
        <w:rPr>
          <w:rFonts w:ascii="Arial" w:cs="Arial" w:eastAsia="Arial" w:hAnsi="Arial"/>
          <w:sz w:val="22"/>
          <w:szCs w:val="22"/>
        </w:rPr>
        <w:t xml:space="preserve">None of these platforms solve external identity governance end-to-end. The gap is not a single missing feature — it is a missing architectural layer. All three tools were built for internal identity first. External identity governance was added as an afterthought: NERM for SailPoint, Identity Governance add-on for Okta, Entitlement Management for Entra.</w:t>
      </w:r>
    </w:p>
    <w:p>
      <w:pPr>
        <w:spacing w:after="100" w:before="60"/>
      </w:pPr>
      <w:r>
        <w:rPr>
          <w:rFonts w:ascii="Arial" w:cs="Arial" w:eastAsia="Arial" w:hAnsi="Arial"/>
          <w:sz w:val="22"/>
          <w:szCs w:val="22"/>
        </w:rPr>
        <w:t xml:space="preserve">The critical combination that no platform provides: contract-aware lifecycle + real-time behavioral risk + cross-system SoD + unified tamper-evident audit trail + compliance-aware access requests — all in a single platform purpose-built for external identities.</w:t>
      </w:r>
    </w:p>
    <w:p>
      <w:pPr>
        <w:spacing w:after="100" w:before="60"/>
      </w:pPr>
      <w:r>
        <w:rPr>
          <w:rFonts w:ascii="Arial" w:cs="Arial" w:eastAsia="Arial" w:hAnsi="Arial"/>
          <w:sz w:val="22"/>
          <w:szCs w:val="22"/>
        </w:rPr>
        <w:t xml:space="preserve">NexusGuard is the first platform architected with external identities as the primary subject, not the edge case.</w:t>
      </w:r>
    </w:p>
    <w:p>
      <w:r>
        <w:br w:type="page"/>
      </w:r>
    </w:p>
    <w:p>
      <w:pPr>
        <w:pStyle w:val="Heading1"/>
        <w:spacing w:after="160" w:before="400"/>
      </w:pPr>
      <w:r>
        <w:rPr>
          <w:rFonts w:ascii="Arial" w:cs="Arial" w:eastAsia="Arial" w:hAnsi="Arial"/>
          <w:b/>
          <w:bCs/>
          <w:color w:val="1F3864"/>
          <w:sz w:val="34"/>
          <w:szCs w:val="34"/>
        </w:rPr>
        <w:t xml:space="preserve">PART 2: KEY DIFFERENTIATORS &amp; MISSING CAPABILITIES</w:t>
      </w:r>
    </w:p>
    <w:p>
      <w:pPr>
        <w:pStyle w:val="Heading2"/>
        <w:spacing w:after="120" w:before="320"/>
      </w:pPr>
      <w:r>
        <w:rPr>
          <w:rFonts w:ascii="Arial" w:cs="Arial" w:eastAsia="Arial" w:hAnsi="Arial"/>
          <w:b/>
          <w:bCs/>
          <w:color w:val="2E75B6"/>
          <w:sz w:val="28"/>
          <w:szCs w:val="28"/>
        </w:rPr>
        <w:t xml:space="preserve">2.1  Differentiators to Build Into NexusGuard</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Differentiator 1: Organization-as-Source-of-Truth (not HR, not sponsor)</w:t>
      </w:r>
    </w:p>
    <w:p>
      <w:pPr>
        <w:spacing w:after="100" w:before="60"/>
      </w:pPr>
      <w:r>
        <w:rPr>
          <w:rFonts w:ascii="Arial" w:cs="Arial" w:eastAsia="Arial" w:hAnsi="Arial"/>
          <w:b/>
          <w:bCs/>
          <w:sz w:val="22"/>
          <w:szCs w:val="22"/>
        </w:rPr>
        <w:t xml:space="preserve">Why it matters: </w:t>
      </w:r>
      <w:r>
        <w:rPr>
          <w:rFonts w:ascii="Arial" w:cs="Arial" w:eastAsia="Arial" w:hAnsi="Arial"/>
          <w:sz w:val="22"/>
          <w:szCs w:val="22"/>
        </w:rPr>
        <w:t xml:space="preserve">SailPoint NERM uses a human sponsor as the lifecycle anchor. Okta uses SCIM push. Both fail when the external relationship changes — a vendor's contract is amended, a partner company is acquired, a B2B customer downgrades their tier. NexusGuard uses the Organization + ContractSource as the authoritative record. All lifecycle events derive from contract state changes.</w:t>
      </w:r>
    </w:p>
    <w:p>
      <w:pPr>
        <w:spacing w:after="100" w:before="60"/>
      </w:pPr>
      <w:r>
        <w:rPr>
          <w:rFonts w:ascii="Arial" w:cs="Arial" w:eastAsia="Arial" w:hAnsi="Arial"/>
          <w:b/>
          <w:bCs/>
          <w:sz w:val="22"/>
          <w:szCs w:val="22"/>
        </w:rPr>
        <w:t xml:space="preserve">What to build: </w:t>
      </w:r>
      <w:r>
        <w:rPr>
          <w:rFonts w:ascii="Arial" w:cs="Arial" w:eastAsia="Arial" w:hAnsi="Arial"/>
          <w:sz w:val="22"/>
          <w:szCs w:val="22"/>
        </w:rPr>
        <w:t xml:space="preserve">ContractSource model (contract_id, vendor_org_id, start_date, end_date, status, contract_tier). Lifecycle automation hooks: contract_expiring_soon (T-30, T-7), contract_expired, contract_amended. These events drive access reviews, role recalculations, and deprovisioning workflows automatically.</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Differentiator 2: Per-Event Behavioral Risk with Identity-Class Baselines</w:t>
      </w:r>
    </w:p>
    <w:p>
      <w:pPr>
        <w:spacing w:after="100" w:before="60"/>
      </w:pPr>
      <w:r>
        <w:rPr>
          <w:rFonts w:ascii="Arial" w:cs="Arial" w:eastAsia="Arial" w:hAnsi="Arial"/>
          <w:b/>
          <w:bCs/>
          <w:sz w:val="22"/>
          <w:szCs w:val="22"/>
        </w:rPr>
        <w:t xml:space="preserve">Why it matters: </w:t>
      </w:r>
      <w:r>
        <w:rPr>
          <w:rFonts w:ascii="Arial" w:cs="Arial" w:eastAsia="Arial" w:hAnsi="Arial"/>
          <w:sz w:val="22"/>
          <w:szCs w:val="22"/>
        </w:rPr>
        <w:t xml:space="preserve">A global API partner accessing from 3 different countries is normal. A single-location vendor doing the same is suspicious. SailPoint and Okta apply uniform risk thresholds. NexusGuard builds separate behavioral baselines per identity_class (vendor, partner, contractor, auditor) and per organization risk_tier. A vendor from a high-risk organization has tighter anomaly thresholds than a strategic partner.</w:t>
      </w:r>
    </w:p>
    <w:p>
      <w:pPr>
        <w:spacing w:after="100" w:before="60"/>
      </w:pPr>
      <w:r>
        <w:rPr>
          <w:rFonts w:ascii="Arial" w:cs="Arial" w:eastAsia="Arial" w:hAnsi="Arial"/>
          <w:b/>
          <w:bCs/>
          <w:sz w:val="22"/>
          <w:szCs w:val="22"/>
        </w:rPr>
        <w:t xml:space="preserve">What to build: </w:t>
      </w:r>
      <w:r>
        <w:rPr>
          <w:rFonts w:ascii="Arial" w:cs="Arial" w:eastAsia="Arial" w:hAnsi="Arial"/>
          <w:sz w:val="22"/>
          <w:szCs w:val="22"/>
        </w:rPr>
        <w:t xml:space="preserve">Risk signal weights configurable by identity_class. Baseline calculation using 30-day rolling window of access patterns. Risk delta alerts (score jumped +20 points in a single session). Step-up auth trigger threshold per identity_class.</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Differentiator 3: Cross-System SoD (Multi-Tenant Aware)</w:t>
      </w:r>
    </w:p>
    <w:p>
      <w:pPr>
        <w:spacing w:after="100" w:before="60"/>
      </w:pPr>
      <w:r>
        <w:rPr>
          <w:rFonts w:ascii="Arial" w:cs="Arial" w:eastAsia="Arial" w:hAnsi="Arial"/>
          <w:b/>
          <w:bCs/>
          <w:sz w:val="22"/>
          <w:szCs w:val="22"/>
        </w:rPr>
        <w:t xml:space="preserve">Why it matters: </w:t>
      </w:r>
      <w:r>
        <w:rPr>
          <w:rFonts w:ascii="Arial" w:cs="Arial" w:eastAsia="Arial" w:hAnsi="Arial"/>
          <w:sz w:val="22"/>
          <w:szCs w:val="22"/>
        </w:rPr>
        <w:t xml:space="preserve">A consultant who has 'Create Invoice' in your ERP and 'Approve Payment' in your banking portal has a textbook SoD violation — one that neither SailPoint (intra-org), Okta (Okta-app-scoped), nor Entra (Microsoft-ecosystem) will detect. NexusGuard's SoD engine operates on system_name-tagged permissions, enabling cross-system conflict detection.</w:t>
      </w:r>
    </w:p>
    <w:p>
      <w:pPr>
        <w:spacing w:after="100" w:before="60"/>
      </w:pPr>
      <w:r>
        <w:rPr>
          <w:rFonts w:ascii="Arial" w:cs="Arial" w:eastAsia="Arial" w:hAnsi="Arial"/>
          <w:b/>
          <w:bCs/>
          <w:sz w:val="22"/>
          <w:szCs w:val="22"/>
        </w:rPr>
        <w:t xml:space="preserve">What to build: </w:t>
      </w:r>
      <w:r>
        <w:rPr>
          <w:rFonts w:ascii="Arial" w:cs="Arial" w:eastAsia="Arial" w:hAnsi="Arial"/>
          <w:sz w:val="22"/>
          <w:szCs w:val="22"/>
        </w:rPr>
        <w:t xml:space="preserve">SoDRule with optional system_name scoping (null = any system). Permission model with system_name tagging. SoD pre-check on every role assignment. Periodic SoD scan across all active UserRole combinations. SoD violation remediation: revoke one role, add mitigating control, or accept with documented business justification.</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Differentiator 4: Compliance-Aware Access Request (BAA / GDPR / PCI at Request Time)</w:t>
      </w:r>
    </w:p>
    <w:p>
      <w:pPr>
        <w:spacing w:after="100" w:before="60"/>
      </w:pPr>
      <w:r>
        <w:rPr>
          <w:rFonts w:ascii="Arial" w:cs="Arial" w:eastAsia="Arial" w:hAnsi="Arial"/>
          <w:b/>
          <w:bCs/>
          <w:sz w:val="22"/>
          <w:szCs w:val="22"/>
        </w:rPr>
        <w:t xml:space="preserve">Why it matters: </w:t>
      </w:r>
      <w:r>
        <w:rPr>
          <w:rFonts w:ascii="Arial" w:cs="Arial" w:eastAsia="Arial" w:hAnsi="Arial"/>
          <w:sz w:val="22"/>
          <w:szCs w:val="22"/>
        </w:rPr>
        <w:t xml:space="preserve">No existing platform enforces compliance prerequisites at the access request layer. A vendor requesting access to a PHI-adjacent system should be blocked if no BAA (Business Associate Agreement) is on file. A partner in Germany requesting access to US-only PCI data should trigger GDPR residency review. NexusGuard can enforce this because Organization has baa_executed, gdpr_dpa, pci_scoped fields.</w:t>
      </w:r>
    </w:p>
    <w:p>
      <w:pPr>
        <w:spacing w:after="100" w:before="60"/>
      </w:pPr>
      <w:r>
        <w:rPr>
          <w:rFonts w:ascii="Arial" w:cs="Arial" w:eastAsia="Arial" w:hAnsi="Arial"/>
          <w:b/>
          <w:bCs/>
          <w:sz w:val="22"/>
          <w:szCs w:val="22"/>
        </w:rPr>
        <w:t xml:space="preserve">What to build: </w:t>
      </w:r>
      <w:r>
        <w:rPr>
          <w:rFonts w:ascii="Arial" w:cs="Arial" w:eastAsia="Arial" w:hAnsi="Arial"/>
          <w:sz w:val="22"/>
          <w:szCs w:val="22"/>
        </w:rPr>
        <w:t xml:space="preserve">CompliancePolicy engine: rules like 'if role.system_name=EHR and user.org.baa_executed=false, block request and require BAA'. Policy evaluation result stored in AccessRequest.compliance_check_result. Access request cannot advance to approval without passing compliance checks.</w:t>
      </w:r>
    </w:p>
    <w:p>
      <w:pPr>
        <w:spacing w:after="120" w:before="0"/>
      </w:pPr>
      <w:r>
        <w:t xml:space="preserve"/>
      </w:r>
    </w:p>
    <w:p>
      <w:pPr>
        <w:pStyle w:val="Heading3"/>
        <w:spacing w:after="80" w:before="240"/>
      </w:pPr>
      <w:r>
        <w:rPr>
          <w:rFonts w:ascii="Arial" w:cs="Arial" w:eastAsia="Arial" w:hAnsi="Arial"/>
          <w:b/>
          <w:bCs/>
          <w:color w:val="1F7A8C"/>
          <w:sz w:val="24"/>
          <w:szCs w:val="24"/>
        </w:rPr>
        <w:t xml:space="preserve">Differentiator 5: Tamper-Evident Unified Audit Trail</w:t>
      </w:r>
    </w:p>
    <w:p>
      <w:pPr>
        <w:spacing w:after="100" w:before="60"/>
      </w:pPr>
      <w:r>
        <w:rPr>
          <w:rFonts w:ascii="Arial" w:cs="Arial" w:eastAsia="Arial" w:hAnsi="Arial"/>
          <w:b/>
          <w:bCs/>
          <w:sz w:val="22"/>
          <w:szCs w:val="22"/>
        </w:rPr>
        <w:t xml:space="preserve">Why it matters: </w:t>
      </w:r>
      <w:r>
        <w:rPr>
          <w:rFonts w:ascii="Arial" w:cs="Arial" w:eastAsia="Arial" w:hAnsi="Arial"/>
          <w:sz w:val="22"/>
          <w:szCs w:val="22"/>
        </w:rPr>
        <w:t xml:space="preserve">The hash-chained audit log you've already built is a genuine differentiator. No competitor provides a single log tying together identity lifecycle events, access governance decisions, behavioral risk events, and SoD detections — with cryptographic tamper detection. This alone can be the reason a regulated company chooses NexusGuard over a point solution.</w:t>
      </w:r>
    </w:p>
    <w:p>
      <w:pPr>
        <w:spacing w:after="100" w:before="60"/>
      </w:pPr>
      <w:r>
        <w:rPr>
          <w:rFonts w:ascii="Arial" w:cs="Arial" w:eastAsia="Arial" w:hAnsi="Arial"/>
          <w:b/>
          <w:bCs/>
          <w:sz w:val="22"/>
          <w:szCs w:val="22"/>
        </w:rPr>
        <w:t xml:space="preserve">What to build: </w:t>
      </w:r>
      <w:r>
        <w:rPr>
          <w:rFonts w:ascii="Arial" w:cs="Arial" w:eastAsia="Arial" w:hAnsi="Arial"/>
          <w:sz w:val="22"/>
          <w:szCs w:val="22"/>
        </w:rPr>
        <w:t xml:space="preserve">Extend audit log to include compliance events (BAA check result, GDPR residency evaluation). Add log export API (JSON-L format) with signature verification. Build integrity check endpoint: verify full chain from sequence_num 1 to N. Add retention_class to support GDPR right-to-erasure while preserving chain integrity (tombstone approach).</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2.2  What Is Hard and Risky (Honest Assessment)</w:t>
      </w:r>
    </w:p>
    <w:p>
      <w:pPr>
        <w:spacing w:after="120" w:before="0"/>
      </w:pPr>
      <w:r>
        <w:t xml:space="preserve"/>
      </w:r>
    </w:p>
    <w:p>
      <w:pPr>
        <w:spacing w:after="100" w:before="60"/>
      </w:pPr>
      <w:r>
        <w:rPr>
          <w:rFonts w:ascii="Arial" w:cs="Arial" w:eastAsia="Arial" w:hAnsi="Arial"/>
          <w:b/>
          <w:bCs/>
          <w:sz w:val="22"/>
          <w:szCs w:val="22"/>
        </w:rPr>
        <w:t xml:space="preserve">SoD at scale is computationally expensive. </w:t>
      </w:r>
      <w:r>
        <w:rPr>
          <w:rFonts w:ascii="Arial" w:cs="Arial" w:eastAsia="Arial" w:hAnsi="Arial"/>
          <w:sz w:val="22"/>
          <w:szCs w:val="22"/>
        </w:rPr>
        <w:t xml:space="preserve">Checking all pairwise permission combinations for all active users is O(n²) in the worst case. With 100 users and 50 permissions each, a naive scan runs 250,000 checks per scan cycle. You need: a) SoD rule cache in Redis, b) incremental re-scan on role change (not full scans), c) async SoD job via background worker, not synchronous HTTP response.</w:t>
      </w:r>
    </w:p>
    <w:p>
      <w:pPr>
        <w:spacing w:after="100" w:before="60"/>
      </w:pPr>
      <w:r>
        <w:rPr>
          <w:rFonts w:ascii="Arial" w:cs="Arial" w:eastAsia="Arial" w:hAnsi="Arial"/>
          <w:b/>
          <w:bCs/>
          <w:sz w:val="22"/>
          <w:szCs w:val="22"/>
        </w:rPr>
        <w:t xml:space="preserve">Behavioral baselines require data you won't have at first. </w:t>
      </w:r>
      <w:r>
        <w:rPr>
          <w:rFonts w:ascii="Arial" w:cs="Arial" w:eastAsia="Arial" w:hAnsi="Arial"/>
          <w:sz w:val="22"/>
          <w:szCs w:val="22"/>
        </w:rPr>
        <w:t xml:space="preserve">A newly onboarded vendor has no behavioral history. The baseline requires 2–4 weeks of access events to be meaningful. Until then, risk scores are seed-value based (medium by default). You must handle the cold-start problem explicitly: flag accounts as 'baseline establishing' and suppress low-confidence anomaly alerts.</w:t>
      </w:r>
    </w:p>
    <w:p>
      <w:pPr>
        <w:spacing w:after="100" w:before="60"/>
      </w:pPr>
      <w:r>
        <w:rPr>
          <w:rFonts w:ascii="Arial" w:cs="Arial" w:eastAsia="Arial" w:hAnsi="Arial"/>
          <w:b/>
          <w:bCs/>
          <w:sz w:val="22"/>
          <w:szCs w:val="22"/>
        </w:rPr>
        <w:t xml:space="preserve">Access review SLA enforcement requires background jobs. </w:t>
      </w:r>
      <w:r>
        <w:rPr>
          <w:rFonts w:ascii="Arial" w:cs="Arial" w:eastAsia="Arial" w:hAnsi="Arial"/>
          <w:sz w:val="22"/>
          <w:szCs w:val="22"/>
        </w:rPr>
        <w:t xml:space="preserve">Reviewers who miss deadlines need escalation. Campaigns that expire need auto-close with compliance flag. This requires a scheduler (APScheduler or Celery beat) running independently of the API server — something the current architecture does not yet have.</w:t>
      </w:r>
    </w:p>
    <w:p>
      <w:pPr>
        <w:spacing w:after="100" w:before="60"/>
      </w:pPr>
      <w:r>
        <w:rPr>
          <w:rFonts w:ascii="Arial" w:cs="Arial" w:eastAsia="Arial" w:hAnsi="Arial"/>
          <w:b/>
          <w:bCs/>
          <w:sz w:val="22"/>
          <w:szCs w:val="22"/>
        </w:rPr>
        <w:t xml:space="preserve">The 'production-grade' bar is higher than most portfolios show. </w:t>
      </w:r>
      <w:r>
        <w:rPr>
          <w:rFonts w:ascii="Arial" w:cs="Arial" w:eastAsia="Arial" w:hAnsi="Arial"/>
          <w:sz w:val="22"/>
          <w:szCs w:val="22"/>
        </w:rPr>
        <w:t xml:space="preserve">Anyone can build CRUD APIs. Production-grade means: idempotent operations (duplicate events don't create duplicate audit entries), graceful degradation when Redis is down (risk scoring falls back to last known score), connection pool exhaustion handled, database deadlock retried with exponential backoff.</w:t>
      </w:r>
    </w:p>
    <w:p>
      <w:pPr>
        <w:spacing w:after="100" w:before="60"/>
      </w:pPr>
      <w:r>
        <w:rPr>
          <w:rFonts w:ascii="Arial" w:cs="Arial" w:eastAsia="Arial" w:hAnsi="Arial"/>
          <w:b/>
          <w:bCs/>
          <w:sz w:val="22"/>
          <w:szCs w:val="22"/>
        </w:rPr>
        <w:t xml:space="preserve">Deprovisioning is the hardest lifecycle event. </w:t>
      </w:r>
      <w:r>
        <w:rPr>
          <w:rFonts w:ascii="Arial" w:cs="Arial" w:eastAsia="Arial" w:hAnsi="Arial"/>
          <w:sz w:val="22"/>
          <w:szCs w:val="22"/>
        </w:rPr>
        <w:t xml:space="preserve">Removing access from a real system (SCIM DELETE, revoke JWT, remove from group) can fail silently. You need a deprovisioning event model: initiated → in_progress → confirmed → failed. Failed deprovisioning must raise an alert, not silently succeed at the platform layer while leaving access intact downstream.</w:t>
      </w:r>
    </w:p>
    <w:p>
      <w:r>
        <w:br w:type="page"/>
      </w:r>
    </w:p>
    <w:p>
      <w:pPr>
        <w:pStyle w:val="Heading1"/>
        <w:spacing w:after="160" w:before="400"/>
      </w:pPr>
      <w:r>
        <w:rPr>
          <w:rFonts w:ascii="Arial" w:cs="Arial" w:eastAsia="Arial" w:hAnsi="Arial"/>
          <w:b/>
          <w:bCs/>
          <w:color w:val="1F3864"/>
          <w:sz w:val="34"/>
          <w:szCs w:val="34"/>
        </w:rPr>
        <w:t xml:space="preserve">PART 3: DATA MODEL IMPROVEMENTS</w:t>
      </w:r>
    </w:p>
    <w:p>
      <w:pPr>
        <w:spacing w:after="100" w:before="60"/>
      </w:pPr>
      <w:r>
        <w:rPr>
          <w:rFonts w:ascii="Arial" w:cs="Arial" w:eastAsia="Arial" w:hAnsi="Arial"/>
          <w:i/>
          <w:iCs/>
          <w:sz w:val="22"/>
          <w:szCs w:val="22"/>
        </w:rPr>
        <w:t xml:space="preserve">The current model is solid but has specific gaps that will block you in Phases 2–4. Fix these incrementally — don't do a big-bang migration. Each improvement is tied to the phase where it's needed.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560"/>
        <w:gridCol w:w="800"/>
      </w:tblGrid>
      <w:tr>
        <w:trPr>
          <w:tblHeader/>
        </w:trPr>
        <w:tc>
          <w:tcPr>
            <w:tcW w:type="dxa" w:w="20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Current State</w:t>
            </w:r>
          </w:p>
        </w:tc>
        <w:tc>
          <w:tcPr>
            <w:tcW w:type="dxa" w:w="20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Improvement</w:t>
            </w:r>
          </w:p>
        </w:tc>
        <w:tc>
          <w:tcPr>
            <w:tcW w:type="dxa" w:w="45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Why It Matters</w:t>
            </w:r>
          </w:p>
        </w:tc>
        <w:tc>
          <w:tcPr>
            <w:tcW w:type="dxa" w:w="8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Phase</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User.organization (String)</w:t>
            </w:r>
          </w:p>
        </w:tc>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User.organization_id (FK)</w:t>
            </w:r>
          </w:p>
        </w:tc>
        <w:tc>
          <w:tcPr>
            <w:tcW w:type="dxa" w:w="45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Dual column causes drift; FK is source of truth. Remove the String column after migration.</w:t>
            </w:r>
          </w:p>
        </w:tc>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1</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No AccessRequest model</w:t>
            </w:r>
          </w:p>
        </w:tc>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AccessRequest table</w:t>
            </w:r>
          </w:p>
        </w:tc>
        <w:tc>
          <w:tcPr>
            <w:tcW w:type="dxa" w:w="45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Required for access request workflow (requestor, target, status, approvals, justification, SoD check result).</w:t>
            </w:r>
          </w:p>
        </w:tc>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2</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No Approval table</w:t>
            </w:r>
          </w:p>
        </w:tc>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Approval + ApprovalStep</w:t>
            </w:r>
          </w:p>
        </w:tc>
        <w:tc>
          <w:tcPr>
            <w:tcW w:type="dxa" w:w="45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Multi-step approvals with escalation timeout. Each step has approver, deadline, decision.</w:t>
            </w:r>
          </w:p>
        </w:tc>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2</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SoDRule uses permission_id pairs only</w:t>
            </w:r>
          </w:p>
        </w:tc>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role_id pairs + severity matrix</w:t>
            </w:r>
          </w:p>
        </w:tc>
        <w:tc>
          <w:tcPr>
            <w:tcW w:type="dxa" w:w="45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Real SoD: conflict between roles (admin + finance), not just raw permissions. Role-level rules are more auditable.</w:t>
            </w:r>
          </w:p>
        </w:tc>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3</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RiskScore: no signal breakdown JSONB index</w:t>
            </w:r>
          </w:p>
        </w:tc>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GIN index on contributing_factors</w:t>
            </w:r>
          </w:p>
        </w:tc>
        <w:tc>
          <w:tcPr>
            <w:tcW w:type="dxa" w:w="45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Needed for querying 'all users with geo_anomaly signal active'. Without index, full scan on large datasets.</w:t>
            </w:r>
          </w:p>
        </w:tc>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3</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ReviewItem: no SLA tracking</w:t>
            </w:r>
          </w:p>
        </w:tc>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sla_due_at, sla_breached (bool)</w:t>
            </w:r>
          </w:p>
        </w:tc>
        <w:tc>
          <w:tcPr>
            <w:tcW w:type="dxa" w:w="45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Reviewers must certify within a deadline. SLA breach is a compliance finding. Must be queryable.</w:t>
            </w:r>
          </w:p>
        </w:tc>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4</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AuditEvent: no retention policy</w:t>
            </w:r>
          </w:p>
        </w:tc>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retention_class ENUM</w:t>
            </w:r>
          </w:p>
        </w:tc>
        <w:tc>
          <w:tcPr>
            <w:tcW w:type="dxa" w:w="45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GDPR requires 'forgotten' audit events for deleted subjects. Retention tiers: 7yr (SOX), 3yr (SOC2), 90d (operational).</w:t>
            </w:r>
          </w:p>
        </w:tc>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6</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No ContractSource model</w:t>
            </w:r>
          </w:p>
        </w:tc>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ExternalContractSource</w:t>
            </w:r>
          </w:p>
        </w:tc>
        <w:tc>
          <w:tcPr>
            <w:tcW w:type="dxa" w:w="45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Simulate integration with procurement/Salesforce. Stores contract_id, vendor_id, expiry, status as golden record for lifecycle.</w:t>
            </w:r>
          </w:p>
        </w:tc>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2</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Organization: no parent_org_id</w:t>
            </w:r>
          </w:p>
        </w:tc>
        <w:tc>
          <w:tcPr>
            <w:tcW w:type="dxa" w:w="20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parent_org_id (self-FK)</w:t>
            </w:r>
          </w:p>
        </w:tc>
        <w:tc>
          <w:tcPr>
            <w:tcW w:type="dxa" w:w="45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Vendor hierarchies: parent vendor + sub-entities. Needed for enterprise B2B: e.g., KPMG global + KPMG US entity.</w:t>
            </w:r>
          </w:p>
        </w:tc>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5</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No NotificationLog table</w:t>
            </w:r>
          </w:p>
        </w:tc>
        <w:tc>
          <w:tcPr>
            <w:tcW w:type="dxa" w:w="20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Add NotificationLog</w:t>
            </w:r>
          </w:p>
        </w:tc>
        <w:tc>
          <w:tcPr>
            <w:tcW w:type="dxa" w:w="45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Track all review reminders, SoD alerts, expiry warnings sent. Required for compliance evidence ('we notified reviewer on date X').</w:t>
            </w:r>
          </w:p>
        </w:tc>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Week 4</w:t>
            </w:r>
          </w:p>
        </w:tc>
      </w:tr>
    </w:tbl>
    <w:p>
      <w:pPr>
        <w:spacing w:after="120" w:before="0"/>
      </w:pPr>
      <w:r>
        <w:t xml:space="preserve"/>
      </w:r>
    </w:p>
    <w:p>
      <w:pPr>
        <w:pStyle w:val="Heading2"/>
        <w:spacing w:after="120" w:before="320"/>
      </w:pPr>
      <w:r>
        <w:rPr>
          <w:rFonts w:ascii="Arial" w:cs="Arial" w:eastAsia="Arial" w:hAnsi="Arial"/>
          <w:b/>
          <w:bCs/>
          <w:color w:val="2E75B6"/>
          <w:sz w:val="28"/>
          <w:szCs w:val="28"/>
        </w:rPr>
        <w:t xml:space="preserve">Critical Migration Note</w:t>
      </w:r>
    </w:p>
    <w:p>
      <w:pPr>
        <w:spacing w:after="100" w:before="60"/>
      </w:pPr>
      <w:r>
        <w:rPr>
          <w:rFonts w:ascii="Arial" w:cs="Arial" w:eastAsia="Arial" w:hAnsi="Arial"/>
          <w:b/>
          <w:bCs/>
          <w:sz w:val="22"/>
          <w:szCs w:val="22"/>
        </w:rPr>
        <w:t xml:space="preserve">NEVER use create_all() to update existing tables. </w:t>
      </w:r>
      <w:r>
        <w:rPr>
          <w:rFonts w:ascii="Arial" w:cs="Arial" w:eastAsia="Arial" w:hAnsi="Arial"/>
          <w:sz w:val="22"/>
          <w:szCs w:val="22"/>
        </w:rPr>
        <w:t xml:space="preserve">You already know this — but to be explicit: every schema change must be an Alembic migration with an upgrade() and a downgrade(). Before writing any Phase 2 code, set up Alembic properly. This is Day 1 of Phase 1. Without it, schema drift will kill you in Week 3.</w:t>
      </w:r>
    </w:p>
    <w:p>
      <w:pPr>
        <w:spacing w:after="100" w:before="60"/>
      </w:pPr>
      <w:r>
        <w:rPr>
          <w:rFonts w:ascii="Arial" w:cs="Arial" w:eastAsia="Arial" w:hAnsi="Arial"/>
          <w:b/>
          <w:bCs/>
          <w:sz w:val="22"/>
          <w:szCs w:val="22"/>
        </w:rPr>
        <w:t xml:space="preserve">The organization/organization_id dual-column is your most dangerous current issue. </w:t>
      </w:r>
      <w:r>
        <w:rPr>
          <w:rFonts w:ascii="Arial" w:cs="Arial" w:eastAsia="Arial" w:hAnsi="Arial"/>
          <w:sz w:val="22"/>
          <w:szCs w:val="22"/>
        </w:rPr>
        <w:t xml:space="preserve">You have both organization (String) and organization_id (FK). Every query that joins across both is potentially wrong. Standardize on organization_id as the source of truth in Phase 1. The String column can stay temporarily for display purposes but must not be used in business logic.</w:t>
      </w:r>
    </w:p>
    <w:p>
      <w:r>
        <w:br w:type="page"/>
      </w:r>
    </w:p>
    <w:p>
      <w:pPr>
        <w:pStyle w:val="Heading1"/>
        <w:spacing w:after="160" w:before="400"/>
      </w:pPr>
      <w:r>
        <w:rPr>
          <w:rFonts w:ascii="Arial" w:cs="Arial" w:eastAsia="Arial" w:hAnsi="Arial"/>
          <w:b/>
          <w:bCs/>
          <w:color w:val="1F3864"/>
          <w:sz w:val="34"/>
          <w:szCs w:val="34"/>
        </w:rPr>
        <w:t xml:space="preserve">PART 4: 45-DAY EXECUTION PLAN</w:t>
      </w:r>
    </w:p>
    <w:p>
      <w:pPr>
        <w:spacing w:after="100" w:before="60"/>
      </w:pPr>
      <w:r>
        <w:rPr>
          <w:rFonts w:ascii="Arial" w:cs="Arial" w:eastAsia="Arial" w:hAnsi="Arial"/>
          <w:i/>
          <w:iCs/>
          <w:sz w:val="22"/>
          <w:szCs w:val="22"/>
        </w:rPr>
        <w:t xml:space="preserve">2 hours per day. 45 working days. 6 phases. Every task is specific and completable in a single 2-hour session. Where context is needed, it is provided inline.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460"/>
        <w:gridCol w:w="4600"/>
      </w:tblGrid>
      <w:tr>
        <w:trPr>
          <w:tblHeader/>
        </w:trPr>
        <w:tc>
          <w:tcPr>
            <w:tcW w:type="dxa" w:w="8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Phase</w:t>
            </w:r>
          </w:p>
        </w:tc>
        <w:tc>
          <w:tcPr>
            <w:tcW w:type="dxa" w:w="15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Timeline</w:t>
            </w:r>
          </w:p>
        </w:tc>
        <w:tc>
          <w:tcPr>
            <w:tcW w:type="dxa" w:w="24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Theme</w:t>
            </w:r>
          </w:p>
        </w:tc>
        <w:tc>
          <w:tcPr>
            <w:tcW w:type="dxa" w:w="4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Core Deliverable</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Phase 1</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00000"/>
                <w:sz w:val="20"/>
                <w:szCs w:val="20"/>
              </w:rPr>
              <w:t xml:space="preserve">Week 1 (D1–7)</w:t>
            </w:r>
          </w:p>
        </w:tc>
        <w:tc>
          <w:tcPr>
            <w:tcW w:type="dxa" w:w="24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Foundation Hardening + Competitive Grounding</w:t>
            </w:r>
          </w:p>
        </w:tc>
        <w:tc>
          <w:tcPr>
            <w:tcW w:type="dxa" w:w="4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Clean DB migrations, fix schema drift, seed realistic data, understand SailPoint NE module gaps</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Phase 2</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000000"/>
                <w:sz w:val="20"/>
                <w:szCs w:val="20"/>
              </w:rPr>
              <w:t xml:space="preserve">Week 2 (D8–14)</w:t>
            </w:r>
          </w:p>
        </w:tc>
        <w:tc>
          <w:tcPr>
            <w:tcW w:type="dxa" w:w="24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Onboarding + Org Linking + Role Assignment</w:t>
            </w:r>
          </w:p>
        </w:tc>
        <w:tc>
          <w:tcPr>
            <w:tcW w:type="dxa" w:w="4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End-to-end vendor onboarding flow, org validation, role assignment with SoD pre-check, SCIM stub</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Phase 3</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00000"/>
                <w:sz w:val="20"/>
                <w:szCs w:val="20"/>
              </w:rPr>
              <w:t xml:space="preserve">Week 3 (D15–21)</w:t>
            </w:r>
          </w:p>
        </w:tc>
        <w:tc>
          <w:tcPr>
            <w:tcW w:type="dxa" w:w="24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Access Request + Approval + SoD Depth</w:t>
            </w:r>
          </w:p>
        </w:tc>
        <w:tc>
          <w:tcPr>
            <w:tcW w:type="dxa" w:w="4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Access request workflow, multi-approver chains, SoD cross-system detection, remediation paths</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Phase 4</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000000"/>
                <w:sz w:val="20"/>
                <w:szCs w:val="20"/>
              </w:rPr>
              <w:t xml:space="preserve">Week 4 (D22–28)</w:t>
            </w:r>
          </w:p>
        </w:tc>
        <w:tc>
          <w:tcPr>
            <w:tcW w:type="dxa" w:w="24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Risk Engine Realism + Access Review Campaigns</w:t>
            </w:r>
          </w:p>
        </w:tc>
        <w:tc>
          <w:tcPr>
            <w:tcW w:type="dxa" w:w="4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Behavioral signals, risk delta tracking, UAR campaign lifecycle, reviewer queue, auto-revocation</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Phase 5</w:t>
            </w:r>
          </w:p>
        </w:tc>
        <w:tc>
          <w:tcPr>
            <w:tcW w:type="dxa" w:w="15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00000"/>
                <w:sz w:val="20"/>
                <w:szCs w:val="20"/>
              </w:rPr>
              <w:t xml:space="preserve">Week 5 (D29–35)</w:t>
            </w:r>
          </w:p>
        </w:tc>
        <w:tc>
          <w:tcPr>
            <w:tcW w:type="dxa" w:w="24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Edge Cases + Failure Scenarios + Testing</w:t>
            </w:r>
          </w:p>
        </w:tc>
        <w:tc>
          <w:tcPr>
            <w:tcW w:type="dxa" w:w="4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Orphan accounts, contract expiry, cascading deprovisioning, pytest suite, API contract tests</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2E75B6"/>
                <w:sz w:val="20"/>
                <w:szCs w:val="20"/>
              </w:rPr>
              <w:t xml:space="preserve">Phase 6</w:t>
            </w:r>
          </w:p>
        </w:tc>
        <w:tc>
          <w:tcPr>
            <w:tcW w:type="dxa" w:w="15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000000"/>
                <w:sz w:val="20"/>
                <w:szCs w:val="20"/>
              </w:rPr>
              <w:t xml:space="preserve">Week 6 (D36–42+)</w:t>
            </w:r>
          </w:p>
        </w:tc>
        <w:tc>
          <w:tcPr>
            <w:tcW w:type="dxa" w:w="24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Audit Depth + Compliance Export + Differentiation</w:t>
            </w:r>
          </w:p>
        </w:tc>
        <w:tc>
          <w:tcPr>
            <w:tcW w:type="dxa" w:w="4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Hash-chain verification, compliance reports, GDPR/SOX export, production readiness checklist</w:t>
            </w:r>
          </w:p>
        </w:tc>
      </w:tr>
    </w:tbl>
    <w:p>
      <w:pPr>
        <w:spacing w:after="240" w:before="0"/>
      </w:pPr>
      <w:r>
        <w:t xml:space="preserve"/>
      </w:r>
    </w:p>
    <w:p>
      <w:pPr>
        <w:pStyle w:val="Heading2"/>
        <w:spacing w:after="120" w:before="320"/>
      </w:pPr>
      <w:r>
        <w:rPr>
          <w:rFonts w:ascii="Arial" w:cs="Arial" w:eastAsia="Arial" w:hAnsi="Arial"/>
          <w:b/>
          <w:bCs/>
          <w:color w:val="2E75B6"/>
          <w:sz w:val="28"/>
          <w:szCs w:val="28"/>
        </w:rPr>
        <w:t xml:space="preserve">Phase 1 — Week 1: Foundation Hardening &amp; Competitive Grounding (Days 1–7)</w:t>
      </w:r>
    </w:p>
    <w:p>
      <w:pPr>
        <w:spacing w:after="100" w:before="60"/>
      </w:pPr>
      <w:r>
        <w:rPr>
          <w:rFonts w:ascii="Arial" w:cs="Arial" w:eastAsia="Arial" w:hAnsi="Arial"/>
          <w:sz w:val="22"/>
          <w:szCs w:val="22"/>
        </w:rPr>
        <w:t xml:space="preserve">You cannot build on a shaky foundation. This week fixes the structural issues you identified (schema drift, migration setup, data integrity) and gives you a clear, research-grounded picture of what you are actually building and why it beats the competition.</w:t>
      </w:r>
    </w:p>
    <w:p>
      <w:pPr>
        <w:spacing w:after="120" w:before="0"/>
      </w:pPr>
      <w:r>
        <w:t xml:space="preserve"/>
      </w:r>
    </w:p>
    <w:p>
      <w:pPr>
        <w:spacing w:after="100" w:before="60"/>
      </w:pPr>
      <w:r>
        <w:rPr>
          <w:rFonts w:ascii="Arial" w:cs="Arial" w:eastAsia="Arial" w:hAnsi="Arial"/>
          <w:sz w:val="22"/>
          <w:szCs w:val="22"/>
        </w:rPr>
        <w:t xml:space="preserve">Phase Deliverables: Alembic migrations running, dual-column fixed, seed data representing realistic IAM scenarios, SailPoint NERM gap documented in your own words.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Day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Focus</w:t>
            </w:r>
          </w:p>
        </w:tc>
        <w:tc>
          <w:tcPr>
            <w:tcW w:type="dxa" w:w="68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Tasks (2 hrs)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Alembic Setup</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Install alembic + asyncpg driver, run alembic init in backend/</w:t>
            </w:r>
          </w:p>
          <w:p>
            <w:pPr>
              <w:pStyle w:val="ListParagraph"/>
              <w:numPr>
                <w:ilvl w:val="0"/>
                <w:numId w:val="2"/>
              </w:numPr>
              <w:spacing w:after="30" w:before="20"/>
            </w:pPr>
            <w:r>
              <w:rPr>
                <w:rFonts w:ascii="Arial" w:cs="Arial" w:eastAsia="Arial" w:hAnsi="Arial"/>
                <w:sz w:val="19"/>
                <w:szCs w:val="19"/>
              </w:rPr>
              <w:t xml:space="preserve">Configure alembic.ini and env.py to use async SQLAlchemy engine from app.core.database</w:t>
            </w:r>
          </w:p>
          <w:p>
            <w:pPr>
              <w:pStyle w:val="ListParagraph"/>
              <w:numPr>
                <w:ilvl w:val="0"/>
                <w:numId w:val="2"/>
              </w:numPr>
              <w:spacing w:after="30" w:before="20"/>
            </w:pPr>
            <w:r>
              <w:rPr>
                <w:rFonts w:ascii="Arial" w:cs="Arial" w:eastAsia="Arial" w:hAnsi="Arial"/>
                <w:sz w:val="19"/>
                <w:szCs w:val="19"/>
              </w:rPr>
              <w:t xml:space="preserve">Run alembic revision --autogenerate -m 'initial_schema' — inspect the generated migration for accuracy</w:t>
            </w:r>
          </w:p>
          <w:p>
            <w:pPr>
              <w:pStyle w:val="ListParagraph"/>
              <w:numPr>
                <w:ilvl w:val="0"/>
                <w:numId w:val="2"/>
              </w:numPr>
              <w:spacing w:after="30" w:before="20"/>
            </w:pPr>
            <w:r>
              <w:rPr>
                <w:rFonts w:ascii="Arial" w:cs="Arial" w:eastAsia="Arial" w:hAnsi="Arial"/>
                <w:sz w:val="19"/>
                <w:szCs w:val="19"/>
              </w:rPr>
              <w:t xml:space="preserve">Run alembic upgrade head on a clean DB. Fix any ENUM type creation errors (CREATE TYPE must precede table creation)</w:t>
            </w:r>
          </w:p>
          <w:p>
            <w:pPr>
              <w:pStyle w:val="ListParagraph"/>
              <w:numPr>
                <w:ilvl w:val="0"/>
                <w:numId w:val="2"/>
              </w:numPr>
              <w:spacing w:after="30" w:before="20"/>
            </w:pPr>
            <w:r>
              <w:rPr>
                <w:rFonts w:ascii="Arial" w:cs="Arial" w:eastAsia="Arial" w:hAnsi="Arial"/>
                <w:sz w:val="19"/>
                <w:szCs w:val="19"/>
              </w:rPr>
              <w:t xml:space="preserve">Deliverable: alembic/versions/ directory with one clean migration that builds the entire schema from scratch</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Schema Audit</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Write a migration to REMOVE User.organization (String column) — but first add a data migration step that copies User.organization_id display name back if null</w:t>
            </w:r>
          </w:p>
          <w:p>
            <w:pPr>
              <w:pStyle w:val="ListParagraph"/>
              <w:numPr>
                <w:ilvl w:val="0"/>
                <w:numId w:val="2"/>
              </w:numPr>
              <w:spacing w:after="30" w:before="20"/>
            </w:pPr>
            <w:r>
              <w:rPr>
                <w:rFonts w:ascii="Arial" w:cs="Arial" w:eastAsia="Arial" w:hAnsi="Arial"/>
                <w:sz w:val="19"/>
                <w:szCs w:val="19"/>
              </w:rPr>
              <w:t xml:space="preserve">Write a test: assert no User exists where org relationship is None but organization_id is set</w:t>
            </w:r>
          </w:p>
          <w:p>
            <w:pPr>
              <w:pStyle w:val="ListParagraph"/>
              <w:numPr>
                <w:ilvl w:val="0"/>
                <w:numId w:val="2"/>
              </w:numPr>
              <w:spacing w:after="30" w:before="20"/>
            </w:pPr>
            <w:r>
              <w:rPr>
                <w:rFonts w:ascii="Arial" w:cs="Arial" w:eastAsia="Arial" w:hAnsi="Arial"/>
                <w:sz w:val="19"/>
                <w:szCs w:val="19"/>
              </w:rPr>
              <w:t xml:space="preserve">Verify User.org relationship (back_populates='users') is working: create Org, create User with org=org_instance, commit, reload, assert user.org.name is correct</w:t>
            </w:r>
          </w:p>
          <w:p>
            <w:pPr>
              <w:pStyle w:val="ListParagraph"/>
              <w:numPr>
                <w:ilvl w:val="0"/>
                <w:numId w:val="2"/>
              </w:numPr>
              <w:spacing w:after="30" w:before="20"/>
            </w:pPr>
            <w:r>
              <w:rPr>
                <w:rFonts w:ascii="Arial" w:cs="Arial" w:eastAsia="Arial" w:hAnsi="Arial"/>
                <w:sz w:val="19"/>
                <w:szCs w:val="19"/>
              </w:rPr>
              <w:t xml:space="preserve">Deliverable: Single source of truth for User's organization — only organization_id + relationship</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Seed Data Realism</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Redesign seed_data.py: create 3 organizations (TechCorp Vendor — high risk, AuditFirm KPMG — auditor, PartnerCo — medium risk)</w:t>
            </w:r>
          </w:p>
          <w:p>
            <w:pPr>
              <w:pStyle w:val="ListParagraph"/>
              <w:numPr>
                <w:ilvl w:val="0"/>
                <w:numId w:val="2"/>
              </w:numPr>
              <w:spacing w:after="30" w:before="20"/>
            </w:pPr>
            <w:r>
              <w:rPr>
                <w:rFonts w:ascii="Arial" w:cs="Arial" w:eastAsia="Arial" w:hAnsi="Arial"/>
                <w:sz w:val="19"/>
                <w:szCs w:val="19"/>
              </w:rPr>
              <w:t xml:space="preserve">Create 8 users across identity classes: 2 vendors, 2 contractors, 2 auditors, 1 b2b_admin, 1 partner</w:t>
            </w:r>
          </w:p>
          <w:p>
            <w:pPr>
              <w:pStyle w:val="ListParagraph"/>
              <w:numPr>
                <w:ilvl w:val="0"/>
                <w:numId w:val="2"/>
              </w:numPr>
              <w:spacing w:after="30" w:before="20"/>
            </w:pPr>
            <w:r>
              <w:rPr>
                <w:rFonts w:ascii="Arial" w:cs="Arial" w:eastAsia="Arial" w:hAnsi="Arial"/>
                <w:sz w:val="19"/>
                <w:szCs w:val="19"/>
              </w:rPr>
              <w:t xml:space="preserve">Create 12 roles with system_name tags: ERP_Admin, ERP_ReadOnly, Finance_Approver, Finance_Creator, HR_Admin, CRM_ReadOnly — mix of systems</w:t>
            </w:r>
          </w:p>
          <w:p>
            <w:pPr>
              <w:pStyle w:val="ListParagraph"/>
              <w:numPr>
                <w:ilvl w:val="0"/>
                <w:numId w:val="2"/>
              </w:numPr>
              <w:spacing w:after="30" w:before="20"/>
            </w:pPr>
            <w:r>
              <w:rPr>
                <w:rFonts w:ascii="Arial" w:cs="Arial" w:eastAsia="Arial" w:hAnsi="Arial"/>
                <w:sz w:val="19"/>
                <w:szCs w:val="19"/>
              </w:rPr>
              <w:t xml:space="preserve">Create 4 SoD rules that are actually realistic: Finance_Creator + Finance_Approver (SOX-CC6.1), HR_Admin + Payroll_Admin (HIPAA), ERP_Admin + ERP_Audit_Log_Delete (SOX-CC7.2)</w:t>
            </w:r>
          </w:p>
          <w:p>
            <w:pPr>
              <w:pStyle w:val="ListParagraph"/>
              <w:numPr>
                <w:ilvl w:val="0"/>
                <w:numId w:val="2"/>
              </w:numPr>
              <w:spacing w:after="30" w:before="20"/>
            </w:pPr>
            <w:r>
              <w:rPr>
                <w:rFonts w:ascii="Arial" w:cs="Arial" w:eastAsia="Arial" w:hAnsi="Arial"/>
                <w:sz w:val="19"/>
                <w:szCs w:val="19"/>
              </w:rPr>
              <w:t xml:space="preserve">Deliverable: seed_data.py that creates a realistic IAM scenario, not just placeholder data</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4</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SailPoint NERM Research</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Spend 60 min reading SailPoint Non-Employee Risk Management docs: https://documentation.sailpoint.com (search 'non-employee')</w:t>
            </w:r>
          </w:p>
          <w:p>
            <w:pPr>
              <w:pStyle w:val="ListParagraph"/>
              <w:numPr>
                <w:ilvl w:val="0"/>
                <w:numId w:val="2"/>
              </w:numPr>
              <w:spacing w:after="30" w:before="20"/>
            </w:pPr>
            <w:r>
              <w:rPr>
                <w:rFonts w:ascii="Arial" w:cs="Arial" w:eastAsia="Arial" w:hAnsi="Arial"/>
                <w:sz w:val="19"/>
                <w:szCs w:val="19"/>
              </w:rPr>
              <w:t xml:space="preserve">Document in a personal notes file: 5 specific features NERM has that you must also build, 5 specific gaps where NexusGuard is stronger</w:t>
            </w:r>
          </w:p>
          <w:p>
            <w:pPr>
              <w:pStyle w:val="ListParagraph"/>
              <w:numPr>
                <w:ilvl w:val="0"/>
                <w:numId w:val="2"/>
              </w:numPr>
              <w:spacing w:after="30" w:before="20"/>
            </w:pPr>
            <w:r>
              <w:rPr>
                <w:rFonts w:ascii="Arial" w:cs="Arial" w:eastAsia="Arial" w:hAnsi="Arial"/>
                <w:sz w:val="19"/>
                <w:szCs w:val="19"/>
              </w:rPr>
              <w:t xml:space="preserve">Spend 30 min on SailPoint's SoD documentation — understand the role-catalog scope limitation</w:t>
            </w:r>
          </w:p>
          <w:p>
            <w:pPr>
              <w:pStyle w:val="ListParagraph"/>
              <w:numPr>
                <w:ilvl w:val="0"/>
                <w:numId w:val="2"/>
              </w:numPr>
              <w:spacing w:after="30" w:before="20"/>
            </w:pPr>
            <w:r>
              <w:rPr>
                <w:rFonts w:ascii="Arial" w:cs="Arial" w:eastAsia="Arial" w:hAnsi="Arial"/>
                <w:sz w:val="19"/>
                <w:szCs w:val="19"/>
              </w:rPr>
              <w:t xml:space="preserve">Write one paragraph (for your own reference): 'Here is what I would tell a CTO evaluating NexusGuard vs SailPoint NERM'</w:t>
            </w:r>
          </w:p>
          <w:p>
            <w:pPr>
              <w:pStyle w:val="ListParagraph"/>
              <w:numPr>
                <w:ilvl w:val="0"/>
                <w:numId w:val="2"/>
              </w:numPr>
              <w:spacing w:after="30" w:before="20"/>
            </w:pPr>
            <w:r>
              <w:rPr>
                <w:rFonts w:ascii="Arial" w:cs="Arial" w:eastAsia="Arial" w:hAnsi="Arial"/>
                <w:sz w:val="19"/>
                <w:szCs w:val="19"/>
              </w:rPr>
              <w:t xml:space="preserve">Deliverable: 1-page competitive notes file (personal reference, not code)</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5</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Okta + Entra Research</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Read Okta Identity Governance docs (access certifications, SoD policies) — specifically the limits on external/CIAM users</w:t>
            </w:r>
          </w:p>
          <w:p>
            <w:pPr>
              <w:pStyle w:val="ListParagraph"/>
              <w:numPr>
                <w:ilvl w:val="0"/>
                <w:numId w:val="2"/>
              </w:numPr>
              <w:spacing w:after="30" w:before="20"/>
            </w:pPr>
            <w:r>
              <w:rPr>
                <w:rFonts w:ascii="Arial" w:cs="Arial" w:eastAsia="Arial" w:hAnsi="Arial"/>
                <w:sz w:val="19"/>
                <w:szCs w:val="19"/>
              </w:rPr>
              <w:t xml:space="preserve">Read Entra External ID Entitlement Management docs — note the 'access package' model and its limitations vs. NexusGuard's approach</w:t>
            </w:r>
          </w:p>
          <w:p>
            <w:pPr>
              <w:pStyle w:val="ListParagraph"/>
              <w:numPr>
                <w:ilvl w:val="0"/>
                <w:numId w:val="2"/>
              </w:numPr>
              <w:spacing w:after="30" w:before="20"/>
            </w:pPr>
            <w:r>
              <w:rPr>
                <w:rFonts w:ascii="Arial" w:cs="Arial" w:eastAsia="Arial" w:hAnsi="Arial"/>
                <w:sz w:val="19"/>
                <w:szCs w:val="19"/>
              </w:rPr>
              <w:t xml:space="preserve">Test Okta's free developer tenant: create an external user, try to assign a role, observe what governance features are available (or absent)</w:t>
            </w:r>
          </w:p>
          <w:p>
            <w:pPr>
              <w:pStyle w:val="ListParagraph"/>
              <w:numPr>
                <w:ilvl w:val="0"/>
                <w:numId w:val="2"/>
              </w:numPr>
              <w:spacing w:after="30" w:before="20"/>
            </w:pPr>
            <w:r>
              <w:rPr>
                <w:rFonts w:ascii="Arial" w:cs="Arial" w:eastAsia="Arial" w:hAnsi="Arial"/>
                <w:sz w:val="19"/>
                <w:szCs w:val="19"/>
              </w:rPr>
              <w:t xml:space="preserve">Deliverable: 'Competitor card' — a 1-page reference you can use in any technical conversation about NexusGuard's market position</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6</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AccessRequest Model + Migration</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Design AccessRequest schema: id, requestor_user_id (FK users), target_user_id (FK users), requested_role_id (FK roles), status ENUM (pending/approved/rejected/cancelled), business_justification, compliance_check_result JSONB, sod_check_result JSONB, created_at, resolved_at, resolved_by</w:t>
            </w:r>
          </w:p>
          <w:p>
            <w:pPr>
              <w:pStyle w:val="ListParagraph"/>
              <w:numPr>
                <w:ilvl w:val="0"/>
                <w:numId w:val="2"/>
              </w:numPr>
              <w:spacing w:after="30" w:before="20"/>
            </w:pPr>
            <w:r>
              <w:rPr>
                <w:rFonts w:ascii="Arial" w:cs="Arial" w:eastAsia="Arial" w:hAnsi="Arial"/>
                <w:sz w:val="19"/>
                <w:szCs w:val="19"/>
              </w:rPr>
              <w:t xml:space="preserve">Add Approval model: id, access_request_id (FK), approver_id, step_order INT, decision ENUM, decided_at, notes</w:t>
            </w:r>
          </w:p>
          <w:p>
            <w:pPr>
              <w:pStyle w:val="ListParagraph"/>
              <w:numPr>
                <w:ilvl w:val="0"/>
                <w:numId w:val="2"/>
              </w:numPr>
              <w:spacing w:after="30" w:before="20"/>
            </w:pPr>
            <w:r>
              <w:rPr>
                <w:rFonts w:ascii="Arial" w:cs="Arial" w:eastAsia="Arial" w:hAnsi="Arial"/>
                <w:sz w:val="19"/>
                <w:szCs w:val="19"/>
              </w:rPr>
              <w:t xml:space="preserve">Write Alembic migration for both tables</w:t>
            </w:r>
          </w:p>
          <w:p>
            <w:pPr>
              <w:pStyle w:val="ListParagraph"/>
              <w:numPr>
                <w:ilvl w:val="0"/>
                <w:numId w:val="2"/>
              </w:numPr>
              <w:spacing w:after="30" w:before="20"/>
            </w:pPr>
            <w:r>
              <w:rPr>
                <w:rFonts w:ascii="Arial" w:cs="Arial" w:eastAsia="Arial" w:hAnsi="Arial"/>
                <w:sz w:val="19"/>
                <w:szCs w:val="19"/>
              </w:rPr>
              <w:t xml:space="preserve">Add SQLAlchemy models + relationships to models.py</w:t>
            </w:r>
          </w:p>
          <w:p>
            <w:pPr>
              <w:pStyle w:val="ListParagraph"/>
              <w:numPr>
                <w:ilvl w:val="0"/>
                <w:numId w:val="2"/>
              </w:numPr>
              <w:spacing w:after="30" w:before="20"/>
            </w:pPr>
            <w:r>
              <w:rPr>
                <w:rFonts w:ascii="Arial" w:cs="Arial" w:eastAsia="Arial" w:hAnsi="Arial"/>
                <w:sz w:val="19"/>
                <w:szCs w:val="19"/>
              </w:rPr>
              <w:t xml:space="preserve">Deliverable: AccessRequest and Approval models in DB with clean migration</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7</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ContractSource Model + Week 1 Review</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Add ExternalContractSource model: id, organization_id (FK), contract_id (String, unique), contract_tier, start_date, end_date, status ENUM (active/expired/pending/terminated), created_at</w:t>
            </w:r>
          </w:p>
          <w:p>
            <w:pPr>
              <w:pStyle w:val="ListParagraph"/>
              <w:numPr>
                <w:ilvl w:val="0"/>
                <w:numId w:val="2"/>
              </w:numPr>
              <w:spacing w:after="30" w:before="20"/>
            </w:pPr>
            <w:r>
              <w:rPr>
                <w:rFonts w:ascii="Arial" w:cs="Arial" w:eastAsia="Arial" w:hAnsi="Arial"/>
                <w:sz w:val="19"/>
                <w:szCs w:val="19"/>
              </w:rPr>
              <w:t xml:space="preserve">Add 3 contract records to seed_data.py linked to the 3 organizations</w:t>
            </w:r>
          </w:p>
          <w:p>
            <w:pPr>
              <w:pStyle w:val="ListParagraph"/>
              <w:numPr>
                <w:ilvl w:val="0"/>
                <w:numId w:val="2"/>
              </w:numPr>
              <w:spacing w:after="30" w:before="20"/>
            </w:pPr>
            <w:r>
              <w:rPr>
                <w:rFonts w:ascii="Arial" w:cs="Arial" w:eastAsia="Arial" w:hAnsi="Arial"/>
                <w:sz w:val="19"/>
                <w:szCs w:val="19"/>
              </w:rPr>
              <w:t xml:space="preserve">Write a pytest that: creates an org, creates a contract source, creates a user linked to that contract, asserts user.organization.contract_sources[0].status == 'active'</w:t>
            </w:r>
          </w:p>
          <w:p>
            <w:pPr>
              <w:pStyle w:val="ListParagraph"/>
              <w:numPr>
                <w:ilvl w:val="0"/>
                <w:numId w:val="2"/>
              </w:numPr>
              <w:spacing w:after="30" w:before="20"/>
            </w:pPr>
            <w:r>
              <w:rPr>
                <w:rFonts w:ascii="Arial" w:cs="Arial" w:eastAsia="Arial" w:hAnsi="Arial"/>
                <w:sz w:val="19"/>
                <w:szCs w:val="19"/>
              </w:rPr>
              <w:t xml:space="preserve">Week 1 review: run all existing tests (pytest tests/ -v), fix any failures, document what tests are missing</w:t>
            </w:r>
          </w:p>
          <w:p>
            <w:pPr>
              <w:pStyle w:val="ListParagraph"/>
              <w:numPr>
                <w:ilvl w:val="0"/>
                <w:numId w:val="2"/>
              </w:numPr>
              <w:spacing w:after="30" w:before="20"/>
            </w:pPr>
            <w:r>
              <w:rPr>
                <w:rFonts w:ascii="Arial" w:cs="Arial" w:eastAsia="Arial" w:hAnsi="Arial"/>
                <w:sz w:val="19"/>
                <w:szCs w:val="19"/>
              </w:rPr>
              <w:t xml:space="preserve">Deliverable: Complete Week 1 foundation — clean schema, realistic data, research done, new models in place</w:t>
            </w:r>
          </w:p>
        </w:tc>
      </w:tr>
    </w:tbl>
    <w:p>
      <w:pPr>
        <w:spacing w:after="240" w:before="0"/>
      </w:pPr>
      <w:r>
        <w:t xml:space="preserve"/>
      </w:r>
    </w:p>
    <w:p>
      <w:pPr>
        <w:pStyle w:val="Heading2"/>
        <w:spacing w:after="120" w:before="320"/>
      </w:pPr>
      <w:r>
        <w:rPr>
          <w:rFonts w:ascii="Arial" w:cs="Arial" w:eastAsia="Arial" w:hAnsi="Arial"/>
          <w:b/>
          <w:bCs/>
          <w:color w:val="2E75B6"/>
          <w:sz w:val="28"/>
          <w:szCs w:val="28"/>
        </w:rPr>
        <w:t xml:space="preserve">Phase 2 — Week 2: Onboarding + Org Linking + Role Assignment (Days 8–14)</w:t>
      </w:r>
    </w:p>
    <w:p>
      <w:pPr>
        <w:spacing w:after="100" w:before="60"/>
      </w:pPr>
      <w:r>
        <w:rPr>
          <w:rFonts w:ascii="Arial" w:cs="Arial" w:eastAsia="Arial" w:hAnsi="Arial"/>
          <w:sz w:val="22"/>
          <w:szCs w:val="22"/>
        </w:rPr>
        <w:t xml:space="preserve">This week builds the most important end-to-end flow: a new vendor is onboarded, linked to their organization, assigned a role with SoD pre-check, and all events are logged. This is the flow that SailPoint charges $50K+ to set up. NexusGuard must do it via clean API calls.</w:t>
      </w:r>
    </w:p>
    <w:p>
      <w:pPr>
        <w:spacing w:after="100" w:before="60"/>
      </w:pPr>
      <w:r>
        <w:rPr>
          <w:rFonts w:ascii="Arial" w:cs="Arial" w:eastAsia="Arial" w:hAnsi="Arial"/>
          <w:sz w:val="22"/>
          <w:szCs w:val="22"/>
        </w:rPr>
        <w:t xml:space="preserve">SailPoint handles this via the Sponsor model + lifecycle state machine. Okta handles it via SCIM provisioning + lifecycle management. NexusGuard's advantage: org-as-source-of-truth + compliance policy check + SoD pre-check in one atomic flow.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Day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Focus</w:t>
            </w:r>
          </w:p>
        </w:tc>
        <w:tc>
          <w:tcPr>
            <w:tcW w:type="dxa" w:w="68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Tasks (2 hrs)</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8</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Onboarding API v2</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Rewrite POST /api/users to be the onboarding endpoint: accept organization_id (not just name string), validate org exists and is active</w:t>
            </w:r>
          </w:p>
          <w:p>
            <w:pPr>
              <w:pStyle w:val="ListParagraph"/>
              <w:numPr>
                <w:ilvl w:val="0"/>
                <w:numId w:val="2"/>
              </w:numPr>
              <w:spacing w:after="30" w:before="20"/>
            </w:pPr>
            <w:r>
              <w:rPr>
                <w:rFonts w:ascii="Arial" w:cs="Arial" w:eastAsia="Arial" w:hAnsi="Arial"/>
                <w:sz w:val="19"/>
                <w:szCs w:val="19"/>
              </w:rPr>
              <w:t xml:space="preserve">Validate contract_id against ExternalContractSource table — if no active contract for org, return 400 with error code ONBOARDING_NO_ACTIVE_CONTRACT</w:t>
            </w:r>
          </w:p>
          <w:p>
            <w:pPr>
              <w:pStyle w:val="ListParagraph"/>
              <w:numPr>
                <w:ilvl w:val="0"/>
                <w:numId w:val="2"/>
              </w:numPr>
              <w:spacing w:after="30" w:before="20"/>
            </w:pPr>
            <w:r>
              <w:rPr>
                <w:rFonts w:ascii="Arial" w:cs="Arial" w:eastAsia="Arial" w:hAnsi="Arial"/>
                <w:sz w:val="19"/>
                <w:szCs w:val="19"/>
              </w:rPr>
              <w:t xml:space="preserve">Add compliance_check: if identity_class==contractor and org.baa_executed==false and role is EHR-scoped, block onboarding with COMPLIANCE_BAA_REQUIRED</w:t>
            </w:r>
          </w:p>
          <w:p>
            <w:pPr>
              <w:pStyle w:val="ListParagraph"/>
              <w:numPr>
                <w:ilvl w:val="0"/>
                <w:numId w:val="2"/>
              </w:numPr>
              <w:spacing w:after="30" w:before="20"/>
            </w:pPr>
            <w:r>
              <w:rPr>
                <w:rFonts w:ascii="Arial" w:cs="Arial" w:eastAsia="Arial" w:hAnsi="Arial"/>
                <w:sz w:val="19"/>
                <w:szCs w:val="19"/>
              </w:rPr>
              <w:t xml:space="preserve">Emit AuditEvent category=identity_lifecycle, event_type=user_onboarded with full payload (org, contract, identity_class, compliance_checks_passed)</w:t>
            </w:r>
          </w:p>
          <w:p>
            <w:pPr>
              <w:pStyle w:val="ListParagraph"/>
              <w:numPr>
                <w:ilvl w:val="0"/>
                <w:numId w:val="2"/>
              </w:numPr>
              <w:spacing w:after="30" w:before="20"/>
            </w:pPr>
            <w:r>
              <w:rPr>
                <w:rFonts w:ascii="Arial" w:cs="Arial" w:eastAsia="Arial" w:hAnsi="Arial"/>
                <w:sz w:val="19"/>
                <w:szCs w:val="19"/>
              </w:rPr>
              <w:t xml:space="preserve">Deliverable: POST /api/v1/users that enforces org validation and compliance prerequisites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9</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Onboarding Flow Test</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Write 5 pytest test cases for the onboarding endpoint: happy path (valid org, valid contract, clean role), missing contract (expect 400), BAA violation (expect 400 with COMPLIANCE_BAA_REQUIRED), duplicate email (expect 409), invalid organization_id (expect 404)</w:t>
            </w:r>
          </w:p>
          <w:p>
            <w:pPr>
              <w:pStyle w:val="ListParagraph"/>
              <w:numPr>
                <w:ilvl w:val="0"/>
                <w:numId w:val="2"/>
              </w:numPr>
              <w:spacing w:after="30" w:before="20"/>
            </w:pPr>
            <w:r>
              <w:rPr>
                <w:rFonts w:ascii="Arial" w:cs="Arial" w:eastAsia="Arial" w:hAnsi="Arial"/>
                <w:sz w:val="19"/>
                <w:szCs w:val="19"/>
              </w:rPr>
              <w:t xml:space="preserve">Test the audit log: after happy-path onboarding, query audit_events where target_user_id=new_user_id, assert event exists with correct category and payload</w:t>
            </w:r>
          </w:p>
          <w:p>
            <w:pPr>
              <w:pStyle w:val="ListParagraph"/>
              <w:numPr>
                <w:ilvl w:val="0"/>
                <w:numId w:val="2"/>
              </w:numPr>
              <w:spacing w:after="30" w:before="20"/>
            </w:pPr>
            <w:r>
              <w:rPr>
                <w:rFonts w:ascii="Arial" w:cs="Arial" w:eastAsia="Arial" w:hAnsi="Arial"/>
                <w:sz w:val="19"/>
                <w:szCs w:val="19"/>
              </w:rPr>
              <w:t xml:space="preserve">Run tests: pytest tests/test_onboarding.py -v</w:t>
            </w:r>
          </w:p>
          <w:p>
            <w:pPr>
              <w:pStyle w:val="ListParagraph"/>
              <w:numPr>
                <w:ilvl w:val="0"/>
                <w:numId w:val="2"/>
              </w:numPr>
              <w:spacing w:after="30" w:before="20"/>
            </w:pPr>
            <w:r>
              <w:rPr>
                <w:rFonts w:ascii="Arial" w:cs="Arial" w:eastAsia="Arial" w:hAnsi="Arial"/>
                <w:sz w:val="19"/>
                <w:szCs w:val="19"/>
              </w:rPr>
              <w:t xml:space="preserve">Deliverable: Onboarding endpoint with 5 passing test cases covering happy path and failure modes</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10</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Role Assignment with SoD Pre-Check</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POST /api/users/{user_id}/roles endpoint</w:t>
            </w:r>
          </w:p>
          <w:p>
            <w:pPr>
              <w:pStyle w:val="ListParagraph"/>
              <w:numPr>
                <w:ilvl w:val="0"/>
                <w:numId w:val="2"/>
              </w:numPr>
              <w:spacing w:after="30" w:before="20"/>
            </w:pPr>
            <w:r>
              <w:rPr>
                <w:rFonts w:ascii="Arial" w:cs="Arial" w:eastAsia="Arial" w:hAnsi="Arial"/>
                <w:sz w:val="19"/>
                <w:szCs w:val="19"/>
              </w:rPr>
              <w:t xml:space="preserve">Before assigning: run sod_engine.check_new_assignment(user_id, role_id) — checks if the new role creates any SoD violation with existing roles</w:t>
            </w:r>
          </w:p>
          <w:p>
            <w:pPr>
              <w:pStyle w:val="ListParagraph"/>
              <w:numPr>
                <w:ilvl w:val="0"/>
                <w:numId w:val="2"/>
              </w:numPr>
              <w:spacing w:after="30" w:before="20"/>
            </w:pPr>
            <w:r>
              <w:rPr>
                <w:rFonts w:ascii="Arial" w:cs="Arial" w:eastAsia="Arial" w:hAnsi="Arial"/>
                <w:sz w:val="19"/>
                <w:szCs w:val="19"/>
              </w:rPr>
              <w:t xml:space="preserve">If SoD violation detected: return 409 with violation details (which SoD rule, which conflicting permission pair, severity). Do NOT block — instead, require business_justification field in request body for 'risk accepted' assignments</w:t>
            </w:r>
          </w:p>
          <w:p>
            <w:pPr>
              <w:pStyle w:val="ListParagraph"/>
              <w:numPr>
                <w:ilvl w:val="0"/>
                <w:numId w:val="2"/>
              </w:numPr>
              <w:spacing w:after="30" w:before="20"/>
            </w:pPr>
            <w:r>
              <w:rPr>
                <w:rFonts w:ascii="Arial" w:cs="Arial" w:eastAsia="Arial" w:hAnsi="Arial"/>
                <w:sz w:val="19"/>
                <w:szCs w:val="19"/>
              </w:rPr>
              <w:t xml:space="preserve">On success: create UserRole record, emit AuditEvent category=access_change, event_type=role_assigned, including sod_check_result in payload</w:t>
            </w:r>
          </w:p>
          <w:p>
            <w:pPr>
              <w:pStyle w:val="ListParagraph"/>
              <w:numPr>
                <w:ilvl w:val="0"/>
                <w:numId w:val="2"/>
              </w:numPr>
              <w:spacing w:after="30" w:before="20"/>
            </w:pPr>
            <w:r>
              <w:rPr>
                <w:rFonts w:ascii="Arial" w:cs="Arial" w:eastAsia="Arial" w:hAnsi="Arial"/>
                <w:sz w:val="19"/>
                <w:szCs w:val="19"/>
              </w:rPr>
              <w:t xml:space="preserve">Deliverable: Role assignment endpoint with live SoD pre-check and forced justification for violations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11</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Organization Linking + Validation API</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GET /api/organizations/{org_id}/users — list all active users for an org with their roles, risk scores, and contract expiry</w:t>
            </w:r>
          </w:p>
          <w:p>
            <w:pPr>
              <w:pStyle w:val="ListParagraph"/>
              <w:numPr>
                <w:ilvl w:val="0"/>
                <w:numId w:val="2"/>
              </w:numPr>
              <w:spacing w:after="30" w:before="20"/>
            </w:pPr>
            <w:r>
              <w:rPr>
                <w:rFonts w:ascii="Arial" w:cs="Arial" w:eastAsia="Arial" w:hAnsi="Arial"/>
                <w:sz w:val="19"/>
                <w:szCs w:val="19"/>
              </w:rPr>
              <w:t xml:space="preserve">Build PATCH /api/organizations/{org_id} — update baa_executed, gdpr_dpa, pci_scoped flags, emit AuditEvent on each change</w:t>
            </w:r>
          </w:p>
          <w:p>
            <w:pPr>
              <w:pStyle w:val="ListParagraph"/>
              <w:numPr>
                <w:ilvl w:val="0"/>
                <w:numId w:val="2"/>
              </w:numPr>
              <w:spacing w:after="30" w:before="20"/>
            </w:pPr>
            <w:r>
              <w:rPr>
                <w:rFonts w:ascii="Arial" w:cs="Arial" w:eastAsia="Arial" w:hAnsi="Arial"/>
                <w:sz w:val="19"/>
                <w:szCs w:val="19"/>
              </w:rPr>
              <w:t xml:space="preserve">Build GET /api/organizations/{org_id}/contract-sources — list contracts with days_until_expiry calculated field</w:t>
            </w:r>
          </w:p>
          <w:p>
            <w:pPr>
              <w:pStyle w:val="ListParagraph"/>
              <w:numPr>
                <w:ilvl w:val="0"/>
                <w:numId w:val="2"/>
              </w:numPr>
              <w:spacing w:after="30" w:before="20"/>
            </w:pPr>
            <w:r>
              <w:rPr>
                <w:rFonts w:ascii="Arial" w:cs="Arial" w:eastAsia="Arial" w:hAnsi="Arial"/>
                <w:sz w:val="19"/>
                <w:szCs w:val="19"/>
              </w:rPr>
              <w:t xml:space="preserve">Test: create org with baa_executed=false, onboard a vendor into an EHR role — assert 400 COMPLIANCE_BAA_REQUIRED. Set baa_executed=true, re-onboard — assert 201.</w:t>
            </w:r>
          </w:p>
          <w:p>
            <w:pPr>
              <w:pStyle w:val="ListParagraph"/>
              <w:numPr>
                <w:ilvl w:val="0"/>
                <w:numId w:val="2"/>
              </w:numPr>
              <w:spacing w:after="30" w:before="20"/>
            </w:pPr>
            <w:r>
              <w:rPr>
                <w:rFonts w:ascii="Arial" w:cs="Arial" w:eastAsia="Arial" w:hAnsi="Arial"/>
                <w:sz w:val="19"/>
                <w:szCs w:val="19"/>
              </w:rPr>
              <w:t xml:space="preserve">Deliverable: Organization management APIs with compliance flag update + audit trail</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12</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SCIM Stub Endpoint</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a /scim/v2 stub that simulates what a downstream system (ERP, HRIS) would receive: POST /scim/v2/Users (create), PATCH /scim/v2/Users/{id} (update), DELETE /scim/v2/Users/{id} (deprovision)</w:t>
            </w:r>
          </w:p>
          <w:p>
            <w:pPr>
              <w:pStyle w:val="ListParagraph"/>
              <w:numPr>
                <w:ilvl w:val="0"/>
                <w:numId w:val="2"/>
              </w:numPr>
              <w:spacing w:after="30" w:before="20"/>
            </w:pPr>
            <w:r>
              <w:rPr>
                <w:rFonts w:ascii="Arial" w:cs="Arial" w:eastAsia="Arial" w:hAnsi="Arial"/>
                <w:sz w:val="19"/>
                <w:szCs w:val="19"/>
              </w:rPr>
              <w:t xml:space="preserve">Log all SCIM calls to a separate scim_provisioning_log table: user_id, operation, target_system, status, request_payload, response_payload, timestamp</w:t>
            </w:r>
          </w:p>
          <w:p>
            <w:pPr>
              <w:pStyle w:val="ListParagraph"/>
              <w:numPr>
                <w:ilvl w:val="0"/>
                <w:numId w:val="2"/>
              </w:numPr>
              <w:spacing w:after="30" w:before="20"/>
            </w:pPr>
            <w:r>
              <w:rPr>
                <w:rFonts w:ascii="Arial" w:cs="Arial" w:eastAsia="Arial" w:hAnsi="Arial"/>
                <w:sz w:val="19"/>
                <w:szCs w:val="19"/>
              </w:rPr>
              <w:t xml:space="preserve">In the onboarding flow: after creating the user, call the SCIM stub for the role's system_name and log the result</w:t>
            </w:r>
          </w:p>
          <w:p>
            <w:pPr>
              <w:pStyle w:val="ListParagraph"/>
              <w:numPr>
                <w:ilvl w:val="0"/>
                <w:numId w:val="2"/>
              </w:numPr>
              <w:spacing w:after="30" w:before="20"/>
            </w:pPr>
            <w:r>
              <w:rPr>
                <w:rFonts w:ascii="Arial" w:cs="Arial" w:eastAsia="Arial" w:hAnsi="Arial"/>
                <w:sz w:val="19"/>
                <w:szCs w:val="19"/>
              </w:rPr>
              <w:t xml:space="preserve">This simulates the downstream provisioning that Okta charges for — and lets you test deprovisioning failure scenarios in Phase 5</w:t>
            </w:r>
          </w:p>
          <w:p>
            <w:pPr>
              <w:pStyle w:val="ListParagraph"/>
              <w:numPr>
                <w:ilvl w:val="0"/>
                <w:numId w:val="2"/>
              </w:numPr>
              <w:spacing w:after="30" w:before="20"/>
            </w:pPr>
            <w:r>
              <w:rPr>
                <w:rFonts w:ascii="Arial" w:cs="Arial" w:eastAsia="Arial" w:hAnsi="Arial"/>
                <w:sz w:val="19"/>
                <w:szCs w:val="19"/>
              </w:rPr>
              <w:t xml:space="preserve">Deliverable: SCIM stub + provisioning log — testable downstream provisioning simulation</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13</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End-to-End Onboarding Flow Test</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Write an integration test that runs the full flow: create org → add contract → onboard vendor → assign role (with SoD check) → verify SCIM stub called → verify audit log entries</w:t>
            </w:r>
          </w:p>
          <w:p>
            <w:pPr>
              <w:pStyle w:val="ListParagraph"/>
              <w:numPr>
                <w:ilvl w:val="0"/>
                <w:numId w:val="2"/>
              </w:numPr>
              <w:spacing w:after="30" w:before="20"/>
            </w:pPr>
            <w:r>
              <w:rPr>
                <w:rFonts w:ascii="Arial" w:cs="Arial" w:eastAsia="Arial" w:hAnsi="Arial"/>
                <w:sz w:val="19"/>
                <w:szCs w:val="19"/>
              </w:rPr>
              <w:t xml:space="preserve">Manually test via curl or Postman: time how long the full flow takes — it should be under 500ms for all DB operations combined</w:t>
            </w:r>
          </w:p>
          <w:p>
            <w:pPr>
              <w:pStyle w:val="ListParagraph"/>
              <w:numPr>
                <w:ilvl w:val="0"/>
                <w:numId w:val="2"/>
              </w:numPr>
              <w:spacing w:after="30" w:before="20"/>
            </w:pPr>
            <w:r>
              <w:rPr>
                <w:rFonts w:ascii="Arial" w:cs="Arial" w:eastAsia="Arial" w:hAnsi="Arial"/>
                <w:sz w:val="19"/>
                <w:szCs w:val="19"/>
              </w:rPr>
              <w:t xml:space="preserve">Check for N+1 query issues: use SQLAlchemy echo=True to inspect queries during the test flow. Fix any eager-load issues.</w:t>
            </w:r>
          </w:p>
          <w:p>
            <w:pPr>
              <w:pStyle w:val="ListParagraph"/>
              <w:numPr>
                <w:ilvl w:val="0"/>
                <w:numId w:val="2"/>
              </w:numPr>
              <w:spacing w:after="30" w:before="20"/>
            </w:pPr>
            <w:r>
              <w:rPr>
                <w:rFonts w:ascii="Arial" w:cs="Arial" w:eastAsia="Arial" w:hAnsi="Arial"/>
                <w:sz w:val="19"/>
                <w:szCs w:val="19"/>
              </w:rPr>
              <w:t xml:space="preserve">Deliverable: One integration test covering the full onboarding flow, with N+1 queries identified and fixed</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14</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Frontend: Onboarding Form + Org Selector</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a React onboarding form on UsersPage.tsx: input fields for email, name, identity_class (dropdown), organization (search/select from API), contract_id, contract_expires_at</w:t>
            </w:r>
          </w:p>
          <w:p>
            <w:pPr>
              <w:pStyle w:val="ListParagraph"/>
              <w:numPr>
                <w:ilvl w:val="0"/>
                <w:numId w:val="2"/>
              </w:numPr>
              <w:spacing w:after="30" w:before="20"/>
            </w:pPr>
            <w:r>
              <w:rPr>
                <w:rFonts w:ascii="Arial" w:cs="Arial" w:eastAsia="Arial" w:hAnsi="Arial"/>
                <w:sz w:val="19"/>
                <w:szCs w:val="19"/>
              </w:rPr>
              <w:t xml:space="preserve">Add inline validation: if org.baa_executed is false and role is EHR-related, show a warning before submit</w:t>
            </w:r>
          </w:p>
          <w:p>
            <w:pPr>
              <w:pStyle w:val="ListParagraph"/>
              <w:numPr>
                <w:ilvl w:val="0"/>
                <w:numId w:val="2"/>
              </w:numPr>
              <w:spacing w:after="30" w:before="20"/>
            </w:pPr>
            <w:r>
              <w:rPr>
                <w:rFonts w:ascii="Arial" w:cs="Arial" w:eastAsia="Arial" w:hAnsi="Arial"/>
                <w:sz w:val="19"/>
                <w:szCs w:val="19"/>
              </w:rPr>
              <w:t xml:space="preserve">On submit: call POST /api/v1/users, handle 400 COMPLIANCE_BAA_REQUIRED with a clear error message ('BAA not on file — contact compliance team')</w:t>
            </w:r>
          </w:p>
          <w:p>
            <w:pPr>
              <w:pStyle w:val="ListParagraph"/>
              <w:numPr>
                <w:ilvl w:val="0"/>
                <w:numId w:val="2"/>
              </w:numPr>
              <w:spacing w:after="30" w:before="20"/>
            </w:pPr>
            <w:r>
              <w:rPr>
                <w:rFonts w:ascii="Arial" w:cs="Arial" w:eastAsia="Arial" w:hAnsi="Arial"/>
                <w:sz w:val="19"/>
                <w:szCs w:val="19"/>
              </w:rPr>
              <w:t xml:space="preserve">Deliverable: Working onboarding form with compliance warning and proper error handling</w:t>
            </w:r>
          </w:p>
        </w:tc>
      </w:tr>
    </w:tbl>
    <w:p>
      <w:pPr>
        <w:spacing w:after="240" w:before="0"/>
      </w:pPr>
      <w:r>
        <w:t xml:space="preserve"/>
      </w:r>
    </w:p>
    <w:p>
      <w:pPr>
        <w:pStyle w:val="Heading2"/>
        <w:spacing w:after="120" w:before="320"/>
      </w:pPr>
      <w:r>
        <w:rPr>
          <w:rFonts w:ascii="Arial" w:cs="Arial" w:eastAsia="Arial" w:hAnsi="Arial"/>
          <w:b/>
          <w:bCs/>
          <w:color w:val="2E75B6"/>
          <w:sz w:val="28"/>
          <w:szCs w:val="28"/>
        </w:rPr>
        <w:t xml:space="preserve">Phase 3 — Week 3: Access Request + Approval + SoD Depth (Days 15–21)</w:t>
      </w:r>
    </w:p>
    <w:p>
      <w:pPr>
        <w:spacing w:after="100" w:before="60"/>
      </w:pPr>
      <w:r>
        <w:rPr>
          <w:rFonts w:ascii="Arial" w:cs="Arial" w:eastAsia="Arial" w:hAnsi="Arial"/>
          <w:sz w:val="22"/>
          <w:szCs w:val="22"/>
        </w:rPr>
        <w:t xml:space="preserve">This week builds the access request workflow — a critical governance capability that SailPoint charges extra for and Okta only added recently. More importantly, it deepens the SoD engine from 'permission-pair detection' to 'role-level conflict with cross-system awareness.'</w:t>
      </w:r>
    </w:p>
    <w:p>
      <w:pPr>
        <w:spacing w:after="100" w:before="60"/>
      </w:pPr>
      <w:r>
        <w:rPr>
          <w:rFonts w:ascii="Arial" w:cs="Arial" w:eastAsia="Arial" w:hAnsi="Arial"/>
          <w:sz w:val="22"/>
          <w:szCs w:val="22"/>
        </w:rPr>
        <w:t xml:space="preserve">Real-world context: In a SOX audit, an auditor asks 'Show me every access request for financial systems in the past year, including who approved it and what SoD check was run.' This week makes that question answerable.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Day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Focus</w:t>
            </w:r>
          </w:p>
        </w:tc>
        <w:tc>
          <w:tcPr>
            <w:tcW w:type="dxa" w:w="68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Tasks (2 hrs)</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15</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Access Request API</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POST /api/access-requests: creates AccessRequest with status=pending, runs compliance check + SoD pre-check immediately, stores results in compliance_check_result and sod_check_result JSONB fields</w:t>
            </w:r>
          </w:p>
          <w:p>
            <w:pPr>
              <w:pStyle w:val="ListParagraph"/>
              <w:numPr>
                <w:ilvl w:val="0"/>
                <w:numId w:val="2"/>
              </w:numPr>
              <w:spacing w:after="30" w:before="20"/>
            </w:pPr>
            <w:r>
              <w:rPr>
                <w:rFonts w:ascii="Arial" w:cs="Arial" w:eastAsia="Arial" w:hAnsi="Arial"/>
                <w:sz w:val="19"/>
                <w:szCs w:val="19"/>
              </w:rPr>
              <w:t xml:space="preserve">Compliance check logic: check org.baa_executed for PHI roles, check org.gdpr_dpa for EU-data roles, check org.pci_scoped for payment roles</w:t>
            </w:r>
          </w:p>
          <w:p>
            <w:pPr>
              <w:pStyle w:val="ListParagraph"/>
              <w:numPr>
                <w:ilvl w:val="0"/>
                <w:numId w:val="2"/>
              </w:numPr>
              <w:spacing w:after="30" w:before="20"/>
            </w:pPr>
            <w:r>
              <w:rPr>
                <w:rFonts w:ascii="Arial" w:cs="Arial" w:eastAsia="Arial" w:hAnsi="Arial"/>
                <w:sz w:val="19"/>
                <w:szCs w:val="19"/>
              </w:rPr>
              <w:t xml:space="preserve">Build GET /api/access-requests?status=pending — approval queue for reviewers</w:t>
            </w:r>
          </w:p>
          <w:p>
            <w:pPr>
              <w:pStyle w:val="ListParagraph"/>
              <w:numPr>
                <w:ilvl w:val="0"/>
                <w:numId w:val="2"/>
              </w:numPr>
              <w:spacing w:after="30" w:before="20"/>
            </w:pPr>
            <w:r>
              <w:rPr>
                <w:rFonts w:ascii="Arial" w:cs="Arial" w:eastAsia="Arial" w:hAnsi="Arial"/>
                <w:sz w:val="19"/>
                <w:szCs w:val="19"/>
              </w:rPr>
              <w:t xml:space="preserve">Build GET /api/access-requests/{id} — full request detail including compliance check results</w:t>
            </w:r>
          </w:p>
          <w:p>
            <w:pPr>
              <w:pStyle w:val="ListParagraph"/>
              <w:numPr>
                <w:ilvl w:val="0"/>
                <w:numId w:val="2"/>
              </w:numPr>
              <w:spacing w:after="30" w:before="20"/>
            </w:pPr>
            <w:r>
              <w:rPr>
                <w:rFonts w:ascii="Arial" w:cs="Arial" w:eastAsia="Arial" w:hAnsi="Arial"/>
                <w:sz w:val="19"/>
                <w:szCs w:val="19"/>
              </w:rPr>
              <w:t xml:space="preserve">Emit AuditEvent: category=access_change, event_type=access_requested, payload includes compliance_check_result</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16</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Approval Workflow</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POST /api/access-requests/{id}/approve and POST /api/access-requests/{id}/reject</w:t>
            </w:r>
          </w:p>
          <w:p>
            <w:pPr>
              <w:pStyle w:val="ListParagraph"/>
              <w:numPr>
                <w:ilvl w:val="0"/>
                <w:numId w:val="2"/>
              </w:numPr>
              <w:spacing w:after="30" w:before="20"/>
            </w:pPr>
            <w:r>
              <w:rPr>
                <w:rFonts w:ascii="Arial" w:cs="Arial" w:eastAsia="Arial" w:hAnsi="Arial"/>
                <w:sz w:val="19"/>
                <w:szCs w:val="19"/>
              </w:rPr>
              <w:t xml:space="preserve">On approve: create UserRole, call SCIM stub, emit AuditEvent access_granted. On reject: emit access_rejected with reason.</w:t>
            </w:r>
          </w:p>
          <w:p>
            <w:pPr>
              <w:pStyle w:val="ListParagraph"/>
              <w:numPr>
                <w:ilvl w:val="0"/>
                <w:numId w:val="2"/>
              </w:numPr>
              <w:spacing w:after="30" w:before="20"/>
            </w:pPr>
            <w:r>
              <w:rPr>
                <w:rFonts w:ascii="Arial" w:cs="Arial" w:eastAsia="Arial" w:hAnsi="Arial"/>
                <w:sz w:val="19"/>
                <w:szCs w:val="19"/>
              </w:rPr>
              <w:t xml:space="preserve">Multi-step approval: if role.is_privileged==true, require 2 approvals (step_order 1 and 2). First approval sets status=pending_second_approval, not approved</w:t>
            </w:r>
          </w:p>
          <w:p>
            <w:pPr>
              <w:pStyle w:val="ListParagraph"/>
              <w:numPr>
                <w:ilvl w:val="0"/>
                <w:numId w:val="2"/>
              </w:numPr>
              <w:spacing w:after="30" w:before="20"/>
            </w:pPr>
            <w:r>
              <w:rPr>
                <w:rFonts w:ascii="Arial" w:cs="Arial" w:eastAsia="Arial" w:hAnsi="Arial"/>
                <w:sz w:val="19"/>
                <w:szCs w:val="19"/>
              </w:rPr>
              <w:t xml:space="preserve">Add timeout simulation: an Approval record with deadline=now+72h. In a later phase, a background job will auto-escalate expired approvals</w:t>
            </w:r>
          </w:p>
          <w:p>
            <w:pPr>
              <w:pStyle w:val="ListParagraph"/>
              <w:numPr>
                <w:ilvl w:val="0"/>
                <w:numId w:val="2"/>
              </w:numPr>
              <w:spacing w:after="30" w:before="20"/>
            </w:pPr>
            <w:r>
              <w:rPr>
                <w:rFonts w:ascii="Arial" w:cs="Arial" w:eastAsia="Arial" w:hAnsi="Arial"/>
                <w:sz w:val="19"/>
                <w:szCs w:val="19"/>
              </w:rPr>
              <w:t xml:space="preserve">Write tests: approve happy path, reject with reason, privileged role requiring 2 approvals, second approval completing the flow</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17</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SoD Engine: Role-Level Rules</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Upgrade SoDRule model: add role_a_id and role_b_id columns (optional FKs to roles) in addition to the existing permission pair approach. Alembic migration.</w:t>
            </w:r>
          </w:p>
          <w:p>
            <w:pPr>
              <w:pStyle w:val="ListParagraph"/>
              <w:numPr>
                <w:ilvl w:val="0"/>
                <w:numId w:val="2"/>
              </w:numPr>
              <w:spacing w:after="30" w:before="20"/>
            </w:pPr>
            <w:r>
              <w:rPr>
                <w:rFonts w:ascii="Arial" w:cs="Arial" w:eastAsia="Arial" w:hAnsi="Arial"/>
                <w:sz w:val="19"/>
                <w:szCs w:val="19"/>
              </w:rPr>
              <w:t xml:space="preserve">Update sod_engine.check_new_assignment() to check BOTH permission-level conflicts AND role-level conflicts</w:t>
            </w:r>
          </w:p>
          <w:p>
            <w:pPr>
              <w:pStyle w:val="ListParagraph"/>
              <w:numPr>
                <w:ilvl w:val="0"/>
                <w:numId w:val="2"/>
              </w:numPr>
              <w:spacing w:after="30" w:before="20"/>
            </w:pPr>
            <w:r>
              <w:rPr>
                <w:rFonts w:ascii="Arial" w:cs="Arial" w:eastAsia="Arial" w:hAnsi="Arial"/>
                <w:sz w:val="19"/>
                <w:szCs w:val="19"/>
              </w:rPr>
              <w:t xml:space="preserve">Add 3 realistic role-level SoD rules to seed data: ERP_Admin + Finance_Approver, HR_Admin + Payroll_Processor, CRM_Admin + CRM_DataExport</w:t>
            </w:r>
          </w:p>
          <w:p>
            <w:pPr>
              <w:pStyle w:val="ListParagraph"/>
              <w:numPr>
                <w:ilvl w:val="0"/>
                <w:numId w:val="2"/>
              </w:numPr>
              <w:spacing w:after="30" w:before="20"/>
            </w:pPr>
            <w:r>
              <w:rPr>
                <w:rFonts w:ascii="Arial" w:cs="Arial" w:eastAsia="Arial" w:hAnsi="Arial"/>
                <w:sz w:val="19"/>
                <w:szCs w:val="19"/>
              </w:rPr>
              <w:t xml:space="preserve">Write tests: assign ERP_Admin, then try to assign Finance_Approver — assert 409 with SoD violation details including rule name and compliance_control</w:t>
            </w:r>
          </w:p>
          <w:p>
            <w:pPr>
              <w:pStyle w:val="ListParagraph"/>
              <w:numPr>
                <w:ilvl w:val="0"/>
                <w:numId w:val="2"/>
              </w:numPr>
              <w:spacing w:after="30" w:before="20"/>
            </w:pPr>
            <w:r>
              <w:rPr>
                <w:rFonts w:ascii="Arial" w:cs="Arial" w:eastAsia="Arial" w:hAnsi="Arial"/>
                <w:sz w:val="19"/>
                <w:szCs w:val="19"/>
              </w:rPr>
              <w:t xml:space="preserve">Deliverable: SoD engine that operates at both permission and role level</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18</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Cross-System SoD Detection</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Add system_name to SoDRule: if system_name_a != system_name_b, this is a cross-system rule</w:t>
            </w:r>
          </w:p>
          <w:p>
            <w:pPr>
              <w:pStyle w:val="ListParagraph"/>
              <w:numPr>
                <w:ilvl w:val="0"/>
                <w:numId w:val="2"/>
              </w:numPr>
              <w:spacing w:after="30" w:before="20"/>
            </w:pPr>
            <w:r>
              <w:rPr>
                <w:rFonts w:ascii="Arial" w:cs="Arial" w:eastAsia="Arial" w:hAnsi="Arial"/>
                <w:sz w:val="19"/>
                <w:szCs w:val="19"/>
              </w:rPr>
              <w:t xml:space="preserve">Example: SoD rule where permission_a is in system 'SAP_ERP' and permission_b is in system 'BANKING_PORTAL'. Detect this on role assignment.</w:t>
            </w:r>
          </w:p>
          <w:p>
            <w:pPr>
              <w:pStyle w:val="ListParagraph"/>
              <w:numPr>
                <w:ilvl w:val="0"/>
                <w:numId w:val="2"/>
              </w:numPr>
              <w:spacing w:after="30" w:before="20"/>
            </w:pPr>
            <w:r>
              <w:rPr>
                <w:rFonts w:ascii="Arial" w:cs="Arial" w:eastAsia="Arial" w:hAnsi="Arial"/>
                <w:sz w:val="19"/>
                <w:szCs w:val="19"/>
              </w:rPr>
              <w:t xml:space="preserve">Write integration test: create user, assign SAP_ERP role (Finance_Creator), try to assign BANKING_PORTAL role (Payment_Approver) — assert 409 with cross-system SoD violation</w:t>
            </w:r>
          </w:p>
          <w:p>
            <w:pPr>
              <w:pStyle w:val="ListParagraph"/>
              <w:numPr>
                <w:ilvl w:val="0"/>
                <w:numId w:val="2"/>
              </w:numPr>
              <w:spacing w:after="30" w:before="20"/>
            </w:pPr>
            <w:r>
              <w:rPr>
                <w:rFonts w:ascii="Arial" w:cs="Arial" w:eastAsia="Arial" w:hAnsi="Arial"/>
                <w:sz w:val="19"/>
                <w:szCs w:val="19"/>
              </w:rPr>
              <w:t xml:space="preserve">Add cross_system flag to SoDViolation record so it can be filtered in audit reports</w:t>
            </w:r>
          </w:p>
          <w:p>
            <w:pPr>
              <w:pStyle w:val="ListParagraph"/>
              <w:numPr>
                <w:ilvl w:val="0"/>
                <w:numId w:val="2"/>
              </w:numPr>
              <w:spacing w:after="30" w:before="20"/>
            </w:pPr>
            <w:r>
              <w:rPr>
                <w:rFonts w:ascii="Arial" w:cs="Arial" w:eastAsia="Arial" w:hAnsi="Arial"/>
                <w:sz w:val="19"/>
                <w:szCs w:val="19"/>
              </w:rPr>
              <w:t xml:space="preserve">Deliverable: First cross-system SoD detection — the gap that SailPoint and Okta both miss</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19</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SoD Remediation Workflow</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POST /api/sod-violations/{id}/remediate: accepts action ENUM (revoke_role_a, revoke_role_b, add_mitigating_control, accept_risk)</w:t>
            </w:r>
          </w:p>
          <w:p>
            <w:pPr>
              <w:pStyle w:val="ListParagraph"/>
              <w:numPr>
                <w:ilvl w:val="0"/>
                <w:numId w:val="2"/>
              </w:numPr>
              <w:spacing w:after="30" w:before="20"/>
            </w:pPr>
            <w:r>
              <w:rPr>
                <w:rFonts w:ascii="Arial" w:cs="Arial" w:eastAsia="Arial" w:hAnsi="Arial"/>
                <w:sz w:val="19"/>
                <w:szCs w:val="19"/>
              </w:rPr>
              <w:t xml:space="preserve">For revoke_role_a/b: call UserRole revocation logic, emit AuditEvent sod_remediated, update violation status</w:t>
            </w:r>
          </w:p>
          <w:p>
            <w:pPr>
              <w:pStyle w:val="ListParagraph"/>
              <w:numPr>
                <w:ilvl w:val="0"/>
                <w:numId w:val="2"/>
              </w:numPr>
              <w:spacing w:after="30" w:before="20"/>
            </w:pPr>
            <w:r>
              <w:rPr>
                <w:rFonts w:ascii="Arial" w:cs="Arial" w:eastAsia="Arial" w:hAnsi="Arial"/>
                <w:sz w:val="19"/>
                <w:szCs w:val="19"/>
              </w:rPr>
              <w:t xml:space="preserve">For accept_risk: require acceptance_reason, accepted_by, set status=accepted, emit AuditEvent sod_violation_accepted</w:t>
            </w:r>
          </w:p>
          <w:p>
            <w:pPr>
              <w:pStyle w:val="ListParagraph"/>
              <w:numPr>
                <w:ilvl w:val="0"/>
                <w:numId w:val="2"/>
              </w:numPr>
              <w:spacing w:after="30" w:before="20"/>
            </w:pPr>
            <w:r>
              <w:rPr>
                <w:rFonts w:ascii="Arial" w:cs="Arial" w:eastAsia="Arial" w:hAnsi="Arial"/>
                <w:sz w:val="19"/>
                <w:szCs w:val="19"/>
              </w:rPr>
              <w:t xml:space="preserve">For add_mitigating_control: store mitigating_control description, set status=mitigated, note that mitigating controls must be reviewed in next UAR campaign</w:t>
            </w:r>
          </w:p>
          <w:p>
            <w:pPr>
              <w:pStyle w:val="ListParagraph"/>
              <w:numPr>
                <w:ilvl w:val="0"/>
                <w:numId w:val="2"/>
              </w:numPr>
              <w:spacing w:after="30" w:before="20"/>
            </w:pPr>
            <w:r>
              <w:rPr>
                <w:rFonts w:ascii="Arial" w:cs="Arial" w:eastAsia="Arial" w:hAnsi="Arial"/>
                <w:sz w:val="19"/>
                <w:szCs w:val="19"/>
              </w:rPr>
              <w:t xml:space="preserve">Deliverable: SoD violation is not just detected — it has a complete remediation lifecycle</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Access Request Frontend</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AccessRequestPage.tsx: request form (select user, select role, enter business justification)</w:t>
            </w:r>
          </w:p>
          <w:p>
            <w:pPr>
              <w:pStyle w:val="ListParagraph"/>
              <w:numPr>
                <w:ilvl w:val="0"/>
                <w:numId w:val="2"/>
              </w:numPr>
              <w:spacing w:after="30" w:before="20"/>
            </w:pPr>
            <w:r>
              <w:rPr>
                <w:rFonts w:ascii="Arial" w:cs="Arial" w:eastAsia="Arial" w:hAnsi="Arial"/>
                <w:sz w:val="19"/>
                <w:szCs w:val="19"/>
              </w:rPr>
              <w:t xml:space="preserve">Show inline compliance warning if org is missing BAA/GDPR DPA for the requested role's system</w:t>
            </w:r>
          </w:p>
          <w:p>
            <w:pPr>
              <w:pStyle w:val="ListParagraph"/>
              <w:numPr>
                <w:ilvl w:val="0"/>
                <w:numId w:val="2"/>
              </w:numPr>
              <w:spacing w:after="30" w:before="20"/>
            </w:pPr>
            <w:r>
              <w:rPr>
                <w:rFonts w:ascii="Arial" w:cs="Arial" w:eastAsia="Arial" w:hAnsi="Arial"/>
                <w:sz w:val="19"/>
                <w:szCs w:val="19"/>
              </w:rPr>
              <w:t xml:space="preserve">Show SoD pre-check result immediately when user selects the role (call GET /api/sod-check?user_id=X&amp;role_id=Y before submit)</w:t>
            </w:r>
          </w:p>
          <w:p>
            <w:pPr>
              <w:pStyle w:val="ListParagraph"/>
              <w:numPr>
                <w:ilvl w:val="0"/>
                <w:numId w:val="2"/>
              </w:numPr>
              <w:spacing w:after="30" w:before="20"/>
            </w:pPr>
            <w:r>
              <w:rPr>
                <w:rFonts w:ascii="Arial" w:cs="Arial" w:eastAsia="Arial" w:hAnsi="Arial"/>
                <w:sz w:val="19"/>
                <w:szCs w:val="19"/>
              </w:rPr>
              <w:t xml:space="preserve">Approval queue view: list of pending requests with approve/reject buttons, showing risk score, last login, contract expiry</w:t>
            </w:r>
          </w:p>
          <w:p>
            <w:pPr>
              <w:pStyle w:val="ListParagraph"/>
              <w:numPr>
                <w:ilvl w:val="0"/>
                <w:numId w:val="2"/>
              </w:numPr>
              <w:spacing w:after="30" w:before="20"/>
            </w:pPr>
            <w:r>
              <w:rPr>
                <w:rFonts w:ascii="Arial" w:cs="Arial" w:eastAsia="Arial" w:hAnsi="Arial"/>
                <w:sz w:val="19"/>
                <w:szCs w:val="19"/>
              </w:rPr>
              <w:t xml:space="preserve">Deliverable: Access request UI that shows compliance and SoD information to the approver before they decide</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21</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Week 3 Integration Test Suite</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Write a pytest integration test for the full access request flow: submit request → compliance check (fail then fix BAA) → SoD check (detect and document violation) → multi-step approval → role assigned → SCIM called → audit trail verified</w:t>
            </w:r>
          </w:p>
          <w:p>
            <w:pPr>
              <w:pStyle w:val="ListParagraph"/>
              <w:numPr>
                <w:ilvl w:val="0"/>
                <w:numId w:val="2"/>
              </w:numPr>
              <w:spacing w:after="30" w:before="20"/>
            </w:pPr>
            <w:r>
              <w:rPr>
                <w:rFonts w:ascii="Arial" w:cs="Arial" w:eastAsia="Arial" w:hAnsi="Arial"/>
                <w:sz w:val="19"/>
                <w:szCs w:val="19"/>
              </w:rPr>
              <w:t xml:space="preserve">Test the rejection path: submit request → reject with reason → assert UserRole NOT created → audit event with rejection reason</w:t>
            </w:r>
          </w:p>
          <w:p>
            <w:pPr>
              <w:pStyle w:val="ListParagraph"/>
              <w:numPr>
                <w:ilvl w:val="0"/>
                <w:numId w:val="2"/>
              </w:numPr>
              <w:spacing w:after="30" w:before="20"/>
            </w:pPr>
            <w:r>
              <w:rPr>
                <w:rFonts w:ascii="Arial" w:cs="Arial" w:eastAsia="Arial" w:hAnsi="Arial"/>
                <w:sz w:val="19"/>
                <w:szCs w:val="19"/>
              </w:rPr>
              <w:t xml:space="preserve">Test privileged role 2-step approval: submit → first approval → assert status=pending_second_approval → second approval → assert status=approved and role assigned</w:t>
            </w:r>
          </w:p>
          <w:p>
            <w:pPr>
              <w:pStyle w:val="ListParagraph"/>
              <w:numPr>
                <w:ilvl w:val="0"/>
                <w:numId w:val="2"/>
              </w:numPr>
              <w:spacing w:after="30" w:before="20"/>
            </w:pPr>
            <w:r>
              <w:rPr>
                <w:rFonts w:ascii="Arial" w:cs="Arial" w:eastAsia="Arial" w:hAnsi="Arial"/>
                <w:sz w:val="19"/>
                <w:szCs w:val="19"/>
              </w:rPr>
              <w:t xml:space="preserve">Deliverable: 10+ pytest cases covering the access request and SoD lifecycle</w:t>
            </w:r>
          </w:p>
        </w:tc>
      </w:tr>
    </w:tbl>
    <w:p>
      <w:pPr>
        <w:spacing w:after="240" w:before="0"/>
      </w:pPr>
      <w:r>
        <w:t xml:space="preserve"/>
      </w:r>
    </w:p>
    <w:p>
      <w:pPr>
        <w:pStyle w:val="Heading2"/>
        <w:spacing w:after="120" w:before="320"/>
      </w:pPr>
      <w:r>
        <w:rPr>
          <w:rFonts w:ascii="Arial" w:cs="Arial" w:eastAsia="Arial" w:hAnsi="Arial"/>
          <w:b/>
          <w:bCs/>
          <w:color w:val="2E75B6"/>
          <w:sz w:val="28"/>
          <w:szCs w:val="28"/>
        </w:rPr>
        <w:t xml:space="preserve">Phase 4 — Week 4: Risk Engine Realism + Access Review Campaigns (Days 22–28)</w:t>
      </w:r>
    </w:p>
    <w:p>
      <w:pPr>
        <w:spacing w:after="100" w:before="60"/>
      </w:pPr>
      <w:r>
        <w:rPr>
          <w:rFonts w:ascii="Arial" w:cs="Arial" w:eastAsia="Arial" w:hAnsi="Arial"/>
          <w:sz w:val="22"/>
          <w:szCs w:val="22"/>
        </w:rPr>
        <w:t xml:space="preserve">This week makes the risk engine behave like a real UEBA system and builds access review campaigns end-to-end. These are the two capabilities where SailPoint has the most significant gaps for external identities.</w:t>
      </w:r>
    </w:p>
    <w:p>
      <w:pPr>
        <w:spacing w:after="100" w:before="60"/>
      </w:pPr>
      <w:r>
        <w:rPr>
          <w:rFonts w:ascii="Arial" w:cs="Arial" w:eastAsia="Arial" w:hAnsi="Arial"/>
          <w:sz w:val="22"/>
          <w:szCs w:val="22"/>
        </w:rPr>
        <w:t xml:space="preserve">Risk context: Real UEBA systems (Exabeam, Gurucul) build per-entity baselines over 30+ days. Your risk engine will be simpler but architecturally sound — per identity-class weighting + per-event EMA + delta alerting.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Day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Focus</w:t>
            </w:r>
          </w:p>
        </w:tc>
        <w:tc>
          <w:tcPr>
            <w:tcW w:type="dxa" w:w="68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Tasks (2 hrs)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22</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Risk Signal Realism</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Upgrade risk_engine.py: add identity_class_weights dictionary — vendor gets 1.5x weight on geo_anomaly, auditor gets 0.5x (auditors travel more)</w:t>
            </w:r>
          </w:p>
          <w:p>
            <w:pPr>
              <w:pStyle w:val="ListParagraph"/>
              <w:numPr>
                <w:ilvl w:val="0"/>
                <w:numId w:val="2"/>
              </w:numPr>
              <w:spacing w:after="30" w:before="20"/>
            </w:pPr>
            <w:r>
              <w:rPr>
                <w:rFonts w:ascii="Arial" w:cs="Arial" w:eastAsia="Arial" w:hAnsi="Arial"/>
                <w:sz w:val="19"/>
                <w:szCs w:val="19"/>
              </w:rPr>
              <w:t xml:space="preserve">Add org_risk_tier_multiplier: high-risk org → all signals weighted 1.3x</w:t>
            </w:r>
          </w:p>
          <w:p>
            <w:pPr>
              <w:pStyle w:val="ListParagraph"/>
              <w:numPr>
                <w:ilvl w:val="0"/>
                <w:numId w:val="2"/>
              </w:numPr>
              <w:spacing w:after="30" w:before="20"/>
            </w:pPr>
            <w:r>
              <w:rPr>
                <w:rFonts w:ascii="Arial" w:cs="Arial" w:eastAsia="Arial" w:hAnsi="Arial"/>
                <w:sz w:val="19"/>
                <w:szCs w:val="19"/>
              </w:rPr>
              <w:t xml:space="preserve">Add new signal: data_volume_spike (user accessed &gt;10x their 7-day average data volume in one session)</w:t>
            </w:r>
          </w:p>
          <w:p>
            <w:pPr>
              <w:pStyle w:val="ListParagraph"/>
              <w:numPr>
                <w:ilvl w:val="0"/>
                <w:numId w:val="2"/>
              </w:numPr>
              <w:spacing w:after="30" w:before="20"/>
            </w:pPr>
            <w:r>
              <w:rPr>
                <w:rFonts w:ascii="Arial" w:cs="Arial" w:eastAsia="Arial" w:hAnsi="Arial"/>
                <w:sz w:val="19"/>
                <w:szCs w:val="19"/>
              </w:rPr>
              <w:t xml:space="preserve">Add cold_start flag: if user has fewer than 7 days of history, set risk_score=45.0 (neutral) and flag baseline_establishing=true in contributing_factors</w:t>
            </w:r>
          </w:p>
          <w:p>
            <w:pPr>
              <w:pStyle w:val="ListParagraph"/>
              <w:numPr>
                <w:ilvl w:val="0"/>
                <w:numId w:val="2"/>
              </w:numPr>
              <w:spacing w:after="30" w:before="20"/>
            </w:pPr>
            <w:r>
              <w:rPr>
                <w:rFonts w:ascii="Arial" w:cs="Arial" w:eastAsia="Arial" w:hAnsi="Arial"/>
                <w:sz w:val="19"/>
                <w:szCs w:val="19"/>
              </w:rPr>
              <w:t xml:space="preserve">Deliverable: Risk engine with identity-class-aware weighting and cold-start handling</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23</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Risk Delta Tracking</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Calculate score_delta on every RiskScore creation: current_score - previous_score</w:t>
            </w:r>
          </w:p>
          <w:p>
            <w:pPr>
              <w:pStyle w:val="ListParagraph"/>
              <w:numPr>
                <w:ilvl w:val="0"/>
                <w:numId w:val="2"/>
              </w:numPr>
              <w:spacing w:after="30" w:before="20"/>
            </w:pPr>
            <w:r>
              <w:rPr>
                <w:rFonts w:ascii="Arial" w:cs="Arial" w:eastAsia="Arial" w:hAnsi="Arial"/>
                <w:sz w:val="19"/>
                <w:szCs w:val="19"/>
              </w:rPr>
              <w:t xml:space="preserve">If abs(score_delta) &gt; 20 in a single event: create AuditEvent category=risk_event, event_type=risk_spike, payload includes contributing_factors and delta</w:t>
            </w:r>
          </w:p>
          <w:p>
            <w:pPr>
              <w:pStyle w:val="ListParagraph"/>
              <w:numPr>
                <w:ilvl w:val="0"/>
                <w:numId w:val="2"/>
              </w:numPr>
              <w:spacing w:after="30" w:before="20"/>
            </w:pPr>
            <w:r>
              <w:rPr>
                <w:rFonts w:ascii="Arial" w:cs="Arial" w:eastAsia="Arial" w:hAnsi="Arial"/>
                <w:sz w:val="19"/>
                <w:szCs w:val="19"/>
              </w:rPr>
              <w:t xml:space="preserve">Add GET /api/users/{id}/risk-history endpoint: returns last 30 RiskScore records with timestamps and contributing_factors</w:t>
            </w:r>
          </w:p>
          <w:p>
            <w:pPr>
              <w:pStyle w:val="ListParagraph"/>
              <w:numPr>
                <w:ilvl w:val="0"/>
                <w:numId w:val="2"/>
              </w:numPr>
              <w:spacing w:after="30" w:before="20"/>
            </w:pPr>
            <w:r>
              <w:rPr>
                <w:rFonts w:ascii="Arial" w:cs="Arial" w:eastAsia="Arial" w:hAnsi="Arial"/>
                <w:sz w:val="19"/>
                <w:szCs w:val="19"/>
              </w:rPr>
              <w:t xml:space="preserve">Add GET /api/dashboard/risk-alerts: returns all users with risk_spike events in last 24 hours</w:t>
            </w:r>
          </w:p>
          <w:p>
            <w:pPr>
              <w:pStyle w:val="ListParagraph"/>
              <w:numPr>
                <w:ilvl w:val="0"/>
                <w:numId w:val="2"/>
              </w:numPr>
              <w:spacing w:after="30" w:before="20"/>
            </w:pPr>
            <w:r>
              <w:rPr>
                <w:rFonts w:ascii="Arial" w:cs="Arial" w:eastAsia="Arial" w:hAnsi="Arial"/>
                <w:sz w:val="19"/>
                <w:szCs w:val="19"/>
              </w:rPr>
              <w:t xml:space="preserve">Deliverable: Risk delta alerts and risk history API</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24</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Background Scheduler Setup</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Add APScheduler to requirements.txt. Configure it as a background process in app/main.py (AsyncIOScheduler)</w:t>
            </w:r>
          </w:p>
          <w:p>
            <w:pPr>
              <w:pStyle w:val="ListParagraph"/>
              <w:numPr>
                <w:ilvl w:val="0"/>
                <w:numId w:val="2"/>
              </w:numPr>
              <w:spacing w:after="30" w:before="20"/>
            </w:pPr>
            <w:r>
              <w:rPr>
                <w:rFonts w:ascii="Arial" w:cs="Arial" w:eastAsia="Arial" w:hAnsi="Arial"/>
                <w:sz w:val="19"/>
                <w:szCs w:val="19"/>
              </w:rPr>
              <w:t xml:space="preserve">Add job 1: contract_expiry_check — runs daily at 6 AM, finds all active users whose contract_expires_at is within 30 days, creates AuditEvent lifecycle_warning_contract_expiring</w:t>
            </w:r>
          </w:p>
          <w:p>
            <w:pPr>
              <w:pStyle w:val="ListParagraph"/>
              <w:numPr>
                <w:ilvl w:val="0"/>
                <w:numId w:val="2"/>
              </w:numPr>
              <w:spacing w:after="30" w:before="20"/>
            </w:pPr>
            <w:r>
              <w:rPr>
                <w:rFonts w:ascii="Arial" w:cs="Arial" w:eastAsia="Arial" w:hAnsi="Arial"/>
                <w:sz w:val="19"/>
                <w:szCs w:val="19"/>
              </w:rPr>
              <w:t xml:space="preserve">Add job 2: inactivity_check — runs daily, finds users with last_login &gt; 90 days ago, sets risk_tier to high, creates AuditEvent</w:t>
            </w:r>
          </w:p>
          <w:p>
            <w:pPr>
              <w:pStyle w:val="ListParagraph"/>
              <w:numPr>
                <w:ilvl w:val="0"/>
                <w:numId w:val="2"/>
              </w:numPr>
              <w:spacing w:after="30" w:before="20"/>
            </w:pPr>
            <w:r>
              <w:rPr>
                <w:rFonts w:ascii="Arial" w:cs="Arial" w:eastAsia="Arial" w:hAnsi="Arial"/>
                <w:sz w:val="19"/>
                <w:szCs w:val="19"/>
              </w:rPr>
              <w:t xml:space="preserve">Critical: make jobs idempotent — running twice should not create duplicate warnings for the same user on the same day. Use a 'warning already sent today' check against AuditEvent</w:t>
            </w:r>
          </w:p>
          <w:p>
            <w:pPr>
              <w:pStyle w:val="ListParagraph"/>
              <w:numPr>
                <w:ilvl w:val="0"/>
                <w:numId w:val="2"/>
              </w:numPr>
              <w:spacing w:after="30" w:before="20"/>
            </w:pPr>
            <w:r>
              <w:rPr>
                <w:rFonts w:ascii="Arial" w:cs="Arial" w:eastAsia="Arial" w:hAnsi="Arial"/>
                <w:sz w:val="19"/>
                <w:szCs w:val="19"/>
              </w:rPr>
              <w:t xml:space="preserve">Deliverable: Background scheduler with contract expiry and inactivity detection</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25</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UAR Campaign API</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POST /api/review-campaigns: create campaign with name, scope (identity_class filter, org filter, or all), start_date, due_date, campaign_type (quarterly/annual/triggered)</w:t>
            </w:r>
          </w:p>
          <w:p>
            <w:pPr>
              <w:pStyle w:val="ListParagraph"/>
              <w:numPr>
                <w:ilvl w:val="0"/>
                <w:numId w:val="2"/>
              </w:numPr>
              <w:spacing w:after="30" w:before="20"/>
            </w:pPr>
            <w:r>
              <w:rPr>
                <w:rFonts w:ascii="Arial" w:cs="Arial" w:eastAsia="Arial" w:hAnsi="Arial"/>
                <w:sz w:val="19"/>
                <w:szCs w:val="19"/>
              </w:rPr>
              <w:t xml:space="preserve">On campaign creation: auto-generate ReviewItems for all active UserRole records matching the scope. Set reviewer_id based on role.owner_id (fallback to requesting admin)</w:t>
            </w:r>
          </w:p>
          <w:p>
            <w:pPr>
              <w:pStyle w:val="ListParagraph"/>
              <w:numPr>
                <w:ilvl w:val="0"/>
                <w:numId w:val="2"/>
              </w:numPr>
              <w:spacing w:after="30" w:before="20"/>
            </w:pPr>
            <w:r>
              <w:rPr>
                <w:rFonts w:ascii="Arial" w:cs="Arial" w:eastAsia="Arial" w:hAnsi="Arial"/>
                <w:sz w:val="19"/>
                <w:szCs w:val="19"/>
              </w:rPr>
              <w:t xml:space="preserve">Build GET /api/review-campaigns/{id}/items — reviewer queue with risk_score_at_review populated at generation time</w:t>
            </w:r>
          </w:p>
          <w:p>
            <w:pPr>
              <w:pStyle w:val="ListParagraph"/>
              <w:numPr>
                <w:ilvl w:val="0"/>
                <w:numId w:val="2"/>
              </w:numPr>
              <w:spacing w:after="30" w:before="20"/>
            </w:pPr>
            <w:r>
              <w:rPr>
                <w:rFonts w:ascii="Arial" w:cs="Arial" w:eastAsia="Arial" w:hAnsi="Arial"/>
                <w:sz w:val="19"/>
                <w:szCs w:val="19"/>
              </w:rPr>
              <w:t xml:space="preserve">Build GET /api/review-campaigns — list all campaigns with completion_rate calculated dynamically</w:t>
            </w:r>
          </w:p>
          <w:p>
            <w:pPr>
              <w:pStyle w:val="ListParagraph"/>
              <w:numPr>
                <w:ilvl w:val="0"/>
                <w:numId w:val="2"/>
              </w:numPr>
              <w:spacing w:after="30" w:before="20"/>
            </w:pPr>
            <w:r>
              <w:rPr>
                <w:rFonts w:ascii="Arial" w:cs="Arial" w:eastAsia="Arial" w:hAnsi="Arial"/>
                <w:sz w:val="19"/>
                <w:szCs w:val="19"/>
              </w:rPr>
              <w:t xml:space="preserve">Deliverable: Campaign creation with auto-generated review items scoped to identity class or org</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26</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Review Decision + Auto-Revocation</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POST /api/review-items/{id}/decide: accepts decision (certified/revoked/escalated) + justification</w:t>
            </w:r>
          </w:p>
          <w:p>
            <w:pPr>
              <w:pStyle w:val="ListParagraph"/>
              <w:numPr>
                <w:ilvl w:val="0"/>
                <w:numId w:val="2"/>
              </w:numPr>
              <w:spacing w:after="30" w:before="20"/>
            </w:pPr>
            <w:r>
              <w:rPr>
                <w:rFonts w:ascii="Arial" w:cs="Arial" w:eastAsia="Arial" w:hAnsi="Arial"/>
                <w:sz w:val="19"/>
                <w:szCs w:val="19"/>
              </w:rPr>
              <w:t xml:space="preserve">On revoked: immediately call UserRole revocation (set status=revoked, revoked_at=now), call SCIM stub DELETE, emit AuditEvent review_action/access_revoked</w:t>
            </w:r>
          </w:p>
          <w:p>
            <w:pPr>
              <w:pStyle w:val="ListParagraph"/>
              <w:numPr>
                <w:ilvl w:val="0"/>
                <w:numId w:val="2"/>
              </w:numPr>
              <w:spacing w:after="30" w:before="20"/>
            </w:pPr>
            <w:r>
              <w:rPr>
                <w:rFonts w:ascii="Arial" w:cs="Arial" w:eastAsia="Arial" w:hAnsi="Arial"/>
                <w:sz w:val="19"/>
                <w:szCs w:val="19"/>
              </w:rPr>
              <w:t xml:space="preserve">On escalated: set escalated_to (reviewer_id of their manager), escalated_at=now, emit AuditEvent review_action/escalated</w:t>
            </w:r>
          </w:p>
          <w:p>
            <w:pPr>
              <w:pStyle w:val="ListParagraph"/>
              <w:numPr>
                <w:ilvl w:val="0"/>
                <w:numId w:val="2"/>
              </w:numPr>
              <w:spacing w:after="30" w:before="20"/>
            </w:pPr>
            <w:r>
              <w:rPr>
                <w:rFonts w:ascii="Arial" w:cs="Arial" w:eastAsia="Arial" w:hAnsi="Arial"/>
                <w:sz w:val="19"/>
                <w:szCs w:val="19"/>
              </w:rPr>
              <w:t xml:space="preserve">Update campaign: recalculate completion_rate, certified_count, revoked_count. If completion_rate == 100%, set campaign.status=completed and completed_at=now</w:t>
            </w:r>
          </w:p>
          <w:p>
            <w:pPr>
              <w:pStyle w:val="ListParagraph"/>
              <w:numPr>
                <w:ilvl w:val="0"/>
                <w:numId w:val="2"/>
              </w:numPr>
              <w:spacing w:after="30" w:before="20"/>
            </w:pPr>
            <w:r>
              <w:rPr>
                <w:rFonts w:ascii="Arial" w:cs="Arial" w:eastAsia="Arial" w:hAnsi="Arial"/>
                <w:sz w:val="19"/>
                <w:szCs w:val="19"/>
              </w:rPr>
              <w:t xml:space="preserve">Deliverable: Review decision with immediate automated revocation and campaign completion tracking</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27</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Review SLA + Reminder Logic</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Add sla_due_at and sla_breached to ReviewItem (Alembic migration)</w:t>
            </w:r>
          </w:p>
          <w:p>
            <w:pPr>
              <w:pStyle w:val="ListParagraph"/>
              <w:numPr>
                <w:ilvl w:val="0"/>
                <w:numId w:val="2"/>
              </w:numPr>
              <w:spacing w:after="30" w:before="20"/>
            </w:pPr>
            <w:r>
              <w:rPr>
                <w:rFonts w:ascii="Arial" w:cs="Arial" w:eastAsia="Arial" w:hAnsi="Arial"/>
                <w:sz w:val="19"/>
                <w:szCs w:val="19"/>
              </w:rPr>
              <w:t xml:space="preserve">Set sla_due_at = campaign.due_date on item creation</w:t>
            </w:r>
          </w:p>
          <w:p>
            <w:pPr>
              <w:pStyle w:val="ListParagraph"/>
              <w:numPr>
                <w:ilvl w:val="0"/>
                <w:numId w:val="2"/>
              </w:numPr>
              <w:spacing w:after="30" w:before="20"/>
            </w:pPr>
            <w:r>
              <w:rPr>
                <w:rFonts w:ascii="Arial" w:cs="Arial" w:eastAsia="Arial" w:hAnsi="Arial"/>
                <w:sz w:val="19"/>
                <w:szCs w:val="19"/>
              </w:rPr>
              <w:t xml:space="preserve">Add background job: review_sla_check — runs every 4 hours, finds ReviewItems where decision==pending and sla_due_at &lt; now(), set sla_breached=true, emit AuditEvent sla_breach</w:t>
            </w:r>
          </w:p>
          <w:p>
            <w:pPr>
              <w:pStyle w:val="ListParagraph"/>
              <w:numPr>
                <w:ilvl w:val="0"/>
                <w:numId w:val="2"/>
              </w:numPr>
              <w:spacing w:after="30" w:before="20"/>
            </w:pPr>
            <w:r>
              <w:rPr>
                <w:rFonts w:ascii="Arial" w:cs="Arial" w:eastAsia="Arial" w:hAnsi="Arial"/>
                <w:sz w:val="19"/>
                <w:szCs w:val="19"/>
              </w:rPr>
              <w:t xml:space="preserve">Add reminder job: send_review_reminders — runs daily, finds ReviewItems with reminder_count &lt; 3 and sla_due_at approaching (T-48h, T-24h, T-0), increment reminder_count, emit AuditEvent reminder_sent</w:t>
            </w:r>
          </w:p>
          <w:p>
            <w:pPr>
              <w:pStyle w:val="ListParagraph"/>
              <w:numPr>
                <w:ilvl w:val="0"/>
                <w:numId w:val="2"/>
              </w:numPr>
              <w:spacing w:after="30" w:before="20"/>
            </w:pPr>
            <w:r>
              <w:rPr>
                <w:rFonts w:ascii="Arial" w:cs="Arial" w:eastAsia="Arial" w:hAnsi="Arial"/>
                <w:sz w:val="19"/>
                <w:szCs w:val="19"/>
              </w:rPr>
              <w:t xml:space="preserve">Deliverable: SLA breach detection and reminder tracking — evidence for compliance auditors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28</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Reviews Frontend + Week 4 Integration Test</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Update ReviewsPage.tsx: show risk score at time of review next to each review item, show days until SLA breach, highlight overdue items in red</w:t>
            </w:r>
          </w:p>
          <w:p>
            <w:pPr>
              <w:pStyle w:val="ListParagraph"/>
              <w:numPr>
                <w:ilvl w:val="0"/>
                <w:numId w:val="2"/>
              </w:numPr>
              <w:spacing w:after="30" w:before="20"/>
            </w:pPr>
            <w:r>
              <w:rPr>
                <w:rFonts w:ascii="Arial" w:cs="Arial" w:eastAsia="Arial" w:hAnsi="Arial"/>
                <w:sz w:val="19"/>
                <w:szCs w:val="19"/>
              </w:rPr>
              <w:t xml:space="preserve">Add 'Revoke All High Risk' bulk action: selects all items with risk_tier=critical or high, pre-fills decision=revoked, requires explicit confirmation</w:t>
            </w:r>
          </w:p>
          <w:p>
            <w:pPr>
              <w:pStyle w:val="ListParagraph"/>
              <w:numPr>
                <w:ilvl w:val="0"/>
                <w:numId w:val="2"/>
              </w:numPr>
              <w:spacing w:after="30" w:before="20"/>
            </w:pPr>
            <w:r>
              <w:rPr>
                <w:rFonts w:ascii="Arial" w:cs="Arial" w:eastAsia="Arial" w:hAnsi="Arial"/>
                <w:sz w:val="19"/>
                <w:szCs w:val="19"/>
              </w:rPr>
              <w:t xml:space="preserve">Write integration test: create campaign → generate items → certify 3 items → revoke 2 → escalate 1 → assert campaign.completion_rate == 100% after all items decided → assert SCIM DELETE called for revoked users → assert audit trail complete</w:t>
            </w:r>
          </w:p>
          <w:p>
            <w:pPr>
              <w:pStyle w:val="ListParagraph"/>
              <w:numPr>
                <w:ilvl w:val="0"/>
                <w:numId w:val="2"/>
              </w:numPr>
              <w:spacing w:after="30" w:before="20"/>
            </w:pPr>
            <w:r>
              <w:rPr>
                <w:rFonts w:ascii="Arial" w:cs="Arial" w:eastAsia="Arial" w:hAnsi="Arial"/>
                <w:sz w:val="19"/>
                <w:szCs w:val="19"/>
              </w:rPr>
              <w:t xml:space="preserve">Deliverable: Full UAR campaign lifecycle tested end-to-end</w:t>
            </w:r>
          </w:p>
        </w:tc>
      </w:tr>
    </w:tbl>
    <w:p>
      <w:pPr>
        <w:spacing w:after="240" w:before="0"/>
      </w:pPr>
      <w:r>
        <w:t xml:space="preserve"/>
      </w:r>
    </w:p>
    <w:p>
      <w:pPr>
        <w:pStyle w:val="Heading2"/>
        <w:spacing w:after="120" w:before="320"/>
      </w:pPr>
      <w:r>
        <w:rPr>
          <w:rFonts w:ascii="Arial" w:cs="Arial" w:eastAsia="Arial" w:hAnsi="Arial"/>
          <w:b/>
          <w:bCs/>
          <w:color w:val="2E75B6"/>
          <w:sz w:val="28"/>
          <w:szCs w:val="28"/>
        </w:rPr>
        <w:t xml:space="preserve">Phase 5 — Week 5: Edge Cases, Failure Scenarios &amp; Automated Testing (Days 29–35)</w:t>
      </w:r>
    </w:p>
    <w:p>
      <w:pPr>
        <w:spacing w:after="100" w:before="60"/>
      </w:pPr>
      <w:r>
        <w:rPr>
          <w:rFonts w:ascii="Arial" w:cs="Arial" w:eastAsia="Arial" w:hAnsi="Arial"/>
          <w:sz w:val="22"/>
          <w:szCs w:val="22"/>
        </w:rPr>
        <w:t xml:space="preserve">This is where most portfolio projects stop — and where you will go further. Real IAM systems fail in predictable ways. Phantom accounts, SCIM failures, SoD bypass attempts, race conditions. Building failure handling is what separates a demo from a production-grade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Day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Focus</w:t>
            </w:r>
          </w:p>
        </w:tc>
        <w:tc>
          <w:tcPr>
            <w:tcW w:type="dxa" w:w="68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Tasks (2 hrs)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29</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Contract Expiry Cascade</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Simulate contract expiry: write a function expire_contract(contract_id) that sets ExternalContractSource.status=expired</w:t>
            </w:r>
          </w:p>
          <w:p>
            <w:pPr>
              <w:pStyle w:val="ListParagraph"/>
              <w:numPr>
                <w:ilvl w:val="0"/>
                <w:numId w:val="2"/>
              </w:numPr>
              <w:spacing w:after="30" w:before="20"/>
            </w:pPr>
            <w:r>
              <w:rPr>
                <w:rFonts w:ascii="Arial" w:cs="Arial" w:eastAsia="Arial" w:hAnsi="Arial"/>
                <w:sz w:val="19"/>
                <w:szCs w:val="19"/>
              </w:rPr>
              <w:t xml:space="preserve">Trigger: all users linked to this org via this contract → set status=expired, emit lifecycle_event=contract_expired</w:t>
            </w:r>
          </w:p>
          <w:p>
            <w:pPr>
              <w:pStyle w:val="ListParagraph"/>
              <w:numPr>
                <w:ilvl w:val="0"/>
                <w:numId w:val="2"/>
              </w:numPr>
              <w:spacing w:after="30" w:before="20"/>
            </w:pPr>
            <w:r>
              <w:rPr>
                <w:rFonts w:ascii="Arial" w:cs="Arial" w:eastAsia="Arial" w:hAnsi="Arial"/>
                <w:sz w:val="19"/>
                <w:szCs w:val="19"/>
              </w:rPr>
              <w:t xml:space="preserve">Trigger: all active UserRole records for these users → auto-revoke (status=revoked, revocation_reason='contract_expired')</w:t>
            </w:r>
          </w:p>
          <w:p>
            <w:pPr>
              <w:pStyle w:val="ListParagraph"/>
              <w:numPr>
                <w:ilvl w:val="0"/>
                <w:numId w:val="2"/>
              </w:numPr>
              <w:spacing w:after="30" w:before="20"/>
            </w:pPr>
            <w:r>
              <w:rPr>
                <w:rFonts w:ascii="Arial" w:cs="Arial" w:eastAsia="Arial" w:hAnsi="Arial"/>
                <w:sz w:val="19"/>
                <w:szCs w:val="19"/>
              </w:rPr>
              <w:t xml:space="preserve">Trigger: SCIM DELETE for each revoked role. If SCIM fails: log to scim_provisioning_log with status=failed, set a deprovisioning_failed flag on UserRole</w:t>
            </w:r>
          </w:p>
          <w:p>
            <w:pPr>
              <w:pStyle w:val="ListParagraph"/>
              <w:numPr>
                <w:ilvl w:val="0"/>
                <w:numId w:val="2"/>
              </w:numPr>
              <w:spacing w:after="30" w:before="20"/>
            </w:pPr>
            <w:r>
              <w:rPr>
                <w:rFonts w:ascii="Arial" w:cs="Arial" w:eastAsia="Arial" w:hAnsi="Arial"/>
                <w:sz w:val="19"/>
                <w:szCs w:val="19"/>
              </w:rPr>
              <w:t xml:space="preserve">Trigger: AuditEvent for each revocation (not one bulk event — one per user per role for complete auditability)</w:t>
            </w:r>
          </w:p>
          <w:p>
            <w:pPr>
              <w:pStyle w:val="ListParagraph"/>
              <w:numPr>
                <w:ilvl w:val="0"/>
                <w:numId w:val="2"/>
              </w:numPr>
              <w:spacing w:after="30" w:before="20"/>
            </w:pPr>
            <w:r>
              <w:rPr>
                <w:rFonts w:ascii="Arial" w:cs="Arial" w:eastAsia="Arial" w:hAnsi="Arial"/>
                <w:sz w:val="19"/>
                <w:szCs w:val="19"/>
              </w:rPr>
              <w:t xml:space="preserve">Deliverable: Contract expiry cascade with complete audit trail and SCIM failure handling</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30</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Orphan Account Detection</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Define orphan: UserRole is active but the linked contract is expired OR the user.status is deprovisioned</w:t>
            </w:r>
          </w:p>
          <w:p>
            <w:pPr>
              <w:pStyle w:val="ListParagraph"/>
              <w:numPr>
                <w:ilvl w:val="0"/>
                <w:numId w:val="2"/>
              </w:numPr>
              <w:spacing w:after="30" w:before="20"/>
            </w:pPr>
            <w:r>
              <w:rPr>
                <w:rFonts w:ascii="Arial" w:cs="Arial" w:eastAsia="Arial" w:hAnsi="Arial"/>
                <w:sz w:val="19"/>
                <w:szCs w:val="19"/>
              </w:rPr>
              <w:t xml:space="preserve">Build GET /api/admin/orphan-accounts: returns all orphan access records with organization, user, role, and days_since_contract_expired</w:t>
            </w:r>
          </w:p>
          <w:p>
            <w:pPr>
              <w:pStyle w:val="ListParagraph"/>
              <w:numPr>
                <w:ilvl w:val="0"/>
                <w:numId w:val="2"/>
              </w:numPr>
              <w:spacing w:after="30" w:before="20"/>
            </w:pPr>
            <w:r>
              <w:rPr>
                <w:rFonts w:ascii="Arial" w:cs="Arial" w:eastAsia="Arial" w:hAnsi="Arial"/>
                <w:sz w:val="19"/>
                <w:szCs w:val="19"/>
              </w:rPr>
              <w:t xml:space="preserve">Build POST /api/admin/orphan-accounts/remediate: bulk-revokes all orphan access, emits AuditEvent category=admin_action, event_type=orphan_remediation</w:t>
            </w:r>
          </w:p>
          <w:p>
            <w:pPr>
              <w:pStyle w:val="ListParagraph"/>
              <w:numPr>
                <w:ilvl w:val="0"/>
                <w:numId w:val="2"/>
              </w:numPr>
              <w:spacing w:after="30" w:before="20"/>
            </w:pPr>
            <w:r>
              <w:rPr>
                <w:rFonts w:ascii="Arial" w:cs="Arial" w:eastAsia="Arial" w:hAnsi="Arial"/>
                <w:sz w:val="19"/>
                <w:szCs w:val="19"/>
              </w:rPr>
              <w:t xml:space="preserve">Write test: create user with expired contract, assign role, call orphan detection API — assert user appears, call remediation — assert role revoked and SCIM called</w:t>
            </w:r>
          </w:p>
          <w:p>
            <w:pPr>
              <w:pStyle w:val="ListParagraph"/>
              <w:numPr>
                <w:ilvl w:val="0"/>
                <w:numId w:val="2"/>
              </w:numPr>
              <w:spacing w:after="30" w:before="20"/>
            </w:pPr>
            <w:r>
              <w:rPr>
                <w:rFonts w:ascii="Arial" w:cs="Arial" w:eastAsia="Arial" w:hAnsi="Arial"/>
                <w:sz w:val="19"/>
                <w:szCs w:val="19"/>
              </w:rPr>
              <w:t xml:space="preserve">This feature directly addresses the 'average orphan account lifespan: 14 months' statistic from Verizon DBIR</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31</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SCIM Failure Handling</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Add failure modes to the SCIM stub: make POST /scim/v2/Users return 503 with a 15% probability (use random), DELETE return 404 with 10% probability</w:t>
            </w:r>
          </w:p>
          <w:p>
            <w:pPr>
              <w:pStyle w:val="ListParagraph"/>
              <w:numPr>
                <w:ilvl w:val="0"/>
                <w:numId w:val="2"/>
              </w:numPr>
              <w:spacing w:after="30" w:before="20"/>
            </w:pPr>
            <w:r>
              <w:rPr>
                <w:rFonts w:ascii="Arial" w:cs="Arial" w:eastAsia="Arial" w:hAnsi="Arial"/>
                <w:sz w:val="19"/>
                <w:szCs w:val="19"/>
              </w:rPr>
              <w:t xml:space="preserve">In provisioning logic: catch SCIM failures, set scim_provisioning_log.status=failed, create a deprovisioning_pending_retry record</w:t>
            </w:r>
          </w:p>
          <w:p>
            <w:pPr>
              <w:pStyle w:val="ListParagraph"/>
              <w:numPr>
                <w:ilvl w:val="0"/>
                <w:numId w:val="2"/>
              </w:numPr>
              <w:spacing w:after="30" w:before="20"/>
            </w:pPr>
            <w:r>
              <w:rPr>
                <w:rFonts w:ascii="Arial" w:cs="Arial" w:eastAsia="Arial" w:hAnsi="Arial"/>
                <w:sz w:val="19"/>
                <w:szCs w:val="19"/>
              </w:rPr>
              <w:t xml:space="preserve">Add background job: retry_failed_scim — runs hourly, retries failed SCIM operations up to 3 times with exponential backoff (1h, 2h, 4h delays)</w:t>
            </w:r>
          </w:p>
          <w:p>
            <w:pPr>
              <w:pStyle w:val="ListParagraph"/>
              <w:numPr>
                <w:ilvl w:val="0"/>
                <w:numId w:val="2"/>
              </w:numPr>
              <w:spacing w:after="30" w:before="20"/>
            </w:pPr>
            <w:r>
              <w:rPr>
                <w:rFonts w:ascii="Arial" w:cs="Arial" w:eastAsia="Arial" w:hAnsi="Arial"/>
                <w:sz w:val="19"/>
                <w:szCs w:val="19"/>
              </w:rPr>
              <w:t xml:space="preserve">After 3 retries, escalate: emit AuditEvent deprovisioning_failed_manual_action_required. In a real system, this pages the security team.</w:t>
            </w:r>
          </w:p>
          <w:p>
            <w:pPr>
              <w:pStyle w:val="ListParagraph"/>
              <w:numPr>
                <w:ilvl w:val="0"/>
                <w:numId w:val="2"/>
              </w:numPr>
              <w:spacing w:after="30" w:before="20"/>
            </w:pPr>
            <w:r>
              <w:rPr>
                <w:rFonts w:ascii="Arial" w:cs="Arial" w:eastAsia="Arial" w:hAnsi="Arial"/>
                <w:sz w:val="19"/>
                <w:szCs w:val="19"/>
              </w:rPr>
              <w:t xml:space="preserve">Deliverable: SCIM failure is detected, retried, and escalated — not silently swallowed</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32</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SoD Bypass Attempts (Security Test)</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Attempt to bypass SoD via the API: assign role A, then directly INSERT into user_roles table to add role B (bypassing the SoD check in the API layer)</w:t>
            </w:r>
          </w:p>
          <w:p>
            <w:pPr>
              <w:pStyle w:val="ListParagraph"/>
              <w:numPr>
                <w:ilvl w:val="0"/>
                <w:numId w:val="2"/>
              </w:numPr>
              <w:spacing w:after="30" w:before="20"/>
            </w:pPr>
            <w:r>
              <w:rPr>
                <w:rFonts w:ascii="Arial" w:cs="Arial" w:eastAsia="Arial" w:hAnsi="Arial"/>
                <w:sz w:val="19"/>
                <w:szCs w:val="19"/>
              </w:rPr>
              <w:t xml:space="preserve">Then run a POST /api/sod-scan to detect the violation</w:t>
            </w:r>
          </w:p>
          <w:p>
            <w:pPr>
              <w:pStyle w:val="ListParagraph"/>
              <w:numPr>
                <w:ilvl w:val="0"/>
                <w:numId w:val="2"/>
              </w:numPr>
              <w:spacing w:after="30" w:before="20"/>
            </w:pPr>
            <w:r>
              <w:rPr>
                <w:rFonts w:ascii="Arial" w:cs="Arial" w:eastAsia="Arial" w:hAnsi="Arial"/>
                <w:sz w:val="19"/>
                <w:szCs w:val="19"/>
              </w:rPr>
              <w:t xml:space="preserve">Build POST /api/sod-scan: runs a full SoD scan across all active UserRole combinations, detects any violations that exist in the DB regardless of how they got there</w:t>
            </w:r>
          </w:p>
          <w:p>
            <w:pPr>
              <w:pStyle w:val="ListParagraph"/>
              <w:numPr>
                <w:ilvl w:val="0"/>
                <w:numId w:val="2"/>
              </w:numPr>
              <w:spacing w:after="30" w:before="20"/>
            </w:pPr>
            <w:r>
              <w:rPr>
                <w:rFonts w:ascii="Arial" w:cs="Arial" w:eastAsia="Arial" w:hAnsi="Arial"/>
                <w:sz w:val="19"/>
                <w:szCs w:val="19"/>
              </w:rPr>
              <w:t xml:space="preserve">Lesson: SoD enforcement must exist at TWO layers — API pre-check (preventive) AND periodic scan (detective). Never rely on prevention alone.</w:t>
            </w:r>
          </w:p>
          <w:p>
            <w:pPr>
              <w:pStyle w:val="ListParagraph"/>
              <w:numPr>
                <w:ilvl w:val="0"/>
                <w:numId w:val="2"/>
              </w:numPr>
              <w:spacing w:after="30" w:before="20"/>
            </w:pPr>
            <w:r>
              <w:rPr>
                <w:rFonts w:ascii="Arial" w:cs="Arial" w:eastAsia="Arial" w:hAnsi="Arial"/>
                <w:sz w:val="19"/>
                <w:szCs w:val="19"/>
              </w:rPr>
              <w:t xml:space="preserve">Deliverable: Periodic SoD scan that catches violations regardless of insertion path</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33</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Race Condition: Concurrent Role Assignment</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Write a test that sends 2 concurrent POST /api/users/{id}/roles requests for the same role using asyncio (both should succeed or only one should succeed — never duplicate)</w:t>
            </w:r>
          </w:p>
          <w:p>
            <w:pPr>
              <w:pStyle w:val="ListParagraph"/>
              <w:numPr>
                <w:ilvl w:val="0"/>
                <w:numId w:val="2"/>
              </w:numPr>
              <w:spacing w:after="30" w:before="20"/>
            </w:pPr>
            <w:r>
              <w:rPr>
                <w:rFonts w:ascii="Arial" w:cs="Arial" w:eastAsia="Arial" w:hAnsi="Arial"/>
                <w:sz w:val="19"/>
                <w:szCs w:val="19"/>
              </w:rPr>
              <w:t xml:space="preserve">Check for duplicate UserRole records after the test — if they exist, you have a race condition</w:t>
            </w:r>
          </w:p>
          <w:p>
            <w:pPr>
              <w:pStyle w:val="ListParagraph"/>
              <w:numPr>
                <w:ilvl w:val="0"/>
                <w:numId w:val="2"/>
              </w:numPr>
              <w:spacing w:after="30" w:before="20"/>
            </w:pPr>
            <w:r>
              <w:rPr>
                <w:rFonts w:ascii="Arial" w:cs="Arial" w:eastAsia="Arial" w:hAnsi="Arial"/>
                <w:sz w:val="19"/>
                <w:szCs w:val="19"/>
              </w:rPr>
              <w:t xml:space="preserve">Fix: add UNIQUE constraint to (user_id, role_id, status='active') in UserRole table via Alembic migration. The DB constraint catches what the application layer might miss.</w:t>
            </w:r>
          </w:p>
          <w:p>
            <w:pPr>
              <w:pStyle w:val="ListParagraph"/>
              <w:numPr>
                <w:ilvl w:val="0"/>
                <w:numId w:val="2"/>
              </w:numPr>
              <w:spacing w:after="30" w:before="20"/>
            </w:pPr>
            <w:r>
              <w:rPr>
                <w:rFonts w:ascii="Arial" w:cs="Arial" w:eastAsia="Arial" w:hAnsi="Arial"/>
                <w:sz w:val="19"/>
                <w:szCs w:val="19"/>
              </w:rPr>
              <w:t xml:space="preserve">Write another test: concurrent access request for the same role by the same user — assert only one AccessRequest created or both created but one rejected as duplicate</w:t>
            </w:r>
          </w:p>
          <w:p>
            <w:pPr>
              <w:pStyle w:val="ListParagraph"/>
              <w:numPr>
                <w:ilvl w:val="0"/>
                <w:numId w:val="2"/>
              </w:numPr>
              <w:spacing w:after="30" w:before="20"/>
            </w:pPr>
            <w:r>
              <w:rPr>
                <w:rFonts w:ascii="Arial" w:cs="Arial" w:eastAsia="Arial" w:hAnsi="Arial"/>
                <w:sz w:val="19"/>
                <w:szCs w:val="19"/>
              </w:rPr>
              <w:t xml:space="preserve">Deliverable: Race condition identified and fixed at the DB constraint level</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34</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Automated Test Suite Expansion</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Goal: 40+ test cases total across all endpoints and flows</w:t>
            </w:r>
          </w:p>
          <w:p>
            <w:pPr>
              <w:pStyle w:val="ListParagraph"/>
              <w:numPr>
                <w:ilvl w:val="0"/>
                <w:numId w:val="2"/>
              </w:numPr>
              <w:spacing w:after="30" w:before="20"/>
            </w:pPr>
            <w:r>
              <w:rPr>
                <w:rFonts w:ascii="Arial" w:cs="Arial" w:eastAsia="Arial" w:hAnsi="Arial"/>
                <w:sz w:val="19"/>
                <w:szCs w:val="19"/>
              </w:rPr>
              <w:t xml:space="preserve">Add tests for: deprovisioned user attempting login (should get 403 with specific error code), expired contract preventing new role assignment, risk spike creating audit event, campaign SLA breach detection</w:t>
            </w:r>
          </w:p>
          <w:p>
            <w:pPr>
              <w:pStyle w:val="ListParagraph"/>
              <w:numPr>
                <w:ilvl w:val="0"/>
                <w:numId w:val="2"/>
              </w:numPr>
              <w:spacing w:after="30" w:before="20"/>
            </w:pPr>
            <w:r>
              <w:rPr>
                <w:rFonts w:ascii="Arial" w:cs="Arial" w:eastAsia="Arial" w:hAnsi="Arial"/>
                <w:sz w:val="19"/>
                <w:szCs w:val="19"/>
              </w:rPr>
              <w:t xml:space="preserve">Add parametrize tests: test onboarding with each identity_class (6 classes × happy path + failure = 12 tests)</w:t>
            </w:r>
          </w:p>
          <w:p>
            <w:pPr>
              <w:pStyle w:val="ListParagraph"/>
              <w:numPr>
                <w:ilvl w:val="0"/>
                <w:numId w:val="2"/>
              </w:numPr>
              <w:spacing w:after="30" w:before="20"/>
            </w:pPr>
            <w:r>
              <w:rPr>
                <w:rFonts w:ascii="Arial" w:cs="Arial" w:eastAsia="Arial" w:hAnsi="Arial"/>
                <w:sz w:val="19"/>
                <w:szCs w:val="19"/>
              </w:rPr>
              <w:t xml:space="preserve">Run full suite: pytest tests/ -v --tb=short. Target: 0 failures. If any fail, fix before Day 35.</w:t>
            </w:r>
          </w:p>
          <w:p>
            <w:pPr>
              <w:pStyle w:val="ListParagraph"/>
              <w:numPr>
                <w:ilvl w:val="0"/>
                <w:numId w:val="2"/>
              </w:numPr>
              <w:spacing w:after="30" w:before="20"/>
            </w:pPr>
            <w:r>
              <w:rPr>
                <w:rFonts w:ascii="Arial" w:cs="Arial" w:eastAsia="Arial" w:hAnsi="Arial"/>
                <w:sz w:val="19"/>
                <w:szCs w:val="19"/>
              </w:rPr>
              <w:t xml:space="preserve">Deliverable: Comprehensive test suite with 40+ cases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35</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Performance Baseline</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Install locust or k6. Write a load test: 50 concurrent users each running the full onboarding + role assignment flow</w:t>
            </w:r>
          </w:p>
          <w:p>
            <w:pPr>
              <w:pStyle w:val="ListParagraph"/>
              <w:numPr>
                <w:ilvl w:val="0"/>
                <w:numId w:val="2"/>
              </w:numPr>
              <w:spacing w:after="30" w:before="20"/>
            </w:pPr>
            <w:r>
              <w:rPr>
                <w:rFonts w:ascii="Arial" w:cs="Arial" w:eastAsia="Arial" w:hAnsi="Arial"/>
                <w:sz w:val="19"/>
                <w:szCs w:val="19"/>
              </w:rPr>
              <w:t xml:space="preserve">Measure: P50, P95, P99 response times for POST /api/users and POST /api/users/{id}/roles</w:t>
            </w:r>
          </w:p>
          <w:p>
            <w:pPr>
              <w:pStyle w:val="ListParagraph"/>
              <w:numPr>
                <w:ilvl w:val="0"/>
                <w:numId w:val="2"/>
              </w:numPr>
              <w:spacing w:after="30" w:before="20"/>
            </w:pPr>
            <w:r>
              <w:rPr>
                <w:rFonts w:ascii="Arial" w:cs="Arial" w:eastAsia="Arial" w:hAnsi="Arial"/>
                <w:sz w:val="19"/>
                <w:szCs w:val="19"/>
              </w:rPr>
              <w:t xml:space="preserve">Identify slowest queries using EXPLAIN ANALYZE. Likely candidates: SoD check (needs index on user_roles.user_id), risk score query (needs index on risk_scores.user_id + calculated_at)</w:t>
            </w:r>
          </w:p>
          <w:p>
            <w:pPr>
              <w:pStyle w:val="ListParagraph"/>
              <w:numPr>
                <w:ilvl w:val="0"/>
                <w:numId w:val="2"/>
              </w:numPr>
              <w:spacing w:after="30" w:before="20"/>
            </w:pPr>
            <w:r>
              <w:rPr>
                <w:rFonts w:ascii="Arial" w:cs="Arial" w:eastAsia="Arial" w:hAnsi="Arial"/>
                <w:sz w:val="19"/>
                <w:szCs w:val="19"/>
              </w:rPr>
              <w:t xml:space="preserve">Add missing indexes via Alembic migration</w:t>
            </w:r>
          </w:p>
          <w:p>
            <w:pPr>
              <w:pStyle w:val="ListParagraph"/>
              <w:numPr>
                <w:ilvl w:val="0"/>
                <w:numId w:val="2"/>
              </w:numPr>
              <w:spacing w:after="30" w:before="20"/>
            </w:pPr>
            <w:r>
              <w:rPr>
                <w:rFonts w:ascii="Arial" w:cs="Arial" w:eastAsia="Arial" w:hAnsi="Arial"/>
                <w:sz w:val="19"/>
                <w:szCs w:val="19"/>
              </w:rPr>
              <w:t xml:space="preserve">Deliverable: Performance baseline documented, critical indexes added</w:t>
            </w:r>
          </w:p>
        </w:tc>
      </w:tr>
    </w:tbl>
    <w:p>
      <w:pPr>
        <w:spacing w:after="240" w:before="0"/>
      </w:pPr>
      <w:r>
        <w:t xml:space="preserve"/>
      </w:r>
    </w:p>
    <w:p>
      <w:pPr>
        <w:pStyle w:val="Heading2"/>
        <w:spacing w:after="120" w:before="320"/>
      </w:pPr>
      <w:r>
        <w:rPr>
          <w:rFonts w:ascii="Arial" w:cs="Arial" w:eastAsia="Arial" w:hAnsi="Arial"/>
          <w:b/>
          <w:bCs/>
          <w:color w:val="2E75B6"/>
          <w:sz w:val="28"/>
          <w:szCs w:val="28"/>
        </w:rPr>
        <w:t xml:space="preserve">Phase 6 — Week 6: Audit Depth, Compliance Export &amp; Differentiation (Days 36–42+)</w:t>
      </w:r>
    </w:p>
    <w:p>
      <w:pPr>
        <w:spacing w:after="100" w:before="60"/>
      </w:pPr>
      <w:r>
        <w:rPr>
          <w:rFonts w:ascii="Arial" w:cs="Arial" w:eastAsia="Arial" w:hAnsi="Arial"/>
          <w:sz w:val="22"/>
          <w:szCs w:val="22"/>
        </w:rPr>
        <w:t xml:space="preserve">The final phase completes the features that make NexusGuard genuinely differentiating and production-grade. A SOX auditor should be able to ask any of the standard ITGC questions and get a complete, verifiable answer from the platform.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Day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Focus</w:t>
            </w:r>
          </w:p>
        </w:tc>
        <w:tc>
          <w:tcPr>
            <w:tcW w:type="dxa" w:w="68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Tasks (2 hrs)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36</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Audit Chain Verification API</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GET /api/audit/verify-chain?from_sequence=1&amp;to_sequence=N: verifies every hash link in the chain from start to end</w:t>
            </w:r>
          </w:p>
          <w:p>
            <w:pPr>
              <w:pStyle w:val="ListParagraph"/>
              <w:numPr>
                <w:ilvl w:val="0"/>
                <w:numId w:val="2"/>
              </w:numPr>
              <w:spacing w:after="30" w:before="20"/>
            </w:pPr>
            <w:r>
              <w:rPr>
                <w:rFonts w:ascii="Arial" w:cs="Arial" w:eastAsia="Arial" w:hAnsi="Arial"/>
                <w:sz w:val="19"/>
                <w:szCs w:val="19"/>
              </w:rPr>
              <w:t xml:space="preserve">Return: total_events checked, first_broken_link (sequence_num) if any, status (intact/tampered), verification_time_ms</w:t>
            </w:r>
          </w:p>
          <w:p>
            <w:pPr>
              <w:pStyle w:val="ListParagraph"/>
              <w:numPr>
                <w:ilvl w:val="0"/>
                <w:numId w:val="2"/>
              </w:numPr>
              <w:spacing w:after="30" w:before="20"/>
            </w:pPr>
            <w:r>
              <w:rPr>
                <w:rFonts w:ascii="Arial" w:cs="Arial" w:eastAsia="Arial" w:hAnsi="Arial"/>
                <w:sz w:val="19"/>
                <w:szCs w:val="19"/>
              </w:rPr>
              <w:t xml:space="preserve">Write a test that: runs the normal platform, then manually corrupts one audit event payload in the DB, then runs chain verification — assert it detects the tampered event by sequence number</w:t>
            </w:r>
          </w:p>
          <w:p>
            <w:pPr>
              <w:pStyle w:val="ListParagraph"/>
              <w:numPr>
                <w:ilvl w:val="0"/>
                <w:numId w:val="2"/>
              </w:numPr>
              <w:spacing w:after="30" w:before="20"/>
            </w:pPr>
            <w:r>
              <w:rPr>
                <w:rFonts w:ascii="Arial" w:cs="Arial" w:eastAsia="Arial" w:hAnsi="Arial"/>
                <w:sz w:val="19"/>
                <w:szCs w:val="19"/>
              </w:rPr>
              <w:t xml:space="preserve">This is your most compelling compliance demo: 'Here is cryptographic proof that no audit event has been altered since it was written'</w:t>
            </w:r>
          </w:p>
          <w:p>
            <w:pPr>
              <w:pStyle w:val="ListParagraph"/>
              <w:numPr>
                <w:ilvl w:val="0"/>
                <w:numId w:val="2"/>
              </w:numPr>
              <w:spacing w:after="30" w:before="20"/>
            </w:pPr>
            <w:r>
              <w:rPr>
                <w:rFonts w:ascii="Arial" w:cs="Arial" w:eastAsia="Arial" w:hAnsi="Arial"/>
                <w:sz w:val="19"/>
                <w:szCs w:val="19"/>
              </w:rPr>
              <w:t xml:space="preserve">Deliverable: Tamper detection working end-to-end with test proof</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37</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SOX ITGC Compliance Report</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GET /api/compliance/sox-report?period_start=X&amp;period_end=Y: generates a JSON report answering the 4 SOX ITGC questions: CC6.1 (who has access to financial systems), CC6.2 (all auth events for those users), CC6.3 (access changes — grants/revocations), CC7.2 (SoD violations detected and remediated)</w:t>
            </w:r>
          </w:p>
          <w:p>
            <w:pPr>
              <w:pStyle w:val="ListParagraph"/>
              <w:numPr>
                <w:ilvl w:val="0"/>
                <w:numId w:val="2"/>
              </w:numPr>
              <w:spacing w:after="30" w:before="20"/>
            </w:pPr>
            <w:r>
              <w:rPr>
                <w:rFonts w:ascii="Arial" w:cs="Arial" w:eastAsia="Arial" w:hAnsi="Arial"/>
                <w:sz w:val="19"/>
                <w:szCs w:val="19"/>
              </w:rPr>
              <w:t xml:space="preserve">Each section includes: event count, list of events (user, timestamp, action, outcome), SoD violations with remediation status, access reviews completed with revocation count</w:t>
            </w:r>
          </w:p>
          <w:p>
            <w:pPr>
              <w:pStyle w:val="ListParagraph"/>
              <w:numPr>
                <w:ilvl w:val="0"/>
                <w:numId w:val="2"/>
              </w:numPr>
              <w:spacing w:after="30" w:before="20"/>
            </w:pPr>
            <w:r>
              <w:rPr>
                <w:rFonts w:ascii="Arial" w:cs="Arial" w:eastAsia="Arial" w:hAnsi="Arial"/>
                <w:sz w:val="19"/>
                <w:szCs w:val="19"/>
              </w:rPr>
              <w:t xml:space="preserve">This is what a SOX auditor receives instead of 'we have an audit log somewhere'</w:t>
            </w:r>
          </w:p>
          <w:p>
            <w:pPr>
              <w:pStyle w:val="ListParagraph"/>
              <w:numPr>
                <w:ilvl w:val="0"/>
                <w:numId w:val="2"/>
              </w:numPr>
              <w:spacing w:after="30" w:before="20"/>
            </w:pPr>
            <w:r>
              <w:rPr>
                <w:rFonts w:ascii="Arial" w:cs="Arial" w:eastAsia="Arial" w:hAnsi="Arial"/>
                <w:sz w:val="19"/>
                <w:szCs w:val="19"/>
              </w:rPr>
              <w:t xml:space="preserve">Deliverable: SOX ITGC report endpoint — a real compliance deliverable</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38</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HIPAA + GDPR Compliance Endpoints</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Build GET /api/compliance/hipaa-report: lists all users with access to PHI-adjacent roles (system_name contains 'EHR' or 'PHI'), their BAA status, last access review date, risk tier</w:t>
            </w:r>
          </w:p>
          <w:p>
            <w:pPr>
              <w:pStyle w:val="ListParagraph"/>
              <w:numPr>
                <w:ilvl w:val="0"/>
                <w:numId w:val="2"/>
              </w:numPr>
              <w:spacing w:after="30" w:before="20"/>
            </w:pPr>
            <w:r>
              <w:rPr>
                <w:rFonts w:ascii="Arial" w:cs="Arial" w:eastAsia="Arial" w:hAnsi="Arial"/>
                <w:sz w:val="19"/>
                <w:szCs w:val="19"/>
              </w:rPr>
              <w:t xml:space="preserve">Build POST /api/compliance/gdpr-erasure-request/{user_id}: implements GDPR right to erasure — anonymize user PII fields (email, name → hashed identifiers) while preserving audit chain integrity (tombstone approach: audit events retain user_id FK but user record is anonymized)</w:t>
            </w:r>
          </w:p>
          <w:p>
            <w:pPr>
              <w:pStyle w:val="ListParagraph"/>
              <w:numPr>
                <w:ilvl w:val="0"/>
                <w:numId w:val="2"/>
              </w:numPr>
              <w:spacing w:after="30" w:before="20"/>
            </w:pPr>
            <w:r>
              <w:rPr>
                <w:rFonts w:ascii="Arial" w:cs="Arial" w:eastAsia="Arial" w:hAnsi="Arial"/>
                <w:sz w:val="19"/>
                <w:szCs w:val="19"/>
              </w:rPr>
              <w:t xml:space="preserve">Build GET /api/compliance/gdpr-dpa-status: lists all organizations with EU-data-scope roles and their DPA execution status</w:t>
            </w:r>
          </w:p>
          <w:p>
            <w:pPr>
              <w:pStyle w:val="ListParagraph"/>
              <w:numPr>
                <w:ilvl w:val="0"/>
                <w:numId w:val="2"/>
              </w:numPr>
              <w:spacing w:after="30" w:before="20"/>
            </w:pPr>
            <w:r>
              <w:rPr>
                <w:rFonts w:ascii="Arial" w:cs="Arial" w:eastAsia="Arial" w:hAnsi="Arial"/>
                <w:sz w:val="19"/>
                <w:szCs w:val="19"/>
              </w:rPr>
              <w:t xml:space="preserve">Deliverable: HIPAA and GDPR compliance endpoints — two of the most common compliance asks from regulated customers</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39</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Notification System</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Add NotificationLog table: id, recipient_user_id, notification_type ENUM (contract_expiring, review_reminder, sla_breach, sod_violation, risk_spike), sent_at, delivery_status, payload JSONB</w:t>
            </w:r>
          </w:p>
          <w:p>
            <w:pPr>
              <w:pStyle w:val="ListParagraph"/>
              <w:numPr>
                <w:ilvl w:val="0"/>
                <w:numId w:val="2"/>
              </w:numPr>
              <w:spacing w:after="30" w:before="20"/>
            </w:pPr>
            <w:r>
              <w:rPr>
                <w:rFonts w:ascii="Arial" w:cs="Arial" w:eastAsia="Arial" w:hAnsi="Arial"/>
                <w:sz w:val="19"/>
                <w:szCs w:val="19"/>
              </w:rPr>
              <w:t xml:space="preserve">Replace all AuditEvent-based notification simulation with actual NotificationLog entries</w:t>
            </w:r>
          </w:p>
          <w:p>
            <w:pPr>
              <w:pStyle w:val="ListParagraph"/>
              <w:numPr>
                <w:ilvl w:val="0"/>
                <w:numId w:val="2"/>
              </w:numPr>
              <w:spacing w:after="30" w:before="20"/>
            </w:pPr>
            <w:r>
              <w:rPr>
                <w:rFonts w:ascii="Arial" w:cs="Arial" w:eastAsia="Arial" w:hAnsi="Arial"/>
                <w:sz w:val="19"/>
                <w:szCs w:val="19"/>
              </w:rPr>
              <w:t xml:space="preserve">Build GET /api/notifications/pending: list undelivered notifications (in real deployment, this feeds an email/Slack webhook queue)</w:t>
            </w:r>
          </w:p>
          <w:p>
            <w:pPr>
              <w:pStyle w:val="ListParagraph"/>
              <w:numPr>
                <w:ilvl w:val="0"/>
                <w:numId w:val="2"/>
              </w:numPr>
              <w:spacing w:after="30" w:before="20"/>
            </w:pPr>
            <w:r>
              <w:rPr>
                <w:rFonts w:ascii="Arial" w:cs="Arial" w:eastAsia="Arial" w:hAnsi="Arial"/>
                <w:sz w:val="19"/>
                <w:szCs w:val="19"/>
              </w:rPr>
              <w:t xml:space="preserve">Build GET /api/users/{id}/notification-history: complete notification history for a user — compliance evidence for 'we notified reviewer on date X'</w:t>
            </w:r>
          </w:p>
          <w:p>
            <w:pPr>
              <w:pStyle w:val="ListParagraph"/>
              <w:numPr>
                <w:ilvl w:val="0"/>
                <w:numId w:val="2"/>
              </w:numPr>
              <w:spacing w:after="30" w:before="20"/>
            </w:pPr>
            <w:r>
              <w:rPr>
                <w:rFonts w:ascii="Arial" w:cs="Arial" w:eastAsia="Arial" w:hAnsi="Arial"/>
                <w:sz w:val="19"/>
                <w:szCs w:val="19"/>
              </w:rPr>
              <w:t xml:space="preserve">Deliverable: Notification system that is queryable for compliance evidence</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40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Dashboard: Compliance KPIs</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Update DashboardPage.tsx to show: SoD violations open/mitigated/accepted (with trend), contract expiry warnings (T-30, T-7), orphan account count, campaigns overdue, audit chain status (last verified), top 5 high-risk users</w:t>
            </w:r>
          </w:p>
          <w:p>
            <w:pPr>
              <w:pStyle w:val="ListParagraph"/>
              <w:numPr>
                <w:ilvl w:val="0"/>
                <w:numId w:val="2"/>
              </w:numPr>
              <w:spacing w:after="30" w:before="20"/>
            </w:pPr>
            <w:r>
              <w:rPr>
                <w:rFonts w:ascii="Arial" w:cs="Arial" w:eastAsia="Arial" w:hAnsi="Arial"/>
                <w:sz w:val="19"/>
                <w:szCs w:val="19"/>
              </w:rPr>
              <w:t xml:space="preserve">Add a 'Compliance Score' widget: a percentage calculated from (open_sod_violations=0 → +25pts, no_orphan_accounts → +25pts, all_campaigns_on_time → +25pts, chain_intact → +25pts)</w:t>
            </w:r>
          </w:p>
          <w:p>
            <w:pPr>
              <w:pStyle w:val="ListParagraph"/>
              <w:numPr>
                <w:ilvl w:val="0"/>
                <w:numId w:val="2"/>
              </w:numPr>
              <w:spacing w:after="30" w:before="20"/>
            </w:pPr>
            <w:r>
              <w:rPr>
                <w:rFonts w:ascii="Arial" w:cs="Arial" w:eastAsia="Arial" w:hAnsi="Arial"/>
                <w:sz w:val="19"/>
                <w:szCs w:val="19"/>
              </w:rPr>
              <w:t xml:space="preserve">This is not real (compliance is not a score) — but it gives a demo-friendly visual that communicates platform health at a glance</w:t>
            </w:r>
          </w:p>
          <w:p>
            <w:pPr>
              <w:pStyle w:val="ListParagraph"/>
              <w:numPr>
                <w:ilvl w:val="0"/>
                <w:numId w:val="2"/>
              </w:numPr>
              <w:spacing w:after="30" w:before="20"/>
            </w:pPr>
            <w:r>
              <w:rPr>
                <w:rFonts w:ascii="Arial" w:cs="Arial" w:eastAsia="Arial" w:hAnsi="Arial"/>
                <w:sz w:val="19"/>
                <w:szCs w:val="19"/>
              </w:rPr>
              <w:t xml:space="preserve">Deliverable: Dashboard with compliance KPIs and a compelling demo narrative</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41</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Production Readiness: Error Handling + Logging</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Audit every API endpoint for missing error handling: what happens if DB is down? If Redis is down? If a required FK does not exist?</w:t>
            </w:r>
          </w:p>
          <w:p>
            <w:pPr>
              <w:pStyle w:val="ListParagraph"/>
              <w:numPr>
                <w:ilvl w:val="0"/>
                <w:numId w:val="2"/>
              </w:numPr>
              <w:spacing w:after="30" w:before="20"/>
            </w:pPr>
            <w:r>
              <w:rPr>
                <w:rFonts w:ascii="Arial" w:cs="Arial" w:eastAsia="Arial" w:hAnsi="Arial"/>
                <w:sz w:val="19"/>
                <w:szCs w:val="19"/>
              </w:rPr>
              <w:t xml:space="preserve">Add structured logging (JSON format) to every endpoint: log request_id, user_id, endpoint, duration_ms, outcome. Use Python logging with JSON formatter.</w:t>
            </w:r>
          </w:p>
          <w:p>
            <w:pPr>
              <w:pStyle w:val="ListParagraph"/>
              <w:numPr>
                <w:ilvl w:val="0"/>
                <w:numId w:val="2"/>
              </w:numPr>
              <w:spacing w:after="30" w:before="20"/>
            </w:pPr>
            <w:r>
              <w:rPr>
                <w:rFonts w:ascii="Arial" w:cs="Arial" w:eastAsia="Arial" w:hAnsi="Arial"/>
                <w:sz w:val="19"/>
                <w:szCs w:val="19"/>
              </w:rPr>
              <w:t xml:space="preserve">Add correlation_id header support: every request gets a unique ID, it appears in all log lines and audit events for that request</w:t>
            </w:r>
          </w:p>
          <w:p>
            <w:pPr>
              <w:pStyle w:val="ListParagraph"/>
              <w:numPr>
                <w:ilvl w:val="0"/>
                <w:numId w:val="2"/>
              </w:numPr>
              <w:spacing w:after="30" w:before="20"/>
            </w:pPr>
            <w:r>
              <w:rPr>
                <w:rFonts w:ascii="Arial" w:cs="Arial" w:eastAsia="Arial" w:hAnsi="Arial"/>
                <w:sz w:val="19"/>
                <w:szCs w:val="19"/>
              </w:rPr>
              <w:t xml:space="preserve">Add health check endpoints: GET /health (liveness) and GET /health/ready (readiness — checks DB + Redis connectivity)</w:t>
            </w:r>
          </w:p>
          <w:p>
            <w:pPr>
              <w:pStyle w:val="ListParagraph"/>
              <w:numPr>
                <w:ilvl w:val="0"/>
                <w:numId w:val="2"/>
              </w:numPr>
              <w:spacing w:after="30" w:before="20"/>
            </w:pPr>
            <w:r>
              <w:rPr>
                <w:rFonts w:ascii="Arial" w:cs="Arial" w:eastAsia="Arial" w:hAnsi="Arial"/>
                <w:sz w:val="19"/>
                <w:szCs w:val="19"/>
              </w:rPr>
              <w:t xml:space="preserve">Deliverable: Structured logging, health checks, and correlation IDs — three production requirements</w:t>
            </w:r>
          </w:p>
        </w:tc>
      </w:tr>
      <w:tr>
        <w:tc>
          <w:tcPr>
            <w:tcW w:type="dxa" w:w="9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42</w:t>
            </w:r>
          </w:p>
        </w:tc>
        <w:tc>
          <w:tcPr>
            <w:tcW w:type="dxa" w:w="16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Final Integration: Full Platform Demo Flow</w:t>
            </w:r>
          </w:p>
        </w:tc>
        <w:tc>
          <w:tcPr>
            <w:tcW w:type="dxa" w:w="68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Script a complete demo flow that exercises every feature: (1) Onboard vendor from TechCorp with BAA check, (2) Assign ERP role — SoD pre-check clean, (3) Assign Finance_Approver role — SoD violation detected, (4) Submit access request for Payroll role — compliance block, (5) Fix BAA, re-request — approved via 2-step, (6) Run UAR campaign — revoke one role, (7) Contract expires — cascade deprovisioning, (8) Verify audit chain integrity, (9) Generate SOX ITGC report</w:t>
            </w:r>
          </w:p>
          <w:p>
            <w:pPr>
              <w:pStyle w:val="ListParagraph"/>
              <w:numPr>
                <w:ilvl w:val="0"/>
                <w:numId w:val="2"/>
              </w:numPr>
              <w:spacing w:after="30" w:before="20"/>
            </w:pPr>
            <w:r>
              <w:rPr>
                <w:rFonts w:ascii="Arial" w:cs="Arial" w:eastAsia="Arial" w:hAnsi="Arial"/>
                <w:sz w:val="19"/>
                <w:szCs w:val="19"/>
              </w:rPr>
              <w:t xml:space="preserve">Record the demo flow with curl commands and expected outputs</w:t>
            </w:r>
          </w:p>
          <w:p>
            <w:pPr>
              <w:pStyle w:val="ListParagraph"/>
              <w:numPr>
                <w:ilvl w:val="0"/>
                <w:numId w:val="2"/>
              </w:numPr>
              <w:spacing w:after="30" w:before="20"/>
            </w:pPr>
            <w:r>
              <w:rPr>
                <w:rFonts w:ascii="Arial" w:cs="Arial" w:eastAsia="Arial" w:hAnsi="Arial"/>
                <w:sz w:val="19"/>
                <w:szCs w:val="19"/>
              </w:rPr>
              <w:t xml:space="preserve">Run pytest tests/ -v — all tests should pass</w:t>
            </w:r>
          </w:p>
          <w:p>
            <w:pPr>
              <w:pStyle w:val="ListParagraph"/>
              <w:numPr>
                <w:ilvl w:val="0"/>
                <w:numId w:val="2"/>
              </w:numPr>
              <w:spacing w:after="30" w:before="20"/>
            </w:pPr>
            <w:r>
              <w:rPr>
                <w:rFonts w:ascii="Arial" w:cs="Arial" w:eastAsia="Arial" w:hAnsi="Arial"/>
                <w:sz w:val="19"/>
                <w:szCs w:val="19"/>
              </w:rPr>
              <w:t xml:space="preserve">Deliverable: Complete, scripted demo that proves the platform works end-to-end</w:t>
            </w:r>
          </w:p>
        </w:tc>
      </w:tr>
      <w:tr>
        <w:tc>
          <w:tcPr>
            <w:tcW w:type="dxa" w:w="9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Day 43+</w:t>
            </w:r>
          </w:p>
        </w:tc>
        <w:tc>
          <w:tcPr>
            <w:tcW w:type="dxa" w:w="16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1F7A8C"/>
                <w:sz w:val="20"/>
                <w:szCs w:val="20"/>
              </w:rPr>
              <w:t xml:space="preserve">Bonus: Differentiation Features</w:t>
            </w:r>
          </w:p>
        </w:tc>
        <w:tc>
          <w:tcPr>
            <w:tcW w:type="dxa" w:w="68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pStyle w:val="ListParagraph"/>
              <w:numPr>
                <w:ilvl w:val="0"/>
                <w:numId w:val="2"/>
              </w:numPr>
              <w:spacing w:after="30" w:before="20"/>
            </w:pPr>
            <w:r>
              <w:rPr>
                <w:rFonts w:ascii="Arial" w:cs="Arial" w:eastAsia="Arial" w:hAnsi="Arial"/>
                <w:sz w:val="19"/>
                <w:szCs w:val="19"/>
              </w:rPr>
              <w:t xml:space="preserve">Parent org hierarchy: add parent_org_id to Organization. Create KPMG_Global → KPMG_US parent relationship. Verify risk tier can inherit from parent.</w:t>
            </w:r>
          </w:p>
          <w:p>
            <w:pPr>
              <w:pStyle w:val="ListParagraph"/>
              <w:numPr>
                <w:ilvl w:val="0"/>
                <w:numId w:val="2"/>
              </w:numPr>
              <w:spacing w:after="30" w:before="20"/>
            </w:pPr>
            <w:r>
              <w:rPr>
                <w:rFonts w:ascii="Arial" w:cs="Arial" w:eastAsia="Arial" w:hAnsi="Arial"/>
                <w:sz w:val="19"/>
                <w:szCs w:val="19"/>
              </w:rPr>
              <w:t xml:space="preserve">ABAC stub: add attribute-based access control — role assignment is valid only if user.country matches role.allowed_countries[] JSONB field</w:t>
            </w:r>
          </w:p>
          <w:p>
            <w:pPr>
              <w:pStyle w:val="ListParagraph"/>
              <w:numPr>
                <w:ilvl w:val="0"/>
                <w:numId w:val="2"/>
              </w:numPr>
              <w:spacing w:after="30" w:before="20"/>
            </w:pPr>
            <w:r>
              <w:rPr>
                <w:rFonts w:ascii="Arial" w:cs="Arial" w:eastAsia="Arial" w:hAnsi="Arial"/>
                <w:sz w:val="19"/>
                <w:szCs w:val="19"/>
              </w:rPr>
              <w:t xml:space="preserve">Federated session simulation: add a /api/sessions endpoint that tracks active 'federated' sessions with last_validated timestamp. Background job marks sessions older than 8 hours as 'stale_pending_revalidation'</w:t>
            </w:r>
          </w:p>
          <w:p>
            <w:pPr>
              <w:pStyle w:val="ListParagraph"/>
              <w:numPr>
                <w:ilvl w:val="0"/>
                <w:numId w:val="2"/>
              </w:numPr>
              <w:spacing w:after="30" w:before="20"/>
            </w:pPr>
            <w:r>
              <w:rPr>
                <w:rFonts w:ascii="Arial" w:cs="Arial" w:eastAsia="Arial" w:hAnsi="Arial"/>
                <w:sz w:val="19"/>
                <w:szCs w:val="19"/>
              </w:rPr>
              <w:t xml:space="preserve">Webhook system: add POST /api/webhooks — allow external systems to register for events (user_deprovisioned, sod_violation_detected). On event, call all registered webhook URLs.</w:t>
            </w:r>
          </w:p>
          <w:p>
            <w:pPr>
              <w:pStyle w:val="ListParagraph"/>
              <w:numPr>
                <w:ilvl w:val="0"/>
                <w:numId w:val="2"/>
              </w:numPr>
              <w:spacing w:after="30" w:before="20"/>
            </w:pPr>
            <w:r>
              <w:rPr>
                <w:rFonts w:ascii="Arial" w:cs="Arial" w:eastAsia="Arial" w:hAnsi="Arial"/>
                <w:sz w:val="19"/>
                <w:szCs w:val="19"/>
              </w:rPr>
              <w:t xml:space="preserve">Deliverable: 1–2 bonus differentiating features depending on available time</w:t>
            </w:r>
          </w:p>
        </w:tc>
      </w:tr>
    </w:tbl>
    <w:p>
      <w:r>
        <w:br w:type="page"/>
      </w:r>
    </w:p>
    <w:p>
      <w:pPr>
        <w:pStyle w:val="Heading1"/>
        <w:spacing w:after="160" w:before="400"/>
      </w:pPr>
      <w:r>
        <w:rPr>
          <w:rFonts w:ascii="Arial" w:cs="Arial" w:eastAsia="Arial" w:hAnsi="Arial"/>
          <w:b/>
          <w:bCs/>
          <w:color w:val="1F3864"/>
          <w:sz w:val="34"/>
          <w:szCs w:val="34"/>
        </w:rPr>
        <w:t xml:space="preserve">PART 5: TESTING STRATEGY</w:t>
      </w:r>
    </w:p>
    <w:p>
      <w:pPr>
        <w:spacing w:after="100" w:before="60"/>
      </w:pPr>
      <w:r>
        <w:rPr>
          <w:rFonts w:ascii="Arial" w:cs="Arial" w:eastAsia="Arial" w:hAnsi="Arial"/>
          <w:i/>
          <w:iCs/>
          <w:sz w:val="22"/>
          <w:szCs w:val="22"/>
        </w:rPr>
        <w:t xml:space="preserve">A system is only as good as the trust you can place in it. For an IAM platform, trust is not optional — failures mean unauthorized access or legitimate users locked out. The testing strategy must cover four layers.</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5.1  Unit Tests (pytest)</w:t>
      </w:r>
    </w:p>
    <w:p>
      <w:pPr>
        <w:spacing w:after="100" w:before="60"/>
      </w:pPr>
      <w:r>
        <w:rPr>
          <w:rFonts w:ascii="Arial" w:cs="Arial" w:eastAsia="Arial" w:hAnsi="Arial"/>
          <w:sz w:val="22"/>
          <w:szCs w:val="22"/>
        </w:rPr>
        <w:t xml:space="preserve">Target: every service function that contains business logic. Not the ORM, not the framework — the logic that decides things.</w:t>
      </w:r>
    </w:p>
    <w:p>
      <w:pPr>
        <w:pStyle w:val="ListParagraph"/>
        <w:numPr>
          <w:ilvl w:val="0"/>
          <w:numId w:val="2"/>
        </w:numPr>
        <w:spacing w:after="60" w:before="40"/>
      </w:pPr>
      <w:r>
        <w:rPr>
          <w:rFonts w:ascii="Arial" w:cs="Arial" w:eastAsia="Arial" w:hAnsi="Arial"/>
          <w:b w:val="false"/>
          <w:bCs w:val="false"/>
          <w:color w:val="000000"/>
          <w:sz w:val="22"/>
          <w:szCs w:val="22"/>
        </w:rPr>
        <w:t xml:space="preserve">risk_engine.calculate_risk_score(): test each signal independently, test combination weighting, test cold-start suppression</w:t>
      </w:r>
    </w:p>
    <w:p>
      <w:pPr>
        <w:pStyle w:val="ListParagraph"/>
        <w:numPr>
          <w:ilvl w:val="0"/>
          <w:numId w:val="2"/>
        </w:numPr>
        <w:spacing w:after="60" w:before="40"/>
      </w:pPr>
      <w:r>
        <w:rPr>
          <w:rFonts w:ascii="Arial" w:cs="Arial" w:eastAsia="Arial" w:hAnsi="Arial"/>
          <w:b w:val="false"/>
          <w:bCs w:val="false"/>
          <w:color w:val="000000"/>
          <w:sz w:val="22"/>
          <w:szCs w:val="22"/>
        </w:rPr>
        <w:t xml:space="preserve">sod_engine.check_new_assignment(): test clean assignment, single rule violation, multiple simultaneous violations, cross-system violation</w:t>
      </w:r>
    </w:p>
    <w:p>
      <w:pPr>
        <w:pStyle w:val="ListParagraph"/>
        <w:numPr>
          <w:ilvl w:val="0"/>
          <w:numId w:val="2"/>
        </w:numPr>
        <w:spacing w:after="60" w:before="40"/>
      </w:pPr>
      <w:r>
        <w:rPr>
          <w:rFonts w:ascii="Arial" w:cs="Arial" w:eastAsia="Arial" w:hAnsi="Arial"/>
          <w:b w:val="false"/>
          <w:bCs w:val="false"/>
          <w:color w:val="000000"/>
          <w:sz w:val="22"/>
          <w:szCs w:val="22"/>
        </w:rPr>
        <w:t xml:space="preserve">compliance_engine.check_request(): test BAA missing, GDPR DPA missing, PCI scope violation, all checks passing</w:t>
      </w:r>
    </w:p>
    <w:p>
      <w:pPr>
        <w:pStyle w:val="ListParagraph"/>
        <w:numPr>
          <w:ilvl w:val="0"/>
          <w:numId w:val="2"/>
        </w:numPr>
        <w:spacing w:after="60" w:before="40"/>
      </w:pPr>
      <w:r>
        <w:rPr>
          <w:rFonts w:ascii="Arial" w:cs="Arial" w:eastAsia="Arial" w:hAnsi="Arial"/>
          <w:b w:val="false"/>
          <w:bCs w:val="false"/>
          <w:color w:val="000000"/>
          <w:sz w:val="22"/>
          <w:szCs w:val="22"/>
        </w:rPr>
        <w:t xml:space="preserve">audit_service.create_event(): test hash chain integrity — event N's prev_hash == event N-1's event_hash</w:t>
      </w:r>
    </w:p>
    <w:p>
      <w:pPr>
        <w:pStyle w:val="ListParagraph"/>
        <w:numPr>
          <w:ilvl w:val="0"/>
          <w:numId w:val="2"/>
        </w:numPr>
        <w:spacing w:after="60" w:before="40"/>
      </w:pPr>
      <w:r>
        <w:rPr>
          <w:rFonts w:ascii="Arial" w:cs="Arial" w:eastAsia="Arial" w:hAnsi="Arial"/>
          <w:b w:val="false"/>
          <w:bCs w:val="false"/>
          <w:color w:val="000000"/>
          <w:sz w:val="22"/>
          <w:szCs w:val="22"/>
        </w:rPr>
        <w:t xml:space="preserve">Target: 30+ unit tests covering all branching logic. Every if-statement should have a test for both branches.</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5.2  Integration Tests (pytest + test DB)</w:t>
      </w:r>
    </w:p>
    <w:p>
      <w:pPr>
        <w:spacing w:after="100" w:before="60"/>
      </w:pPr>
      <w:r>
        <w:rPr>
          <w:rFonts w:ascii="Arial" w:cs="Arial" w:eastAsia="Arial" w:hAnsi="Arial"/>
          <w:sz w:val="22"/>
          <w:szCs w:val="22"/>
        </w:rPr>
        <w:t xml:space="preserve">Test complete flows through the API layer against a real test database. Use pytest fixtures to set up and tear down DB state.</w:t>
      </w:r>
    </w:p>
    <w:p>
      <w:pPr>
        <w:pStyle w:val="ListParagraph"/>
        <w:numPr>
          <w:ilvl w:val="0"/>
          <w:numId w:val="2"/>
        </w:numPr>
        <w:spacing w:after="60" w:before="40"/>
      </w:pPr>
      <w:r>
        <w:rPr>
          <w:rFonts w:ascii="Arial" w:cs="Arial" w:eastAsia="Arial" w:hAnsi="Arial"/>
          <w:b w:val="false"/>
          <w:bCs w:val="false"/>
          <w:color w:val="000000"/>
          <w:sz w:val="22"/>
          <w:szCs w:val="22"/>
        </w:rPr>
        <w:t xml:space="preserve">Full onboarding flow: org → contract → user → role → SCIM → audit</w:t>
      </w:r>
    </w:p>
    <w:p>
      <w:pPr>
        <w:pStyle w:val="ListParagraph"/>
        <w:numPr>
          <w:ilvl w:val="0"/>
          <w:numId w:val="2"/>
        </w:numPr>
        <w:spacing w:after="60" w:before="40"/>
      </w:pPr>
      <w:r>
        <w:rPr>
          <w:rFonts w:ascii="Arial" w:cs="Arial" w:eastAsia="Arial" w:hAnsi="Arial"/>
          <w:b w:val="false"/>
          <w:bCs w:val="false"/>
          <w:color w:val="000000"/>
          <w:sz w:val="22"/>
          <w:szCs w:val="22"/>
        </w:rPr>
        <w:t xml:space="preserve">Access request flow: request → compliance check fail → fix → compliance check pass → approve → role assigned → audit</w:t>
      </w:r>
    </w:p>
    <w:p>
      <w:pPr>
        <w:pStyle w:val="ListParagraph"/>
        <w:numPr>
          <w:ilvl w:val="0"/>
          <w:numId w:val="2"/>
        </w:numPr>
        <w:spacing w:after="60" w:before="40"/>
      </w:pPr>
      <w:r>
        <w:rPr>
          <w:rFonts w:ascii="Arial" w:cs="Arial" w:eastAsia="Arial" w:hAnsi="Arial"/>
          <w:b w:val="false"/>
          <w:bCs w:val="false"/>
          <w:color w:val="000000"/>
          <w:sz w:val="22"/>
          <w:szCs w:val="22"/>
        </w:rPr>
        <w:t xml:space="preserve">SoD flow: assign role A → assign role B (violation) → remediation → verify resolved</w:t>
      </w:r>
    </w:p>
    <w:p>
      <w:pPr>
        <w:pStyle w:val="ListParagraph"/>
        <w:numPr>
          <w:ilvl w:val="0"/>
          <w:numId w:val="2"/>
        </w:numPr>
        <w:spacing w:after="60" w:before="40"/>
      </w:pPr>
      <w:r>
        <w:rPr>
          <w:rFonts w:ascii="Arial" w:cs="Arial" w:eastAsia="Arial" w:hAnsi="Arial"/>
          <w:b w:val="false"/>
          <w:bCs w:val="false"/>
          <w:color w:val="000000"/>
          <w:sz w:val="22"/>
          <w:szCs w:val="22"/>
        </w:rPr>
        <w:t xml:space="preserve">Campaign flow: create → generate items → certify/revoke → completion → auto-revocation executed</w:t>
      </w:r>
    </w:p>
    <w:p>
      <w:pPr>
        <w:pStyle w:val="ListParagraph"/>
        <w:numPr>
          <w:ilvl w:val="0"/>
          <w:numId w:val="2"/>
        </w:numPr>
        <w:spacing w:after="60" w:before="40"/>
      </w:pPr>
      <w:r>
        <w:rPr>
          <w:rFonts w:ascii="Arial" w:cs="Arial" w:eastAsia="Arial" w:hAnsi="Arial"/>
          <w:b w:val="false"/>
          <w:bCs w:val="false"/>
          <w:color w:val="000000"/>
          <w:sz w:val="22"/>
          <w:szCs w:val="22"/>
        </w:rPr>
        <w:t xml:space="preserve">Contract expiry cascade: set contract expired → verify all roles revoked → verify SCIM called → verify orphan detection shows zero</w:t>
      </w:r>
    </w:p>
    <w:p>
      <w:pPr>
        <w:pStyle w:val="ListParagraph"/>
        <w:numPr>
          <w:ilvl w:val="0"/>
          <w:numId w:val="2"/>
        </w:numPr>
        <w:spacing w:after="60" w:before="40"/>
      </w:pPr>
      <w:r>
        <w:rPr>
          <w:rFonts w:ascii="Arial" w:cs="Arial" w:eastAsia="Arial" w:hAnsi="Arial"/>
          <w:b w:val="false"/>
          <w:bCs w:val="false"/>
          <w:color w:val="000000"/>
          <w:sz w:val="22"/>
          <w:szCs w:val="22"/>
        </w:rPr>
        <w:t xml:space="preserve">Audit chain: run 50 events → corrupt one → verify chain detects corruption at correct sequence number</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5.3  API Contract Tests</w:t>
      </w:r>
    </w:p>
    <w:p>
      <w:pPr>
        <w:spacing w:after="100" w:before="60"/>
      </w:pPr>
      <w:r>
        <w:rPr>
          <w:rFonts w:ascii="Arial" w:cs="Arial" w:eastAsia="Arial" w:hAnsi="Arial"/>
          <w:sz w:val="22"/>
          <w:szCs w:val="22"/>
        </w:rPr>
        <w:t xml:space="preserve">Every API response shape should be tested. When you add a new field or change a response, you want to know immediately which tests break.</w:t>
      </w:r>
    </w:p>
    <w:p>
      <w:pPr>
        <w:pStyle w:val="ListParagraph"/>
        <w:numPr>
          <w:ilvl w:val="0"/>
          <w:numId w:val="2"/>
        </w:numPr>
        <w:spacing w:after="60" w:before="40"/>
      </w:pPr>
      <w:r>
        <w:rPr>
          <w:rFonts w:ascii="Arial" w:cs="Arial" w:eastAsia="Arial" w:hAnsi="Arial"/>
          <w:b w:val="false"/>
          <w:bCs w:val="false"/>
          <w:color w:val="000000"/>
          <w:sz w:val="22"/>
          <w:szCs w:val="22"/>
        </w:rPr>
        <w:t xml:space="preserve">Use pydantic response models on all endpoints (you likely have these already via FastAPI)</w:t>
      </w:r>
    </w:p>
    <w:p>
      <w:pPr>
        <w:pStyle w:val="ListParagraph"/>
        <w:numPr>
          <w:ilvl w:val="0"/>
          <w:numId w:val="2"/>
        </w:numPr>
        <w:spacing w:after="60" w:before="40"/>
      </w:pPr>
      <w:r>
        <w:rPr>
          <w:rFonts w:ascii="Arial" w:cs="Arial" w:eastAsia="Arial" w:hAnsi="Arial"/>
          <w:b w:val="false"/>
          <w:bCs w:val="false"/>
          <w:color w:val="000000"/>
          <w:sz w:val="22"/>
          <w:szCs w:val="22"/>
        </w:rPr>
        <w:t xml:space="preserve">Add openapi.json snapshot test: generate the OpenAPI spec and compare to a committed snapshot. Any unintended API change fails the test.</w:t>
      </w:r>
    </w:p>
    <w:p>
      <w:pPr>
        <w:pStyle w:val="ListParagraph"/>
        <w:numPr>
          <w:ilvl w:val="0"/>
          <w:numId w:val="2"/>
        </w:numPr>
        <w:spacing w:after="60" w:before="40"/>
      </w:pPr>
      <w:r>
        <w:rPr>
          <w:rFonts w:ascii="Arial" w:cs="Arial" w:eastAsia="Arial" w:hAnsi="Arial"/>
          <w:b w:val="false"/>
          <w:bCs w:val="false"/>
          <w:color w:val="000000"/>
          <w:sz w:val="22"/>
          <w:szCs w:val="22"/>
        </w:rPr>
        <w:t xml:space="preserve">Test error response shapes: every error code (400, 404, 409, 422, 503) must return {code: string, message: string, details?: dict}</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5.4  How to Validate 'Production-Grade'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Criterion</w:t>
            </w:r>
          </w:p>
        </w:tc>
        <w:tc>
          <w:tcPr>
            <w:tcW w:type="dxa" w:w="6960"/>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How to Verify</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Idempotency</w:t>
            </w:r>
          </w:p>
        </w:tc>
        <w:tc>
          <w:tcPr>
            <w:tcW w:type="dxa" w:w="69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Send the same onboarding request twice with the same email. Assert: second call returns 409, not 500. Assert: only one AuditEvent created.</w:t>
            </w:r>
          </w:p>
        </w:tc>
      </w:tr>
      <w:tr>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Graceful DB Failure</w:t>
            </w:r>
          </w:p>
        </w:tc>
        <w:tc>
          <w:tcPr>
            <w:tcW w:type="dxa" w:w="69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Stop PostgreSQL container mid-test. Assert: API returns 503 with health check failing, not unhandled exception traceback.</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Graceful Redis Failure</w:t>
            </w:r>
          </w:p>
        </w:tc>
        <w:tc>
          <w:tcPr>
            <w:tcW w:type="dxa" w:w="69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Stop Redis container. Assert: risk scoring falls back to last known score (not 0, not error). Assert: operations that don't need Redis still work.</w:t>
            </w:r>
          </w:p>
        </w:tc>
      </w:tr>
      <w:tr>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Audit Completeness</w:t>
            </w:r>
          </w:p>
        </w:tc>
        <w:tc>
          <w:tcPr>
            <w:tcW w:type="dxa" w:w="69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Run every mutating operation (create user, assign role, revoke role, approve request). Assert: every operation has a corresponding AuditEvent. Zero silent mutations.</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No N+1 Queries</w:t>
            </w:r>
          </w:p>
        </w:tc>
        <w:tc>
          <w:tcPr>
            <w:tcW w:type="dxa" w:w="69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Enable SQLAlchemy echo=True in test mode. For every GET endpoint that returns a list, assert the query count does not scale linearly with result size.</w:t>
            </w:r>
          </w:p>
        </w:tc>
      </w:tr>
      <w:tr>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SoD Bypass Resistance</w:t>
            </w:r>
          </w:p>
        </w:tc>
        <w:tc>
          <w:tcPr>
            <w:tcW w:type="dxa" w:w="69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Attempt direct DB insert bypassing API SoD check. Run periodic SoD scan. Assert violation detected within one scan cycle.</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SCIM Failure Recovery</w:t>
            </w:r>
          </w:p>
        </w:tc>
        <w:tc>
          <w:tcPr>
            <w:tcW w:type="dxa" w:w="69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Configure SCIM stub to fail. Trigger a deprovisioning. Assert: deprovisioning_failed alert raised, retry scheduled, user NOT marked as deprovisioned until SCIM confirms.</w:t>
            </w:r>
          </w:p>
        </w:tc>
      </w:tr>
      <w:tr>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Concurrent Safety</w:t>
            </w:r>
          </w:p>
        </w:tc>
        <w:tc>
          <w:tcPr>
            <w:tcW w:type="dxa" w:w="69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Send 10 simultaneous role assignment requests for the same user+role. Assert: exactly one UserRole record created. UNIQUE constraint in DB is the backstop.</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Audit Chain Integrity</w:t>
            </w:r>
          </w:p>
        </w:tc>
        <w:tc>
          <w:tcPr>
            <w:tcW w:type="dxa" w:w="69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After running 100+ events, call chain verification endpoint. Assert: chain is intact. Corrupt one event. Assert: chain detects tampered record.</w:t>
            </w:r>
          </w:p>
        </w:tc>
      </w:tr>
      <w:tr>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bCs/>
                <w:color w:val="1F3864"/>
                <w:sz w:val="20"/>
                <w:szCs w:val="20"/>
              </w:rPr>
              <w:t xml:space="preserve">Test Coverage &gt;80%</w:t>
            </w:r>
          </w:p>
        </w:tc>
        <w:tc>
          <w:tcPr>
            <w:tcW w:type="dxa" w:w="69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20"/>
                <w:szCs w:val="20"/>
              </w:rPr>
              <w:t xml:space="preserve">Run pytest --cov=app --cov-report=term-missing. Assert coverage &gt; 80% for services/ and api/ directories.</w:t>
            </w:r>
          </w:p>
        </w:tc>
      </w:tr>
    </w:tbl>
    <w:p>
      <w:r>
        <w:br w:type="page"/>
      </w:r>
    </w:p>
    <w:p>
      <w:pPr>
        <w:pStyle w:val="Heading1"/>
        <w:spacing w:after="160" w:before="400"/>
      </w:pPr>
      <w:r>
        <w:rPr>
          <w:rFonts w:ascii="Arial" w:cs="Arial" w:eastAsia="Arial" w:hAnsi="Arial"/>
          <w:b/>
          <w:bCs/>
          <w:color w:val="1F3864"/>
          <w:sz w:val="34"/>
          <w:szCs w:val="34"/>
        </w:rPr>
        <w:t xml:space="preserve">PART 6: WHAT 'PRODUCTION-GRADE' REALLY MEANS</w:t>
      </w:r>
    </w:p>
    <w:p>
      <w:pPr>
        <w:spacing w:after="100" w:before="60"/>
      </w:pPr>
      <w:r>
        <w:rPr>
          <w:rFonts w:ascii="Arial" w:cs="Arial" w:eastAsia="Arial" w:hAnsi="Arial"/>
          <w:i/>
          <w:iCs/>
          <w:sz w:val="22"/>
          <w:szCs w:val="22"/>
        </w:rPr>
        <w:t xml:space="preserve">The term is overused and underspecified. Here is a concrete definition for an IAM platform specifically.</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6.1  Functional Completeness</w:t>
      </w:r>
    </w:p>
    <w:p>
      <w:pPr>
        <w:pStyle w:val="ListParagraph"/>
        <w:numPr>
          <w:ilvl w:val="0"/>
          <w:numId w:val="2"/>
        </w:numPr>
        <w:spacing w:after="60" w:before="40"/>
      </w:pPr>
      <w:r>
        <w:rPr>
          <w:rFonts w:ascii="Arial" w:cs="Arial" w:eastAsia="Arial" w:hAnsi="Arial"/>
          <w:b w:val="false"/>
          <w:bCs w:val="false"/>
          <w:color w:val="000000"/>
          <w:sz w:val="22"/>
          <w:szCs w:val="22"/>
        </w:rPr>
        <w:t xml:space="preserve">Every lifecycle event (onboard, assign role, request access, review access, revoke access, deprovision) has a complete audit trail</w:t>
      </w:r>
    </w:p>
    <w:p>
      <w:pPr>
        <w:pStyle w:val="ListParagraph"/>
        <w:numPr>
          <w:ilvl w:val="0"/>
          <w:numId w:val="2"/>
        </w:numPr>
        <w:spacing w:after="60" w:before="40"/>
      </w:pPr>
      <w:r>
        <w:rPr>
          <w:rFonts w:ascii="Arial" w:cs="Arial" w:eastAsia="Arial" w:hAnsi="Arial"/>
          <w:b w:val="false"/>
          <w:bCs w:val="false"/>
          <w:color w:val="000000"/>
          <w:sz w:val="22"/>
          <w:szCs w:val="22"/>
        </w:rPr>
        <w:t xml:space="preserve">Every failure path is handled: SCIM failure, DB failure, concurrent request, contract expiry with no active users</w:t>
      </w:r>
    </w:p>
    <w:p>
      <w:pPr>
        <w:pStyle w:val="ListParagraph"/>
        <w:numPr>
          <w:ilvl w:val="0"/>
          <w:numId w:val="2"/>
        </w:numPr>
        <w:spacing w:after="60" w:before="40"/>
      </w:pPr>
      <w:r>
        <w:rPr>
          <w:rFonts w:ascii="Arial" w:cs="Arial" w:eastAsia="Arial" w:hAnsi="Arial"/>
          <w:b w:val="false"/>
          <w:bCs w:val="false"/>
          <w:color w:val="000000"/>
          <w:sz w:val="22"/>
          <w:szCs w:val="22"/>
        </w:rPr>
        <w:t xml:space="preserve">No orphan states: a user cannot be 'active' with an expired contract, or 'deprovisioned' with active roles</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6.2  Data Integrity</w:t>
      </w:r>
    </w:p>
    <w:p>
      <w:pPr>
        <w:pStyle w:val="ListParagraph"/>
        <w:numPr>
          <w:ilvl w:val="0"/>
          <w:numId w:val="2"/>
        </w:numPr>
        <w:spacing w:after="60" w:before="40"/>
      </w:pPr>
      <w:r>
        <w:rPr>
          <w:rFonts w:ascii="Arial" w:cs="Arial" w:eastAsia="Arial" w:hAnsi="Arial"/>
          <w:b w:val="false"/>
          <w:bCs w:val="false"/>
          <w:color w:val="000000"/>
          <w:sz w:val="22"/>
          <w:szCs w:val="22"/>
        </w:rPr>
        <w:t xml:space="preserve">All business-critical constraints enforced at the DB level (UNIQUE constraints, FK constraints, CHECK constraints), not just the application layer</w:t>
      </w:r>
    </w:p>
    <w:p>
      <w:pPr>
        <w:pStyle w:val="ListParagraph"/>
        <w:numPr>
          <w:ilvl w:val="0"/>
          <w:numId w:val="2"/>
        </w:numPr>
        <w:spacing w:after="60" w:before="40"/>
      </w:pPr>
      <w:r>
        <w:rPr>
          <w:rFonts w:ascii="Arial" w:cs="Arial" w:eastAsia="Arial" w:hAnsi="Arial"/>
          <w:b w:val="false"/>
          <w:bCs w:val="false"/>
          <w:color w:val="000000"/>
          <w:sz w:val="22"/>
          <w:szCs w:val="22"/>
        </w:rPr>
        <w:t xml:space="preserve">No string-based organization references — all are FK-backed</w:t>
      </w:r>
    </w:p>
    <w:p>
      <w:pPr>
        <w:pStyle w:val="ListParagraph"/>
        <w:numPr>
          <w:ilvl w:val="0"/>
          <w:numId w:val="2"/>
        </w:numPr>
        <w:spacing w:after="60" w:before="40"/>
      </w:pPr>
      <w:r>
        <w:rPr>
          <w:rFonts w:ascii="Arial" w:cs="Arial" w:eastAsia="Arial" w:hAnsi="Arial"/>
          <w:b w:val="false"/>
          <w:bCs w:val="false"/>
          <w:color w:val="000000"/>
          <w:sz w:val="22"/>
          <w:szCs w:val="22"/>
        </w:rPr>
        <w:t xml:space="preserve">Every mutating operation generates at least one AuditEvent — zero silent mutations</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6.3  Operational Readiness</w:t>
      </w:r>
    </w:p>
    <w:p>
      <w:pPr>
        <w:pStyle w:val="ListParagraph"/>
        <w:numPr>
          <w:ilvl w:val="0"/>
          <w:numId w:val="2"/>
        </w:numPr>
        <w:spacing w:after="60" w:before="40"/>
      </w:pPr>
      <w:r>
        <w:rPr>
          <w:rFonts w:ascii="Arial" w:cs="Arial" w:eastAsia="Arial" w:hAnsi="Arial"/>
          <w:b w:val="false"/>
          <w:bCs w:val="false"/>
          <w:color w:val="000000"/>
          <w:sz w:val="22"/>
          <w:szCs w:val="22"/>
        </w:rPr>
        <w:t xml:space="preserve">Structured JSON logging with correlation IDs on every request</w:t>
      </w:r>
    </w:p>
    <w:p>
      <w:pPr>
        <w:pStyle w:val="ListParagraph"/>
        <w:numPr>
          <w:ilvl w:val="0"/>
          <w:numId w:val="2"/>
        </w:numPr>
        <w:spacing w:after="60" w:before="40"/>
      </w:pPr>
      <w:r>
        <w:rPr>
          <w:rFonts w:ascii="Arial" w:cs="Arial" w:eastAsia="Arial" w:hAnsi="Arial"/>
          <w:b w:val="false"/>
          <w:bCs w:val="false"/>
          <w:color w:val="000000"/>
          <w:sz w:val="22"/>
          <w:szCs w:val="22"/>
        </w:rPr>
        <w:t xml:space="preserve">Health check endpoints (liveness + readiness) for container orchestration</w:t>
      </w:r>
    </w:p>
    <w:p>
      <w:pPr>
        <w:pStyle w:val="ListParagraph"/>
        <w:numPr>
          <w:ilvl w:val="0"/>
          <w:numId w:val="2"/>
        </w:numPr>
        <w:spacing w:after="60" w:before="40"/>
      </w:pPr>
      <w:r>
        <w:rPr>
          <w:rFonts w:ascii="Arial" w:cs="Arial" w:eastAsia="Arial" w:hAnsi="Arial"/>
          <w:b w:val="false"/>
          <w:bCs w:val="false"/>
          <w:color w:val="000000"/>
          <w:sz w:val="22"/>
          <w:szCs w:val="22"/>
        </w:rPr>
        <w:t xml:space="preserve">Background jobs are idempotent (safe to run twice), observable (logged), and failure-alerting</w:t>
      </w:r>
    </w:p>
    <w:p>
      <w:pPr>
        <w:pStyle w:val="ListParagraph"/>
        <w:numPr>
          <w:ilvl w:val="0"/>
          <w:numId w:val="2"/>
        </w:numPr>
        <w:spacing w:after="60" w:before="40"/>
      </w:pPr>
      <w:r>
        <w:rPr>
          <w:rFonts w:ascii="Arial" w:cs="Arial" w:eastAsia="Arial" w:hAnsi="Arial"/>
          <w:b w:val="false"/>
          <w:bCs w:val="false"/>
          <w:color w:val="000000"/>
          <w:sz w:val="22"/>
          <w:szCs w:val="22"/>
        </w:rPr>
        <w:t xml:space="preserve">Database migrations are versioned with Alembic and can be rolled back</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6.4  Security Posture</w:t>
      </w:r>
    </w:p>
    <w:p>
      <w:pPr>
        <w:pStyle w:val="ListParagraph"/>
        <w:numPr>
          <w:ilvl w:val="0"/>
          <w:numId w:val="2"/>
        </w:numPr>
        <w:spacing w:after="60" w:before="40"/>
      </w:pPr>
      <w:r>
        <w:rPr>
          <w:rFonts w:ascii="Arial" w:cs="Arial" w:eastAsia="Arial" w:hAnsi="Arial"/>
          <w:b w:val="false"/>
          <w:bCs w:val="false"/>
          <w:color w:val="000000"/>
          <w:sz w:val="22"/>
          <w:szCs w:val="22"/>
        </w:rPr>
        <w:t xml:space="preserve">JWT tokens validated on every request; no endpoint accessible without authentication</w:t>
      </w:r>
    </w:p>
    <w:p>
      <w:pPr>
        <w:pStyle w:val="ListParagraph"/>
        <w:numPr>
          <w:ilvl w:val="0"/>
          <w:numId w:val="2"/>
        </w:numPr>
        <w:spacing w:after="60" w:before="40"/>
      </w:pPr>
      <w:r>
        <w:rPr>
          <w:rFonts w:ascii="Arial" w:cs="Arial" w:eastAsia="Arial" w:hAnsi="Arial"/>
          <w:b w:val="false"/>
          <w:bCs w:val="false"/>
          <w:color w:val="000000"/>
          <w:sz w:val="22"/>
          <w:szCs w:val="22"/>
        </w:rPr>
        <w:t xml:space="preserve">Role-based access: only admins can create SoD rules, only reviewers can make review decisions</w:t>
      </w:r>
    </w:p>
    <w:p>
      <w:pPr>
        <w:pStyle w:val="ListParagraph"/>
        <w:numPr>
          <w:ilvl w:val="0"/>
          <w:numId w:val="2"/>
        </w:numPr>
        <w:spacing w:after="60" w:before="40"/>
      </w:pPr>
      <w:r>
        <w:rPr>
          <w:rFonts w:ascii="Arial" w:cs="Arial" w:eastAsia="Arial" w:hAnsi="Arial"/>
          <w:b w:val="false"/>
          <w:bCs w:val="false"/>
          <w:color w:val="000000"/>
          <w:sz w:val="22"/>
          <w:szCs w:val="22"/>
        </w:rPr>
        <w:t xml:space="preserve">Audit log is append-only (no UPDATE or DELETE on audit_events table)</w:t>
      </w:r>
    </w:p>
    <w:p>
      <w:pPr>
        <w:pStyle w:val="ListParagraph"/>
        <w:numPr>
          <w:ilvl w:val="0"/>
          <w:numId w:val="2"/>
        </w:numPr>
        <w:spacing w:after="60" w:before="40"/>
      </w:pPr>
      <w:r>
        <w:rPr>
          <w:rFonts w:ascii="Arial" w:cs="Arial" w:eastAsia="Arial" w:hAnsi="Arial"/>
          <w:b w:val="false"/>
          <w:bCs w:val="false"/>
          <w:color w:val="000000"/>
          <w:sz w:val="22"/>
          <w:szCs w:val="22"/>
        </w:rPr>
        <w:t xml:space="preserve">Sensitive fields (baa_executed, gdpr_dpa) are change-audited</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6.5  The Honest Hard Parts</w:t>
      </w:r>
    </w:p>
    <w:p>
      <w:pPr>
        <w:spacing w:after="100" w:before="60"/>
      </w:pPr>
      <w:r>
        <w:rPr>
          <w:rFonts w:ascii="Arial" w:cs="Arial" w:eastAsia="Arial" w:hAnsi="Arial"/>
          <w:sz w:val="22"/>
          <w:szCs w:val="22"/>
        </w:rPr>
        <w:t xml:space="preserve">Production-grade IAM is an 18-month build at a well-funded startup. In 45 days you will build a highly credible prototype that demonstrates architectural maturity and real understanding of the problem domain. Be clear-eyed about what remains:</w:t>
      </w:r>
    </w:p>
    <w:p>
      <w:pPr>
        <w:pStyle w:val="ListParagraph"/>
        <w:numPr>
          <w:ilvl w:val="0"/>
          <w:numId w:val="2"/>
        </w:numPr>
        <w:spacing w:after="60" w:before="40"/>
      </w:pPr>
      <w:r>
        <w:rPr>
          <w:rFonts w:ascii="Arial" w:cs="Arial" w:eastAsia="Arial" w:hAnsi="Arial"/>
          <w:b w:val="false"/>
          <w:bCs w:val="false"/>
          <w:color w:val="000000"/>
          <w:sz w:val="22"/>
          <w:szCs w:val="22"/>
        </w:rPr>
        <w:t xml:space="preserve">Real SCIM integration with Okta/Entra requires OAuth2 client credentials and endpoint-specific error handling that varies by IdP</w:t>
      </w:r>
    </w:p>
    <w:p>
      <w:pPr>
        <w:pStyle w:val="ListParagraph"/>
        <w:numPr>
          <w:ilvl w:val="0"/>
          <w:numId w:val="2"/>
        </w:numPr>
        <w:spacing w:after="60" w:before="40"/>
      </w:pPr>
      <w:r>
        <w:rPr>
          <w:rFonts w:ascii="Arial" w:cs="Arial" w:eastAsia="Arial" w:hAnsi="Arial"/>
          <w:b w:val="false"/>
          <w:bCs w:val="false"/>
          <w:color w:val="000000"/>
          <w:sz w:val="22"/>
          <w:szCs w:val="22"/>
        </w:rPr>
        <w:t xml:space="preserve">Behavioral baselines take 30+ days of real data to be meaningful — simulated data is necessary for demos</w:t>
      </w:r>
    </w:p>
    <w:p>
      <w:pPr>
        <w:pStyle w:val="ListParagraph"/>
        <w:numPr>
          <w:ilvl w:val="0"/>
          <w:numId w:val="2"/>
        </w:numPr>
        <w:spacing w:after="60" w:before="40"/>
      </w:pPr>
      <w:r>
        <w:rPr>
          <w:rFonts w:ascii="Arial" w:cs="Arial" w:eastAsia="Arial" w:hAnsi="Arial"/>
          <w:b w:val="false"/>
          <w:bCs w:val="false"/>
          <w:color w:val="000000"/>
          <w:sz w:val="22"/>
          <w:szCs w:val="22"/>
        </w:rPr>
        <w:t xml:space="preserve">Multi-tenancy (hosting NexusGuard for multiple customer orgs) requires tenant isolation at the DB level — a significant architectural addition</w:t>
      </w:r>
    </w:p>
    <w:p>
      <w:pPr>
        <w:pStyle w:val="ListParagraph"/>
        <w:numPr>
          <w:ilvl w:val="0"/>
          <w:numId w:val="2"/>
        </w:numPr>
        <w:spacing w:after="60" w:before="40"/>
      </w:pPr>
      <w:r>
        <w:rPr>
          <w:rFonts w:ascii="Arial" w:cs="Arial" w:eastAsia="Arial" w:hAnsi="Arial"/>
          <w:b w:val="false"/>
          <w:bCs w:val="false"/>
          <w:color w:val="000000"/>
          <w:sz w:val="22"/>
          <w:szCs w:val="22"/>
        </w:rPr>
        <w:t xml:space="preserve">The access token + session management layer (JWT issuance, refresh, revocation) is not yet built — the platform assumes an upstream IdP handles this</w:t>
      </w:r>
    </w:p>
    <w:p>
      <w:pPr>
        <w:pStyle w:val="ListParagraph"/>
        <w:numPr>
          <w:ilvl w:val="0"/>
          <w:numId w:val="2"/>
        </w:numPr>
        <w:spacing w:after="60" w:before="40"/>
      </w:pPr>
      <w:r>
        <w:rPr>
          <w:rFonts w:ascii="Arial" w:cs="Arial" w:eastAsia="Arial" w:hAnsi="Arial"/>
          <w:b w:val="false"/>
          <w:bCs w:val="false"/>
          <w:color w:val="000000"/>
          <w:sz w:val="22"/>
          <w:szCs w:val="22"/>
        </w:rPr>
        <w:t xml:space="preserve">Real performance at 10,000+ concurrent external identities requires connection pooling tuning, read replicas, and Redis cluster — not yet designed</w:t>
      </w:r>
    </w:p>
    <w:p>
      <w:pPr>
        <w:spacing w:after="120" w:before="0"/>
      </w:pPr>
      <w:r>
        <w:t xml:space="preserve"/>
      </w:r>
    </w:p>
    <w:p>
      <w:pPr>
        <w:pStyle w:val="Heading2"/>
        <w:spacing w:after="120" w:before="320"/>
      </w:pPr>
      <w:r>
        <w:rPr>
          <w:rFonts w:ascii="Arial" w:cs="Arial" w:eastAsia="Arial" w:hAnsi="Arial"/>
          <w:b/>
          <w:bCs/>
          <w:color w:val="2E75B6"/>
          <w:sz w:val="28"/>
          <w:szCs w:val="28"/>
        </w:rPr>
        <w:t xml:space="preserve">6.6  What You Should Be Able to Say After 45 Days</w:t>
      </w:r>
    </w:p>
    <w:p>
      <w:pPr>
        <w:spacing w:after="100" w:before="60"/>
      </w:pPr>
      <w:r>
        <w:rPr>
          <w:rFonts w:ascii="Arial" w:cs="Arial" w:eastAsia="Arial" w:hAnsi="Arial"/>
          <w:sz w:val="22"/>
          <w:szCs w:val="22"/>
        </w:rPr>
        <w:t xml:space="preserve">'NexusGuard is a purpose-built External Identity Governance platform. I can demonstrate: a complete vendor onboarding flow with compliance prerequisite checking, real-time behavioral risk scoring that is identity-class aware, cross-system SoD detection that catches violations across multiple connected systems, a full access review campaign with automated revocation, contract expiry cascade with SCIM failure handling and retry logic, and a tamper-evident hash-chained audit log with cryptographic integrity verification. The test suite covers 40+ scenarios including failure paths, race conditions, and SoD bypass attempts. I can deploy it in one command with Docker Compose and generate a SOX ITGC compliance report from the running system.'</w:t>
      </w:r>
    </w:p>
    <w:p>
      <w:pPr>
        <w:spacing w:after="100" w:before="60"/>
      </w:pPr>
      <w:r>
        <w:rPr>
          <w:rFonts w:ascii="Arial" w:cs="Arial" w:eastAsia="Arial" w:hAnsi="Arial"/>
          <w:sz w:val="22"/>
          <w:szCs w:val="22"/>
        </w:rPr>
        <w:t xml:space="preserve">That is not a toy. That is a well-designed system that demonstrates you understand identity governance at a depth that most senior engineers do not reach.</w:t>
      </w:r>
    </w:p>
    <w:p>
      <w:r>
        <w:br w:type="page"/>
      </w:r>
    </w:p>
    <w:p>
      <w:pPr>
        <w:pStyle w:val="Heading1"/>
        <w:spacing w:after="160" w:before="400"/>
      </w:pPr>
      <w:r>
        <w:rPr>
          <w:rFonts w:ascii="Arial" w:cs="Arial" w:eastAsia="Arial" w:hAnsi="Arial"/>
          <w:b/>
          <w:bCs/>
          <w:color w:val="1F3864"/>
          <w:sz w:val="34"/>
          <w:szCs w:val="34"/>
        </w:rPr>
        <w:t xml:space="preserve">END</w:t>
      </w:r>
    </w:p>
    <w:p>
      <w:pPr>
        <w:spacing w:after="100" w:before="200"/>
        <w:jc w:val="center"/>
      </w:pPr>
      <w:r>
        <w:rPr>
          <w:rFonts w:ascii="Arial" w:cs="Arial" w:eastAsia="Arial" w:hAnsi="Arial"/>
          <w:b/>
          <w:bCs/>
          <w:color w:val="1F3864"/>
          <w:sz w:val="26"/>
          <w:szCs w:val="26"/>
        </w:rPr>
        <w:t xml:space="preserve">NexusGuard 45-Day Execution Plan</w:t>
      </w:r>
    </w:p>
    <w:p>
      <w:pPr>
        <w:spacing w:after="0" w:before="0"/>
        <w:jc w:val="center"/>
      </w:pPr>
      <w:r>
        <w:rPr>
          <w:rFonts w:ascii="Arial" w:cs="Arial" w:eastAsia="Arial" w:hAnsi="Arial"/>
          <w:i/>
          <w:iCs/>
          <w:color w:val="2E75B6"/>
          <w:sz w:val="22"/>
          <w:szCs w:val="22"/>
        </w:rPr>
        <w:t xml:space="preserve">Identity Governance for the World Beyond Your Firewall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20"/>
      <w:jc w:val="center"/>
    </w:pPr>
    <w:r>
      <w:rPr>
        <w:rFonts w:ascii="Arial" w:cs="Arial" w:eastAsia="Arial" w:hAnsi="Arial"/>
        <w:color w:val="909090"/>
        <w:sz w:val="18"/>
        <w:szCs w:val="18"/>
      </w:rPr>
      <w:t xml:space="preserve">Page </w:t>
    </w:r>
    <w:r>
      <w:rPr>
        <w:rFonts w:ascii="Arial" w:cs="Arial" w:eastAsia="Arial" w:hAnsi="Arial"/>
        <w:color w:val="909090"/>
        <w:sz w:val="18"/>
        <w:szCs w:val="18"/>
      </w:rPr>
      <w:fldChar w:fldCharType="begin"/>
      <w:instrText xml:space="preserve">PAGE</w:instrText>
      <w:fldChar w:fldCharType="separate"/>
      <w:fldChar w:fldCharType="end"/>
    </w:r>
    <w:r>
      <w:rPr>
        <w:rFonts w:ascii="Arial" w:cs="Arial" w:eastAsia="Arial" w:hAnsi="Arial"/>
        <w:color w:val="909090"/>
        <w:sz w:val="18"/>
        <w:szCs w:val="18"/>
      </w:rPr>
      <w:t xml:space="preserve"> of </w:t>
    </w:r>
    <w:r>
      <w:rPr>
        <w:rFonts w:ascii="Arial" w:cs="Arial" w:eastAsia="Arial" w:hAnsi="Arial"/>
        <w:color w:val="9090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jc w:val="right"/>
    </w:pPr>
    <w:r>
      <w:rPr>
        <w:rFonts w:ascii="Arial" w:cs="Arial" w:eastAsia="Arial" w:hAnsi="Arial"/>
        <w:color w:val="707070"/>
        <w:sz w:val="18"/>
        <w:szCs w:val="18"/>
      </w:rPr>
      <w:t xml:space="preserve">NexusGuard — 45-Day Execution Plan  |  External Identity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2026-04-13T22:21:35.971Z</dcterms:created>
  <dcterms:modified xsi:type="dcterms:W3CDTF">2026-04-13T22:21:35.971Z</dcterms:modified>
</cp:coreProperties>
</file>

<file path=docProps/custom.xml><?xml version="1.0" encoding="utf-8"?>
<Properties xmlns="http://schemas.openxmlformats.org/officeDocument/2006/custom-properties" xmlns:vt="http://schemas.openxmlformats.org/officeDocument/2006/docPropsVTypes"/>
</file>