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6CBB" w14:textId="77777777" w:rsidR="00591859" w:rsidRDefault="00365451">
      <w:pPr>
        <w:jc w:val="center"/>
        <w:rPr>
          <w:b/>
          <w:sz w:val="24"/>
          <w:u w:val="single"/>
        </w:rPr>
      </w:pPr>
      <w:r>
        <w:rPr>
          <w:b/>
          <w:sz w:val="24"/>
          <w:u w:val="single"/>
        </w:rPr>
        <w:t>PHY1002 Physics Laboratory</w:t>
      </w:r>
    </w:p>
    <w:p w14:paraId="16460FC9" w14:textId="77777777" w:rsidR="00591859" w:rsidRDefault="00365451">
      <w:pPr>
        <w:jc w:val="center"/>
        <w:rPr>
          <w:b/>
          <w:sz w:val="24"/>
          <w:u w:val="single"/>
        </w:rPr>
      </w:pPr>
      <w:r>
        <w:rPr>
          <w:b/>
          <w:sz w:val="24"/>
          <w:u w:val="single"/>
        </w:rPr>
        <w:t>Short Report</w:t>
      </w:r>
    </w:p>
    <w:p w14:paraId="18D8614C" w14:textId="77777777" w:rsidR="00591859" w:rsidRDefault="00591859">
      <w:pPr>
        <w:jc w:val="both"/>
        <w:rPr>
          <w:b/>
          <w:sz w:val="24"/>
          <w:u w:val="single"/>
        </w:rPr>
      </w:pPr>
    </w:p>
    <w:tbl>
      <w:tblPr>
        <w:tblStyle w:val="TableGrid"/>
        <w:tblW w:w="8523" w:type="dxa"/>
        <w:tblLayout w:type="fixed"/>
        <w:tblLook w:val="04A0" w:firstRow="1" w:lastRow="0" w:firstColumn="1" w:lastColumn="0" w:noHBand="0" w:noVBand="1"/>
      </w:tblPr>
      <w:tblGrid>
        <w:gridCol w:w="1405"/>
        <w:gridCol w:w="2693"/>
        <w:gridCol w:w="2552"/>
        <w:gridCol w:w="1873"/>
      </w:tblGrid>
      <w:tr w:rsidR="00591859" w14:paraId="182285DF" w14:textId="77777777">
        <w:trPr>
          <w:trHeight w:val="298"/>
        </w:trPr>
        <w:tc>
          <w:tcPr>
            <w:tcW w:w="1404" w:type="dxa"/>
            <w:tcBorders>
              <w:top w:val="nil"/>
              <w:left w:val="nil"/>
              <w:bottom w:val="nil"/>
              <w:right w:val="nil"/>
            </w:tcBorders>
          </w:tcPr>
          <w:p w14:paraId="40195AD4" w14:textId="77777777" w:rsidR="00591859" w:rsidRDefault="00365451">
            <w:pPr>
              <w:jc w:val="both"/>
              <w:rPr>
                <w:sz w:val="24"/>
              </w:rPr>
            </w:pPr>
            <w:r>
              <w:rPr>
                <w:sz w:val="24"/>
              </w:rPr>
              <w:t>Name:</w:t>
            </w:r>
          </w:p>
        </w:tc>
        <w:tc>
          <w:tcPr>
            <w:tcW w:w="2693" w:type="dxa"/>
            <w:tcBorders>
              <w:top w:val="nil"/>
              <w:left w:val="nil"/>
              <w:bottom w:val="nil"/>
              <w:right w:val="nil"/>
            </w:tcBorders>
          </w:tcPr>
          <w:p w14:paraId="27BE5607" w14:textId="77777777" w:rsidR="00591859" w:rsidRPr="000D13B4" w:rsidRDefault="00365451">
            <w:pPr>
              <w:jc w:val="both"/>
              <w:rPr>
                <w:rFonts w:ascii="SF Pro Regular" w:hAnsi="SF Pro Regular"/>
                <w:sz w:val="24"/>
              </w:rPr>
            </w:pPr>
            <w:r w:rsidRPr="000D13B4">
              <w:rPr>
                <w:rFonts w:ascii="SF Pro Regular" w:hAnsi="SF Pro Regular"/>
                <w:sz w:val="24"/>
              </w:rPr>
              <w:t>Haopeng CHEN</w:t>
            </w:r>
          </w:p>
        </w:tc>
        <w:tc>
          <w:tcPr>
            <w:tcW w:w="2552" w:type="dxa"/>
            <w:tcBorders>
              <w:top w:val="nil"/>
              <w:left w:val="nil"/>
              <w:bottom w:val="nil"/>
              <w:right w:val="nil"/>
            </w:tcBorders>
          </w:tcPr>
          <w:p w14:paraId="4BF70A4E" w14:textId="77777777" w:rsidR="00591859" w:rsidRDefault="00365451">
            <w:pPr>
              <w:jc w:val="both"/>
              <w:rPr>
                <w:sz w:val="24"/>
              </w:rPr>
            </w:pPr>
            <w:r>
              <w:rPr>
                <w:sz w:val="24"/>
              </w:rPr>
              <w:t>Student ID:</w:t>
            </w:r>
          </w:p>
        </w:tc>
        <w:tc>
          <w:tcPr>
            <w:tcW w:w="1873" w:type="dxa"/>
            <w:tcBorders>
              <w:top w:val="nil"/>
              <w:left w:val="nil"/>
              <w:bottom w:val="nil"/>
              <w:right w:val="nil"/>
            </w:tcBorders>
          </w:tcPr>
          <w:p w14:paraId="5F534247" w14:textId="77777777" w:rsidR="00591859" w:rsidRPr="000D13B4" w:rsidRDefault="00365451">
            <w:pPr>
              <w:jc w:val="both"/>
              <w:rPr>
                <w:rFonts w:ascii="SF Pro Regular" w:hAnsi="SF Pro Regular"/>
                <w:sz w:val="24"/>
              </w:rPr>
            </w:pPr>
            <w:r w:rsidRPr="000D13B4">
              <w:rPr>
                <w:rFonts w:ascii="SF Pro Regular" w:hAnsi="SF Pro Regular"/>
                <w:sz w:val="24"/>
              </w:rPr>
              <w:t>120090645</w:t>
            </w:r>
          </w:p>
        </w:tc>
      </w:tr>
      <w:tr w:rsidR="00591859" w14:paraId="216A9FF8" w14:textId="77777777">
        <w:trPr>
          <w:trHeight w:val="280"/>
        </w:trPr>
        <w:tc>
          <w:tcPr>
            <w:tcW w:w="1404" w:type="dxa"/>
            <w:tcBorders>
              <w:top w:val="nil"/>
              <w:left w:val="nil"/>
              <w:bottom w:val="nil"/>
              <w:right w:val="nil"/>
            </w:tcBorders>
          </w:tcPr>
          <w:p w14:paraId="7F767AF3" w14:textId="77777777" w:rsidR="00591859" w:rsidRDefault="00365451">
            <w:pPr>
              <w:jc w:val="both"/>
              <w:rPr>
                <w:sz w:val="24"/>
              </w:rPr>
            </w:pPr>
            <w:r>
              <w:rPr>
                <w:sz w:val="24"/>
              </w:rPr>
              <w:t>Group:</w:t>
            </w:r>
          </w:p>
        </w:tc>
        <w:tc>
          <w:tcPr>
            <w:tcW w:w="2693" w:type="dxa"/>
            <w:tcBorders>
              <w:top w:val="nil"/>
              <w:left w:val="nil"/>
              <w:bottom w:val="nil"/>
              <w:right w:val="nil"/>
            </w:tcBorders>
          </w:tcPr>
          <w:p w14:paraId="7F57AC4B" w14:textId="77777777" w:rsidR="00591859" w:rsidRPr="000D13B4" w:rsidRDefault="00365451">
            <w:pPr>
              <w:jc w:val="both"/>
              <w:rPr>
                <w:rFonts w:ascii="SF Pro Regular" w:hAnsi="SF Pro Regular"/>
                <w:sz w:val="24"/>
              </w:rPr>
            </w:pPr>
            <w:r w:rsidRPr="000D13B4">
              <w:rPr>
                <w:rFonts w:ascii="SF Pro Regular" w:hAnsi="SF Pro Regular"/>
                <w:sz w:val="24"/>
              </w:rPr>
              <w:t>8</w:t>
            </w:r>
          </w:p>
        </w:tc>
        <w:tc>
          <w:tcPr>
            <w:tcW w:w="2552" w:type="dxa"/>
            <w:tcBorders>
              <w:top w:val="nil"/>
              <w:left w:val="nil"/>
              <w:bottom w:val="nil"/>
              <w:right w:val="nil"/>
            </w:tcBorders>
          </w:tcPr>
          <w:p w14:paraId="6179A85D" w14:textId="77777777" w:rsidR="00591859" w:rsidRDefault="00365451">
            <w:pPr>
              <w:jc w:val="both"/>
              <w:rPr>
                <w:sz w:val="24"/>
              </w:rPr>
            </w:pPr>
            <w:r>
              <w:rPr>
                <w:sz w:val="24"/>
              </w:rPr>
              <w:t>Date of Experiment:</w:t>
            </w:r>
          </w:p>
        </w:tc>
        <w:tc>
          <w:tcPr>
            <w:tcW w:w="1873" w:type="dxa"/>
            <w:tcBorders>
              <w:top w:val="nil"/>
              <w:left w:val="nil"/>
              <w:bottom w:val="nil"/>
              <w:right w:val="nil"/>
            </w:tcBorders>
          </w:tcPr>
          <w:p w14:paraId="133CE003" w14:textId="77777777" w:rsidR="00591859" w:rsidRPr="000D13B4" w:rsidRDefault="00365451">
            <w:pPr>
              <w:jc w:val="both"/>
              <w:rPr>
                <w:rFonts w:ascii="SF Pro Regular" w:hAnsi="SF Pro Regular"/>
                <w:sz w:val="24"/>
              </w:rPr>
            </w:pPr>
            <w:r w:rsidRPr="000D13B4">
              <w:rPr>
                <w:rFonts w:ascii="SF Pro Regular" w:hAnsi="SF Pro Regular"/>
                <w:sz w:val="24"/>
              </w:rPr>
              <w:t>Nov. 30</w:t>
            </w:r>
            <w:r w:rsidRPr="000D13B4">
              <w:rPr>
                <w:rFonts w:ascii="SF Pro Regular" w:hAnsi="SF Pro Regular"/>
                <w:sz w:val="24"/>
                <w:vertAlign w:val="superscript"/>
              </w:rPr>
              <w:t>th</w:t>
            </w:r>
            <w:r w:rsidRPr="000D13B4">
              <w:rPr>
                <w:rFonts w:ascii="SF Pro Regular" w:hAnsi="SF Pro Regular"/>
                <w:sz w:val="24"/>
              </w:rPr>
              <w:t>, 2021</w:t>
            </w:r>
          </w:p>
        </w:tc>
      </w:tr>
    </w:tbl>
    <w:p w14:paraId="1287AE82" w14:textId="77777777" w:rsidR="00591859" w:rsidRDefault="00591859">
      <w:pPr>
        <w:jc w:val="both"/>
        <w:rPr>
          <w:sz w:val="24"/>
        </w:rPr>
      </w:pPr>
    </w:p>
    <w:p w14:paraId="7A3E7AA7" w14:textId="77777777" w:rsidR="00591859" w:rsidRDefault="00365451">
      <w:pPr>
        <w:jc w:val="center"/>
        <w:rPr>
          <w:b/>
          <w:sz w:val="24"/>
        </w:rPr>
      </w:pPr>
      <w:r>
        <w:rPr>
          <w:b/>
          <w:sz w:val="24"/>
        </w:rPr>
        <w:t>Experiment 7. Conservation of Energy (Ballistic Pendulum)</w:t>
      </w:r>
    </w:p>
    <w:p w14:paraId="49F4592B" w14:textId="77777777" w:rsidR="00591859" w:rsidRDefault="00591859">
      <w:pPr>
        <w:jc w:val="both"/>
        <w:rPr>
          <w:sz w:val="24"/>
        </w:rPr>
      </w:pPr>
    </w:p>
    <w:p w14:paraId="3E0DB43E" w14:textId="77777777" w:rsidR="00591859" w:rsidRDefault="00365451">
      <w:pPr>
        <w:pStyle w:val="NormalWeb"/>
        <w:spacing w:beforeAutospacing="0" w:afterAutospacing="0"/>
      </w:pPr>
      <w:r>
        <w:t xml:space="preserve">1. Fill in the table below from the pendulum </w:t>
      </w:r>
      <w:r>
        <w:t>experiment:</w:t>
      </w:r>
    </w:p>
    <w:tbl>
      <w:tblPr>
        <w:tblStyle w:val="TableGrid"/>
        <w:tblW w:w="7825" w:type="dxa"/>
        <w:tblLayout w:type="fixed"/>
        <w:tblLook w:val="04A0" w:firstRow="1" w:lastRow="0" w:firstColumn="1" w:lastColumn="0" w:noHBand="0" w:noVBand="1"/>
      </w:tblPr>
      <w:tblGrid>
        <w:gridCol w:w="2335"/>
        <w:gridCol w:w="1800"/>
        <w:gridCol w:w="2160"/>
        <w:gridCol w:w="1530"/>
      </w:tblGrid>
      <w:tr w:rsidR="00591859" w14:paraId="0179298D" w14:textId="77777777" w:rsidTr="008325CC">
        <w:trPr>
          <w:trHeight w:val="573"/>
        </w:trPr>
        <w:tc>
          <w:tcPr>
            <w:tcW w:w="2335" w:type="dxa"/>
          </w:tcPr>
          <w:p w14:paraId="2EC87E66" w14:textId="77777777" w:rsidR="00591859" w:rsidRDefault="00365451">
            <w:pPr>
              <w:pStyle w:val="NormalWeb"/>
              <w:spacing w:beforeAutospacing="0" w:afterAutospacing="0"/>
            </w:pPr>
            <w:r>
              <w:t>No. of Measurements</w:t>
            </w:r>
          </w:p>
        </w:tc>
        <w:tc>
          <w:tcPr>
            <w:tcW w:w="1800" w:type="dxa"/>
          </w:tcPr>
          <w:p w14:paraId="5CA5DAA8" w14:textId="77777777" w:rsidR="00591859" w:rsidRDefault="00365451">
            <w:pPr>
              <w:pStyle w:val="NormalWeb"/>
              <w:spacing w:beforeAutospacing="0" w:afterAutospacing="0"/>
            </w:pPr>
            <w:r>
              <w:t xml:space="preserve">Angle </w:t>
            </w:r>
            <m:oMath>
              <m:r>
                <w:rPr>
                  <w:rFonts w:ascii="Cambria Math" w:hAnsi="Cambria Math"/>
                </w:rPr>
                <m:t>θ</m:t>
              </m:r>
            </m:oMath>
            <w:r>
              <w:t xml:space="preserve"> (rad)</w:t>
            </w:r>
          </w:p>
        </w:tc>
        <w:tc>
          <w:tcPr>
            <w:tcW w:w="2160" w:type="dxa"/>
          </w:tcPr>
          <w:p w14:paraId="61C2436F" w14:textId="77777777" w:rsidR="00591859" w:rsidRDefault="00365451">
            <w:pPr>
              <w:pStyle w:val="NormalWeb"/>
              <w:spacing w:beforeAutospacing="0" w:afterAutospacing="0"/>
            </w:pPr>
            <w:r>
              <w:t>h (m)</w:t>
            </w:r>
          </w:p>
        </w:tc>
        <w:tc>
          <w:tcPr>
            <w:tcW w:w="1530" w:type="dxa"/>
          </w:tcPr>
          <w:p w14:paraId="74A1E272" w14:textId="77777777" w:rsidR="00591859" w:rsidRDefault="00365451">
            <w:pPr>
              <w:pStyle w:val="NormalWeb"/>
              <w:spacing w:beforeAutospacing="0" w:afterAutospacing="0"/>
            </w:pPr>
            <w:r>
              <w:t xml:space="preserve"> </w:t>
            </w:r>
            <m:oMath>
              <m:sSub>
                <m:sSubPr>
                  <m:ctrlPr>
                    <w:rPr>
                      <w:rFonts w:ascii="Cambria Math" w:hAnsi="Cambria Math"/>
                    </w:rPr>
                  </m:ctrlPr>
                </m:sSubPr>
                <m:e>
                  <m:r>
                    <w:rPr>
                      <w:rFonts w:ascii="Cambria Math" w:hAnsi="Cambria Math"/>
                    </w:rPr>
                    <m:t>v</m:t>
                  </m:r>
                </m:e>
                <m:sub>
                  <m:r>
                    <w:rPr>
                      <w:rFonts w:ascii="Cambria Math" w:hAnsi="Cambria Math"/>
                    </w:rPr>
                    <m:t>0</m:t>
                  </m:r>
                </m:sub>
              </m:sSub>
            </m:oMath>
            <w:r>
              <w:rPr>
                <w:vertAlign w:val="subscript"/>
              </w:rPr>
              <w:t xml:space="preserve"> </w:t>
            </w:r>
            <w:r>
              <w:rPr>
                <w:rFonts w:eastAsia="MS Mincho"/>
              </w:rPr>
              <w:t>(m/s)</w:t>
            </w:r>
          </w:p>
        </w:tc>
      </w:tr>
      <w:tr w:rsidR="00591859" w14:paraId="790813CF" w14:textId="77777777" w:rsidTr="008325CC">
        <w:trPr>
          <w:trHeight w:val="310"/>
        </w:trPr>
        <w:tc>
          <w:tcPr>
            <w:tcW w:w="2335" w:type="dxa"/>
          </w:tcPr>
          <w:p w14:paraId="203BBCB3" w14:textId="77777777" w:rsidR="00591859" w:rsidRDefault="00365451">
            <w:pPr>
              <w:pStyle w:val="NormalWeb"/>
              <w:spacing w:beforeAutospacing="0" w:afterAutospacing="0"/>
            </w:pPr>
            <w:r>
              <w:t>1</w:t>
            </w:r>
          </w:p>
        </w:tc>
        <w:tc>
          <w:tcPr>
            <w:tcW w:w="1800" w:type="dxa"/>
          </w:tcPr>
          <w:p w14:paraId="2EC2D487"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0.289</w:t>
            </w:r>
          </w:p>
        </w:tc>
        <w:tc>
          <w:tcPr>
            <w:tcW w:w="2160" w:type="dxa"/>
          </w:tcPr>
          <w:p w14:paraId="0360188D"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0.0156</w:t>
            </w:r>
          </w:p>
        </w:tc>
        <w:tc>
          <w:tcPr>
            <w:tcW w:w="1530" w:type="dxa"/>
          </w:tcPr>
          <w:p w14:paraId="189A785C"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5.62</w:t>
            </w:r>
          </w:p>
        </w:tc>
      </w:tr>
      <w:tr w:rsidR="00591859" w14:paraId="1B5F93E5" w14:textId="77777777" w:rsidTr="008325CC">
        <w:trPr>
          <w:trHeight w:val="286"/>
        </w:trPr>
        <w:tc>
          <w:tcPr>
            <w:tcW w:w="2335" w:type="dxa"/>
          </w:tcPr>
          <w:p w14:paraId="45ECDF1A" w14:textId="77777777" w:rsidR="00591859" w:rsidRDefault="00365451">
            <w:pPr>
              <w:pStyle w:val="NormalWeb"/>
              <w:spacing w:beforeAutospacing="0" w:afterAutospacing="0"/>
            </w:pPr>
            <w:r>
              <w:t>2</w:t>
            </w:r>
          </w:p>
        </w:tc>
        <w:tc>
          <w:tcPr>
            <w:tcW w:w="1800" w:type="dxa"/>
          </w:tcPr>
          <w:p w14:paraId="2B37C416"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0.287</w:t>
            </w:r>
          </w:p>
        </w:tc>
        <w:tc>
          <w:tcPr>
            <w:tcW w:w="2160" w:type="dxa"/>
          </w:tcPr>
          <w:p w14:paraId="156A3917"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0.0154</w:t>
            </w:r>
          </w:p>
        </w:tc>
        <w:tc>
          <w:tcPr>
            <w:tcW w:w="1530" w:type="dxa"/>
          </w:tcPr>
          <w:p w14:paraId="271CEA91"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5.58</w:t>
            </w:r>
          </w:p>
        </w:tc>
      </w:tr>
      <w:tr w:rsidR="00591859" w14:paraId="5320177B" w14:textId="77777777" w:rsidTr="008325CC">
        <w:trPr>
          <w:trHeight w:val="286"/>
        </w:trPr>
        <w:tc>
          <w:tcPr>
            <w:tcW w:w="2335" w:type="dxa"/>
          </w:tcPr>
          <w:p w14:paraId="3CB97C27" w14:textId="77777777" w:rsidR="00591859" w:rsidRDefault="00365451">
            <w:pPr>
              <w:pStyle w:val="NormalWeb"/>
              <w:spacing w:beforeAutospacing="0" w:afterAutospacing="0"/>
            </w:pPr>
            <w:r>
              <w:t>3</w:t>
            </w:r>
          </w:p>
        </w:tc>
        <w:tc>
          <w:tcPr>
            <w:tcW w:w="1800" w:type="dxa"/>
          </w:tcPr>
          <w:p w14:paraId="32DCB458"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0.286</w:t>
            </w:r>
          </w:p>
        </w:tc>
        <w:tc>
          <w:tcPr>
            <w:tcW w:w="2160" w:type="dxa"/>
          </w:tcPr>
          <w:p w14:paraId="57FF5515"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0.0153</w:t>
            </w:r>
          </w:p>
        </w:tc>
        <w:tc>
          <w:tcPr>
            <w:tcW w:w="1530" w:type="dxa"/>
          </w:tcPr>
          <w:p w14:paraId="796FDA8C"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5.56</w:t>
            </w:r>
          </w:p>
        </w:tc>
      </w:tr>
      <w:tr w:rsidR="00591859" w14:paraId="37B2FF22" w14:textId="77777777" w:rsidTr="008325CC">
        <w:trPr>
          <w:trHeight w:val="286"/>
        </w:trPr>
        <w:tc>
          <w:tcPr>
            <w:tcW w:w="2335" w:type="dxa"/>
          </w:tcPr>
          <w:p w14:paraId="1131B5CF" w14:textId="77777777" w:rsidR="00591859" w:rsidRDefault="00365451">
            <w:pPr>
              <w:pStyle w:val="NormalWeb"/>
              <w:spacing w:beforeAutospacing="0" w:afterAutospacing="0"/>
            </w:pPr>
            <w:r>
              <w:t>4</w:t>
            </w:r>
          </w:p>
        </w:tc>
        <w:tc>
          <w:tcPr>
            <w:tcW w:w="1800" w:type="dxa"/>
          </w:tcPr>
          <w:p w14:paraId="3B187DCC"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0.286</w:t>
            </w:r>
          </w:p>
        </w:tc>
        <w:tc>
          <w:tcPr>
            <w:tcW w:w="2160" w:type="dxa"/>
          </w:tcPr>
          <w:p w14:paraId="359ECC68"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0.0153</w:t>
            </w:r>
          </w:p>
        </w:tc>
        <w:tc>
          <w:tcPr>
            <w:tcW w:w="1530" w:type="dxa"/>
          </w:tcPr>
          <w:p w14:paraId="28148EB2"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5.56</w:t>
            </w:r>
          </w:p>
        </w:tc>
      </w:tr>
      <w:tr w:rsidR="00591859" w14:paraId="3B33A11B" w14:textId="77777777" w:rsidTr="008325CC">
        <w:trPr>
          <w:trHeight w:val="286"/>
        </w:trPr>
        <w:tc>
          <w:tcPr>
            <w:tcW w:w="2335" w:type="dxa"/>
          </w:tcPr>
          <w:p w14:paraId="68F2853B" w14:textId="77777777" w:rsidR="00591859" w:rsidRDefault="00365451">
            <w:pPr>
              <w:pStyle w:val="NormalWeb"/>
              <w:spacing w:beforeAutospacing="0" w:afterAutospacing="0"/>
            </w:pPr>
            <w:r>
              <w:t>5</w:t>
            </w:r>
          </w:p>
        </w:tc>
        <w:tc>
          <w:tcPr>
            <w:tcW w:w="1800" w:type="dxa"/>
          </w:tcPr>
          <w:p w14:paraId="3AEE0605"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0.289</w:t>
            </w:r>
          </w:p>
        </w:tc>
        <w:tc>
          <w:tcPr>
            <w:tcW w:w="2160" w:type="dxa"/>
          </w:tcPr>
          <w:p w14:paraId="5869C2A2"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0.0156</w:t>
            </w:r>
          </w:p>
        </w:tc>
        <w:tc>
          <w:tcPr>
            <w:tcW w:w="1530" w:type="dxa"/>
          </w:tcPr>
          <w:p w14:paraId="6C5CB25E" w14:textId="77777777"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5.62</w:t>
            </w:r>
          </w:p>
        </w:tc>
      </w:tr>
      <w:tr w:rsidR="00591859" w14:paraId="6361D313" w14:textId="77777777" w:rsidTr="008325CC">
        <w:trPr>
          <w:trHeight w:val="297"/>
        </w:trPr>
        <w:tc>
          <w:tcPr>
            <w:tcW w:w="2335" w:type="dxa"/>
          </w:tcPr>
          <w:p w14:paraId="46B86472" w14:textId="77777777" w:rsidR="00591859" w:rsidRDefault="00365451">
            <w:pPr>
              <w:pStyle w:val="NormalWeb"/>
              <w:spacing w:beforeAutospacing="0" w:afterAutospacing="0"/>
            </w:pPr>
            <w:r>
              <w:t>Avg with SE</w:t>
            </w:r>
          </w:p>
        </w:tc>
        <w:tc>
          <w:tcPr>
            <w:tcW w:w="1800" w:type="dxa"/>
          </w:tcPr>
          <w:p w14:paraId="2AF248E0" w14:textId="1118F16B" w:rsidR="00591859" w:rsidRPr="00795E6D" w:rsidRDefault="00435584">
            <w:pPr>
              <w:pStyle w:val="NormalWeb"/>
              <w:spacing w:beforeAutospacing="0" w:afterAutospacing="0"/>
              <w:rPr>
                <w:rFonts w:ascii="DejaVu Sans" w:hAnsi="DejaVu Sans" w:cs="DejaVu Sans"/>
              </w:rPr>
            </w:pPr>
            <w:r>
              <w:rPr>
                <w:rFonts w:ascii="DejaVu Sans" w:hAnsi="DejaVu Sans" w:cs="DejaVu Sans"/>
              </w:rPr>
              <w:t>0.287</w:t>
            </w:r>
            <m:oMath>
              <m:r>
                <w:rPr>
                  <w:rFonts w:ascii="DejaVu Math TeX Gyre" w:hAnsi="DejaVu Math TeX Gyre" w:cs="DejaVu Sans"/>
                </w:rPr>
                <m:t>±</m:t>
              </m:r>
            </m:oMath>
            <w:r w:rsidR="008325CC">
              <w:rPr>
                <w:rFonts w:ascii="DejaVu Sans" w:hAnsi="DejaVu Sans" w:cs="DejaVu Sans"/>
              </w:rPr>
              <w:t>0.003</w:t>
            </w:r>
          </w:p>
        </w:tc>
        <w:tc>
          <w:tcPr>
            <w:tcW w:w="2160" w:type="dxa"/>
          </w:tcPr>
          <w:p w14:paraId="2BE27C96" w14:textId="3AD63D24" w:rsidR="00591859" w:rsidRPr="00795E6D" w:rsidRDefault="00435584">
            <w:pPr>
              <w:pStyle w:val="NormalWeb"/>
              <w:spacing w:beforeAutospacing="0" w:afterAutospacing="0"/>
              <w:rPr>
                <w:rFonts w:ascii="DejaVu Sans" w:hAnsi="DejaVu Sans" w:cs="DejaVu Sans"/>
              </w:rPr>
            </w:pPr>
            <w:r>
              <w:rPr>
                <w:rFonts w:ascii="DejaVu Sans" w:hAnsi="DejaVu Sans" w:cs="DejaVu Sans"/>
              </w:rPr>
              <w:t>0.0154</w:t>
            </w:r>
            <m:oMath>
              <m:r>
                <w:rPr>
                  <w:rFonts w:ascii="DejaVu Math TeX Gyre" w:hAnsi="DejaVu Math TeX Gyre" w:cs="DejaVu Sans"/>
                </w:rPr>
                <m:t>±</m:t>
              </m:r>
            </m:oMath>
            <w:r w:rsidR="008325CC">
              <w:rPr>
                <w:rFonts w:ascii="DejaVu Sans" w:hAnsi="DejaVu Sans" w:cs="DejaVu Sans"/>
              </w:rPr>
              <w:t>0.0003</w:t>
            </w:r>
          </w:p>
        </w:tc>
        <w:tc>
          <w:tcPr>
            <w:tcW w:w="1530" w:type="dxa"/>
          </w:tcPr>
          <w:p w14:paraId="2AD25DB6" w14:textId="35E020DD" w:rsidR="00591859" w:rsidRPr="00795E6D" w:rsidRDefault="00365451">
            <w:pPr>
              <w:pStyle w:val="NormalWeb"/>
              <w:spacing w:beforeAutospacing="0" w:afterAutospacing="0"/>
              <w:rPr>
                <w:rFonts w:ascii="DejaVu Sans" w:hAnsi="DejaVu Sans" w:cs="DejaVu Sans"/>
              </w:rPr>
            </w:pPr>
            <w:r w:rsidRPr="00795E6D">
              <w:rPr>
                <w:rFonts w:ascii="DejaVu Sans" w:hAnsi="DejaVu Sans" w:cs="DejaVu Sans"/>
              </w:rPr>
              <w:t>5.59</w:t>
            </w:r>
            <m:oMath>
              <m:r>
                <w:rPr>
                  <w:rFonts w:ascii="DejaVu Math TeX Gyre" w:hAnsi="DejaVu Math TeX Gyre" w:cs="DejaVu Sans"/>
                </w:rPr>
                <m:t>±</m:t>
              </m:r>
            </m:oMath>
            <w:r w:rsidR="000B3403" w:rsidRPr="00795E6D">
              <w:rPr>
                <w:rFonts w:ascii="DejaVu Sans" w:hAnsi="DejaVu Sans" w:cs="DejaVu Sans"/>
              </w:rPr>
              <w:t>0.03</w:t>
            </w:r>
          </w:p>
        </w:tc>
      </w:tr>
    </w:tbl>
    <w:p w14:paraId="3AEB7671" w14:textId="77777777" w:rsidR="00591859" w:rsidRDefault="00591859">
      <w:pPr>
        <w:pStyle w:val="NormalWeb"/>
        <w:spacing w:beforeAutospacing="0" w:afterAutospacing="0"/>
      </w:pPr>
    </w:p>
    <w:p w14:paraId="762B8E29" w14:textId="77777777" w:rsidR="00591859" w:rsidRDefault="00365451">
      <w:pPr>
        <w:pStyle w:val="NormalWeb"/>
        <w:spacing w:beforeAutospacing="0" w:afterAutospacing="0"/>
      </w:pPr>
      <w:r>
        <w:t>2. Fill in the table below with v</w:t>
      </w:r>
      <w:r>
        <w:rPr>
          <w:vertAlign w:val="subscript"/>
        </w:rPr>
        <w:t>0</w:t>
      </w:r>
      <w:r>
        <w:t xml:space="preserve"> measured by photogate:</w:t>
      </w:r>
    </w:p>
    <w:tbl>
      <w:tblPr>
        <w:tblStyle w:val="TableGrid"/>
        <w:tblW w:w="3763" w:type="dxa"/>
        <w:jc w:val="center"/>
        <w:tblLayout w:type="fixed"/>
        <w:tblLook w:val="04A0" w:firstRow="1" w:lastRow="0" w:firstColumn="1" w:lastColumn="0" w:noHBand="0" w:noVBand="1"/>
      </w:tblPr>
      <w:tblGrid>
        <w:gridCol w:w="1897"/>
        <w:gridCol w:w="1866"/>
      </w:tblGrid>
      <w:tr w:rsidR="00591859" w14:paraId="4D4A8AF1" w14:textId="77777777">
        <w:trPr>
          <w:trHeight w:val="573"/>
          <w:jc w:val="center"/>
        </w:trPr>
        <w:tc>
          <w:tcPr>
            <w:tcW w:w="1896" w:type="dxa"/>
          </w:tcPr>
          <w:p w14:paraId="7FF9B52D" w14:textId="77777777" w:rsidR="00591859" w:rsidRDefault="00365451">
            <w:pPr>
              <w:pStyle w:val="NormalWeb"/>
              <w:spacing w:beforeAutospacing="0" w:afterAutospacing="0"/>
            </w:pPr>
            <w:r>
              <w:t>No. of Measurements</w:t>
            </w:r>
          </w:p>
        </w:tc>
        <w:tc>
          <w:tcPr>
            <w:tcW w:w="1866" w:type="dxa"/>
          </w:tcPr>
          <w:p w14:paraId="29A869F9" w14:textId="1D81AC46" w:rsidR="00591859" w:rsidRDefault="00365451">
            <w:pPr>
              <w:pStyle w:val="NormalWeb"/>
              <w:spacing w:beforeAutospacing="0" w:afterAutospacing="0"/>
              <w:jc w:val="center"/>
            </w:pPr>
            <m:oMath>
              <m:sSub>
                <m:sSubPr>
                  <m:ctrlPr>
                    <w:rPr>
                      <w:rFonts w:ascii="Cambria Math" w:hAnsi="Cambria Math"/>
                    </w:rPr>
                  </m:ctrlPr>
                </m:sSubPr>
                <m:e>
                  <m:r>
                    <w:rPr>
                      <w:rFonts w:ascii="Cambria Math" w:hAnsi="Cambria Math"/>
                    </w:rPr>
                    <m:t>v</m:t>
                  </m:r>
                </m:e>
                <m:sub>
                  <m:r>
                    <w:rPr>
                      <w:rFonts w:ascii="Cambria Math" w:hAnsi="Cambria Math"/>
                    </w:rPr>
                    <m:t>0</m:t>
                  </m:r>
                </m:sub>
              </m:sSub>
            </m:oMath>
            <w:r w:rsidR="0000113C">
              <w:t xml:space="preserve"> (m/s)</w:t>
            </w:r>
          </w:p>
          <w:p w14:paraId="3CF63B37" w14:textId="77777777" w:rsidR="00591859" w:rsidRDefault="00591859">
            <w:pPr>
              <w:pStyle w:val="NormalWeb"/>
              <w:spacing w:beforeAutospacing="0" w:afterAutospacing="0"/>
            </w:pPr>
          </w:p>
        </w:tc>
      </w:tr>
      <w:tr w:rsidR="00591859" w14:paraId="3E7128DB" w14:textId="77777777">
        <w:trPr>
          <w:trHeight w:val="310"/>
          <w:jc w:val="center"/>
        </w:trPr>
        <w:tc>
          <w:tcPr>
            <w:tcW w:w="1896" w:type="dxa"/>
          </w:tcPr>
          <w:p w14:paraId="3FC110D9" w14:textId="77777777" w:rsidR="00591859" w:rsidRDefault="00365451">
            <w:pPr>
              <w:pStyle w:val="NormalWeb"/>
              <w:spacing w:beforeAutospacing="0" w:afterAutospacing="0"/>
            </w:pPr>
            <w:r>
              <w:t>1</w:t>
            </w:r>
          </w:p>
        </w:tc>
        <w:tc>
          <w:tcPr>
            <w:tcW w:w="1866" w:type="dxa"/>
          </w:tcPr>
          <w:p w14:paraId="6CB031BE" w14:textId="26387BC5" w:rsidR="00591859" w:rsidRPr="00795E6D" w:rsidRDefault="0000113C">
            <w:pPr>
              <w:pStyle w:val="NormalWeb"/>
              <w:spacing w:beforeAutospacing="0" w:afterAutospacing="0"/>
              <w:rPr>
                <w:rFonts w:ascii="DejaVu Sans" w:hAnsi="DejaVu Sans" w:cs="DejaVu Sans"/>
              </w:rPr>
            </w:pPr>
            <w:r w:rsidRPr="00795E6D">
              <w:rPr>
                <w:rFonts w:ascii="DejaVu Sans" w:hAnsi="DejaVu Sans" w:cs="DejaVu Sans"/>
              </w:rPr>
              <w:t>5.50</w:t>
            </w:r>
          </w:p>
        </w:tc>
      </w:tr>
      <w:tr w:rsidR="00591859" w14:paraId="087A8525" w14:textId="77777777">
        <w:trPr>
          <w:trHeight w:val="286"/>
          <w:jc w:val="center"/>
        </w:trPr>
        <w:tc>
          <w:tcPr>
            <w:tcW w:w="1896" w:type="dxa"/>
          </w:tcPr>
          <w:p w14:paraId="16392384" w14:textId="77777777" w:rsidR="00591859" w:rsidRDefault="00365451">
            <w:pPr>
              <w:pStyle w:val="NormalWeb"/>
              <w:spacing w:beforeAutospacing="0" w:afterAutospacing="0"/>
            </w:pPr>
            <w:r>
              <w:t>2</w:t>
            </w:r>
          </w:p>
        </w:tc>
        <w:tc>
          <w:tcPr>
            <w:tcW w:w="1866" w:type="dxa"/>
          </w:tcPr>
          <w:p w14:paraId="29143D25" w14:textId="57C758F0" w:rsidR="00591859" w:rsidRPr="00795E6D" w:rsidRDefault="0000113C">
            <w:pPr>
              <w:pStyle w:val="NormalWeb"/>
              <w:spacing w:beforeAutospacing="0" w:afterAutospacing="0"/>
              <w:rPr>
                <w:rFonts w:ascii="DejaVu Sans" w:hAnsi="DejaVu Sans" w:cs="DejaVu Sans"/>
              </w:rPr>
            </w:pPr>
            <w:r w:rsidRPr="00795E6D">
              <w:rPr>
                <w:rFonts w:ascii="DejaVu Sans" w:hAnsi="DejaVu Sans" w:cs="DejaVu Sans"/>
              </w:rPr>
              <w:t>5.53</w:t>
            </w:r>
          </w:p>
        </w:tc>
      </w:tr>
      <w:tr w:rsidR="00591859" w14:paraId="52B40A45" w14:textId="77777777">
        <w:trPr>
          <w:trHeight w:val="286"/>
          <w:jc w:val="center"/>
        </w:trPr>
        <w:tc>
          <w:tcPr>
            <w:tcW w:w="1896" w:type="dxa"/>
          </w:tcPr>
          <w:p w14:paraId="5F52819B" w14:textId="77777777" w:rsidR="00591859" w:rsidRDefault="00365451">
            <w:pPr>
              <w:pStyle w:val="NormalWeb"/>
              <w:spacing w:beforeAutospacing="0" w:afterAutospacing="0"/>
            </w:pPr>
            <w:r>
              <w:t>3</w:t>
            </w:r>
          </w:p>
        </w:tc>
        <w:tc>
          <w:tcPr>
            <w:tcW w:w="1866" w:type="dxa"/>
          </w:tcPr>
          <w:p w14:paraId="7B42F4BE" w14:textId="74CB5718" w:rsidR="00591859" w:rsidRPr="00795E6D" w:rsidRDefault="0000113C">
            <w:pPr>
              <w:pStyle w:val="NormalWeb"/>
              <w:spacing w:beforeAutospacing="0" w:afterAutospacing="0"/>
              <w:rPr>
                <w:rFonts w:ascii="DejaVu Sans" w:hAnsi="DejaVu Sans" w:cs="DejaVu Sans"/>
              </w:rPr>
            </w:pPr>
            <w:r w:rsidRPr="00795E6D">
              <w:rPr>
                <w:rFonts w:ascii="DejaVu Sans" w:hAnsi="DejaVu Sans" w:cs="DejaVu Sans"/>
              </w:rPr>
              <w:t>5.52</w:t>
            </w:r>
          </w:p>
        </w:tc>
      </w:tr>
      <w:tr w:rsidR="00591859" w14:paraId="1376AE38" w14:textId="77777777">
        <w:trPr>
          <w:trHeight w:val="286"/>
          <w:jc w:val="center"/>
        </w:trPr>
        <w:tc>
          <w:tcPr>
            <w:tcW w:w="1896" w:type="dxa"/>
          </w:tcPr>
          <w:p w14:paraId="5FFACC9C" w14:textId="77777777" w:rsidR="00591859" w:rsidRDefault="00365451">
            <w:pPr>
              <w:pStyle w:val="NormalWeb"/>
              <w:spacing w:beforeAutospacing="0" w:afterAutospacing="0"/>
            </w:pPr>
            <w:r>
              <w:t>4</w:t>
            </w:r>
          </w:p>
        </w:tc>
        <w:tc>
          <w:tcPr>
            <w:tcW w:w="1866" w:type="dxa"/>
          </w:tcPr>
          <w:p w14:paraId="33886AD1" w14:textId="62187CCC" w:rsidR="00591859" w:rsidRPr="00795E6D" w:rsidRDefault="0000113C">
            <w:pPr>
              <w:pStyle w:val="NormalWeb"/>
              <w:spacing w:beforeAutospacing="0" w:afterAutospacing="0"/>
              <w:rPr>
                <w:rFonts w:ascii="DejaVu Sans" w:hAnsi="DejaVu Sans" w:cs="DejaVu Sans"/>
              </w:rPr>
            </w:pPr>
            <w:r w:rsidRPr="00795E6D">
              <w:rPr>
                <w:rFonts w:ascii="DejaVu Sans" w:hAnsi="DejaVu Sans" w:cs="DejaVu Sans"/>
              </w:rPr>
              <w:t>5.53</w:t>
            </w:r>
          </w:p>
        </w:tc>
      </w:tr>
      <w:tr w:rsidR="00591859" w14:paraId="6B95A1A4" w14:textId="77777777">
        <w:trPr>
          <w:trHeight w:val="286"/>
          <w:jc w:val="center"/>
        </w:trPr>
        <w:tc>
          <w:tcPr>
            <w:tcW w:w="1896" w:type="dxa"/>
          </w:tcPr>
          <w:p w14:paraId="4B064919" w14:textId="77777777" w:rsidR="00591859" w:rsidRDefault="00365451">
            <w:pPr>
              <w:pStyle w:val="NormalWeb"/>
              <w:spacing w:beforeAutospacing="0" w:afterAutospacing="0"/>
            </w:pPr>
            <w:r>
              <w:t>5</w:t>
            </w:r>
          </w:p>
        </w:tc>
        <w:tc>
          <w:tcPr>
            <w:tcW w:w="1866" w:type="dxa"/>
          </w:tcPr>
          <w:p w14:paraId="4B2F2B1C" w14:textId="7ED958C8" w:rsidR="00591859" w:rsidRPr="00795E6D" w:rsidRDefault="0000113C">
            <w:pPr>
              <w:pStyle w:val="NormalWeb"/>
              <w:spacing w:beforeAutospacing="0" w:afterAutospacing="0"/>
              <w:rPr>
                <w:rFonts w:ascii="DejaVu Sans" w:hAnsi="DejaVu Sans" w:cs="DejaVu Sans"/>
              </w:rPr>
            </w:pPr>
            <w:r w:rsidRPr="00795E6D">
              <w:rPr>
                <w:rFonts w:ascii="DejaVu Sans" w:hAnsi="DejaVu Sans" w:cs="DejaVu Sans"/>
              </w:rPr>
              <w:t>5.52</w:t>
            </w:r>
          </w:p>
        </w:tc>
      </w:tr>
      <w:tr w:rsidR="00591859" w14:paraId="58ECA12F" w14:textId="77777777">
        <w:trPr>
          <w:trHeight w:val="297"/>
          <w:jc w:val="center"/>
        </w:trPr>
        <w:tc>
          <w:tcPr>
            <w:tcW w:w="1896" w:type="dxa"/>
          </w:tcPr>
          <w:p w14:paraId="666713ED" w14:textId="77777777" w:rsidR="00591859" w:rsidRDefault="00365451">
            <w:pPr>
              <w:pStyle w:val="NormalWeb"/>
              <w:spacing w:beforeAutospacing="0" w:afterAutospacing="0"/>
            </w:pPr>
            <w:r>
              <w:t>Avg with SE</w:t>
            </w:r>
          </w:p>
        </w:tc>
        <w:tc>
          <w:tcPr>
            <w:tcW w:w="1866" w:type="dxa"/>
          </w:tcPr>
          <w:p w14:paraId="1B7454F9" w14:textId="428A4BBF" w:rsidR="00591859" w:rsidRPr="00795E6D" w:rsidRDefault="0000113C">
            <w:pPr>
              <w:pStyle w:val="NormalWeb"/>
              <w:spacing w:beforeAutospacing="0" w:afterAutospacing="0"/>
              <w:rPr>
                <w:rFonts w:ascii="DejaVu Sans" w:hAnsi="DejaVu Sans" w:cs="DejaVu Sans"/>
              </w:rPr>
            </w:pPr>
            <w:r w:rsidRPr="00795E6D">
              <w:rPr>
                <w:rFonts w:ascii="DejaVu Sans" w:hAnsi="DejaVu Sans" w:cs="DejaVu Sans"/>
              </w:rPr>
              <w:t>5.52</w:t>
            </w:r>
            <m:oMath>
              <m:r>
                <w:rPr>
                  <w:rFonts w:ascii="DejaVu Math TeX Gyre" w:hAnsi="DejaVu Math TeX Gyre" w:cs="DejaVu Sans"/>
                </w:rPr>
                <m:t>±</m:t>
              </m:r>
            </m:oMath>
            <w:r w:rsidRPr="00795E6D">
              <w:rPr>
                <w:rFonts w:ascii="DejaVu Sans" w:hAnsi="DejaVu Sans" w:cs="DejaVu Sans"/>
              </w:rPr>
              <w:t>0.01</w:t>
            </w:r>
          </w:p>
        </w:tc>
      </w:tr>
    </w:tbl>
    <w:p w14:paraId="08F061EB" w14:textId="77777777" w:rsidR="00591859" w:rsidRDefault="00591859">
      <w:pPr>
        <w:pStyle w:val="NormalWeb"/>
        <w:spacing w:beforeAutospacing="0" w:afterAutospacing="0"/>
      </w:pPr>
    </w:p>
    <w:p w14:paraId="08E91FAF" w14:textId="65940C37" w:rsidR="00591859" w:rsidRDefault="00365451">
      <w:pPr>
        <w:pStyle w:val="NormalWeb"/>
        <w:spacing w:beforeAutospacing="0" w:afterAutospacing="0"/>
      </w:pPr>
      <w:r>
        <w:t xml:space="preserve">3. How well does the initial speed, </w:t>
      </w:r>
      <m:oMath>
        <m:sSub>
          <m:sSubPr>
            <m:ctrlPr>
              <w:rPr>
                <w:rFonts w:ascii="Cambria Math" w:hAnsi="Cambria Math"/>
              </w:rPr>
            </m:ctrlPr>
          </m:sSubPr>
          <m:e>
            <m:r>
              <w:rPr>
                <w:rFonts w:ascii="Cambria Math" w:hAnsi="Cambria Math"/>
              </w:rPr>
              <m:t>v</m:t>
            </m:r>
          </m:e>
          <m:sub>
            <m:r>
              <w:rPr>
                <w:rFonts w:ascii="Cambria Math" w:hAnsi="Cambria Math"/>
              </w:rPr>
              <m:t>0</m:t>
            </m:r>
          </m:sub>
        </m:sSub>
      </m:oMath>
      <w:r>
        <w:t xml:space="preserve">, calculated from Equation 4 agree with the value measured directly using the photogates?  What does this show?  Why is error </w:t>
      </w:r>
      <w:r>
        <w:t>analysis important?</w:t>
      </w:r>
    </w:p>
    <w:p w14:paraId="7BA582A7" w14:textId="667D25FF" w:rsidR="00757861" w:rsidRDefault="00757861" w:rsidP="00E72A6E">
      <w:pPr>
        <w:pStyle w:val="NormalWeb"/>
        <w:spacing w:beforeAutospacing="0" w:afterAutospacing="0"/>
        <w:ind w:firstLine="720"/>
        <w:rPr>
          <w:rFonts w:ascii="SF Pro Regular" w:hAnsi="SF Pro Regular" w:cs="Noto Sans"/>
        </w:rPr>
      </w:pPr>
      <w:r w:rsidRPr="00757861">
        <w:rPr>
          <w:rFonts w:ascii="SF Pro Regular" w:hAnsi="SF Pro Regular" w:cs="Noto Sans"/>
        </w:rPr>
        <w:t xml:space="preserve">From the previous tables, we can get their difference is </w:t>
      </w:r>
      <w:r w:rsidR="007E2371">
        <w:rPr>
          <w:rFonts w:ascii="SF Pro Regular" w:hAnsi="SF Pro Regular" w:cs="Noto Sans"/>
        </w:rPr>
        <w:t xml:space="preserve">only </w:t>
      </w:r>
      <w:r w:rsidRPr="00757861">
        <w:rPr>
          <w:rFonts w:ascii="SF Pro Regular" w:hAnsi="SF Pro Regular" w:cs="Noto Sans"/>
        </w:rPr>
        <w:t>about 1.3%</w:t>
      </w:r>
      <w:r w:rsidR="007E2371">
        <w:rPr>
          <w:rFonts w:ascii="SF Pro Regular" w:hAnsi="SF Pro Regular" w:cs="Noto Sans"/>
        </w:rPr>
        <w:t xml:space="preserve">. It is proved that the initial speed calculated from Equation 4 agrees with the value directly using the photogates. Then we could make a deduction that the subtle relations of Equation 4, that is the Equation 3, </w:t>
      </w:r>
      <w:r w:rsidR="006B3419">
        <w:rPr>
          <w:rFonts w:ascii="SF Pro Regular" w:hAnsi="SF Pro Regular" w:cs="Noto Sans"/>
        </w:rPr>
        <w:t>the sum of kinetic energy and potential energy, named mechanical energy, is conserved during the transformation between them in this experiment.</w:t>
      </w:r>
    </w:p>
    <w:p w14:paraId="316F97F8" w14:textId="436E2EF7" w:rsidR="00591859" w:rsidRDefault="00E72A6E" w:rsidP="00365451">
      <w:pPr>
        <w:pStyle w:val="NormalWeb"/>
        <w:spacing w:beforeAutospacing="0" w:afterAutospacing="0"/>
        <w:rPr>
          <w:rFonts w:ascii="SF Pro Regular" w:hAnsi="SF Pro Regular" w:cs="Noto Sans"/>
        </w:rPr>
      </w:pPr>
      <w:r>
        <w:rPr>
          <w:rFonts w:ascii="SF Pro Regular" w:hAnsi="SF Pro Regular" w:cs="Noto Sans"/>
        </w:rPr>
        <w:tab/>
      </w:r>
      <w:r w:rsidR="006B0E1D">
        <w:rPr>
          <w:rFonts w:ascii="SF Pro Regular" w:hAnsi="SF Pro Regular" w:cs="Noto Sans"/>
        </w:rPr>
        <w:t xml:space="preserve">We need to attach significance to error analysis for two reasons. One is that we need to ensure all raw data we used is accurate and precise. Error analysis is helpful to point out and eliminate some data arouse with wrong manipulation and so on. </w:t>
      </w:r>
      <w:r w:rsidR="00FD5398">
        <w:rPr>
          <w:rFonts w:ascii="SF Pro Regular" w:hAnsi="SF Pro Regular" w:cs="Noto Sans"/>
        </w:rPr>
        <w:t xml:space="preserve">In this way, we are able to conclude a rigorous theory. </w:t>
      </w:r>
      <w:r w:rsidR="008243B8">
        <w:rPr>
          <w:rFonts w:ascii="SF Pro Regular" w:hAnsi="SF Pro Regular" w:cs="Noto Sans"/>
        </w:rPr>
        <w:t xml:space="preserve">The other is that </w:t>
      </w:r>
      <w:r w:rsidR="00FD5398">
        <w:rPr>
          <w:rFonts w:ascii="SF Pro Regular" w:hAnsi="SF Pro Regular" w:cs="Noto Sans"/>
        </w:rPr>
        <w:t>error analysis could pinpoint the difference between theories and the facts intuitively. With this procedure, we can improve our experiment design</w:t>
      </w:r>
      <w:r w:rsidR="00CF7DEE">
        <w:rPr>
          <w:rFonts w:ascii="SF Pro Regular" w:hAnsi="SF Pro Regular" w:cs="Noto Sans"/>
        </w:rPr>
        <w:t xml:space="preserve">. Also, we can make an estimation on the multitude of </w:t>
      </w:r>
      <w:r w:rsidR="00573CF6">
        <w:rPr>
          <w:rFonts w:ascii="SF Pro Regular" w:hAnsi="SF Pro Regular" w:cs="Noto Sans"/>
        </w:rPr>
        <w:t xml:space="preserve">result </w:t>
      </w:r>
      <w:r w:rsidR="00CF7DEE">
        <w:rPr>
          <w:rFonts w:ascii="SF Pro Regular" w:hAnsi="SF Pro Regular" w:cs="Noto Sans"/>
        </w:rPr>
        <w:t xml:space="preserve">error caused by various </w:t>
      </w:r>
      <w:r w:rsidR="00DC62FA">
        <w:rPr>
          <w:rFonts w:ascii="SF Pro Regular" w:hAnsi="SF Pro Regular" w:cs="Noto Sans"/>
        </w:rPr>
        <w:t>attributes</w:t>
      </w:r>
      <w:r w:rsidR="00CF7DEE">
        <w:rPr>
          <w:rFonts w:ascii="SF Pro Regular" w:hAnsi="SF Pro Regular" w:cs="Noto Sans"/>
        </w:rPr>
        <w:t>.</w:t>
      </w:r>
    </w:p>
    <w:p w14:paraId="750C9883" w14:textId="77777777" w:rsidR="00365451" w:rsidRPr="00365451" w:rsidRDefault="00365451" w:rsidP="00365451">
      <w:pPr>
        <w:pStyle w:val="NormalWeb"/>
        <w:spacing w:beforeAutospacing="0" w:afterAutospacing="0"/>
        <w:rPr>
          <w:rFonts w:ascii="SF Pro Regular" w:hAnsi="SF Pro Regular" w:cs="Noto Sans"/>
        </w:rPr>
      </w:pPr>
    </w:p>
    <w:p w14:paraId="2125D57E" w14:textId="39F52923" w:rsidR="00591859" w:rsidRPr="00757861" w:rsidRDefault="00365451">
      <w:pPr>
        <w:jc w:val="both"/>
        <w:rPr>
          <w:rFonts w:ascii="SF Pro Regular" w:hAnsi="SF Pro Regular"/>
          <w:sz w:val="24"/>
        </w:rPr>
      </w:pPr>
      <w:r w:rsidRPr="00757861">
        <w:rPr>
          <w:rFonts w:ascii="SF Pro Regular" w:hAnsi="SF Pro Regular"/>
          <w:sz w:val="24"/>
        </w:rPr>
        <w:lastRenderedPageBreak/>
        <w:t>_________________________________________________________________</w:t>
      </w:r>
    </w:p>
    <w:p w14:paraId="437C18CB" w14:textId="77777777" w:rsidR="00591859" w:rsidRDefault="00365451">
      <w:pPr>
        <w:pStyle w:val="BodyText2"/>
        <w:jc w:val="center"/>
      </w:pPr>
      <w:r>
        <w:rPr>
          <w:kern w:val="2"/>
          <w:szCs w:val="24"/>
        </w:rPr>
        <w:t>--- End of Laboratory Report ---</w:t>
      </w:r>
    </w:p>
    <w:p w14:paraId="0ACFEB4E" w14:textId="77777777" w:rsidR="00591859" w:rsidRDefault="00365451">
      <w:pPr>
        <w:rPr>
          <w:b/>
          <w:sz w:val="32"/>
          <w:szCs w:val="32"/>
        </w:rPr>
      </w:pPr>
      <w:r>
        <w:rPr>
          <w:b/>
          <w:sz w:val="32"/>
          <w:szCs w:val="32"/>
        </w:rPr>
        <w:t>Notes:</w:t>
      </w:r>
    </w:p>
    <w:p w14:paraId="6582D4B8" w14:textId="77777777" w:rsidR="00591859" w:rsidRDefault="00365451">
      <w:pPr>
        <w:pStyle w:val="ListParagraph"/>
        <w:numPr>
          <w:ilvl w:val="0"/>
          <w:numId w:val="1"/>
        </w:numPr>
        <w:jc w:val="both"/>
        <w:rPr>
          <w:b/>
          <w:sz w:val="24"/>
        </w:rPr>
      </w:pPr>
      <w:r>
        <w:rPr>
          <w:b/>
          <w:sz w:val="24"/>
        </w:rPr>
        <w:t>Submit soft copies online.</w:t>
      </w:r>
    </w:p>
    <w:p w14:paraId="67277853" w14:textId="77777777" w:rsidR="00591859" w:rsidRDefault="00365451">
      <w:pPr>
        <w:pStyle w:val="ListParagraph"/>
        <w:numPr>
          <w:ilvl w:val="0"/>
          <w:numId w:val="1"/>
        </w:numPr>
        <w:jc w:val="both"/>
        <w:rPr>
          <w:b/>
          <w:sz w:val="24"/>
        </w:rPr>
      </w:pPr>
      <w:r>
        <w:rPr>
          <w:b/>
          <w:sz w:val="24"/>
        </w:rPr>
        <w:t xml:space="preserve">No further modification allowed after deadline. </w:t>
      </w:r>
    </w:p>
    <w:p w14:paraId="703FEE0D" w14:textId="77777777" w:rsidR="00591859" w:rsidRDefault="00365451">
      <w:pPr>
        <w:pStyle w:val="ListParagraph"/>
        <w:numPr>
          <w:ilvl w:val="0"/>
          <w:numId w:val="1"/>
        </w:numPr>
        <w:jc w:val="both"/>
        <w:rPr>
          <w:b/>
          <w:sz w:val="24"/>
        </w:rPr>
      </w:pPr>
      <w:r>
        <w:rPr>
          <w:b/>
          <w:sz w:val="24"/>
        </w:rPr>
        <w:t>Please don’t exceed 2 pages, with normal marg</w:t>
      </w:r>
      <w:r>
        <w:rPr>
          <w:b/>
          <w:sz w:val="24"/>
        </w:rPr>
        <w:t>in and 1.0 line space.</w:t>
      </w:r>
    </w:p>
    <w:p w14:paraId="5F9C6A1F" w14:textId="77777777" w:rsidR="00591859" w:rsidRDefault="00365451">
      <w:pPr>
        <w:pStyle w:val="ListParagraph"/>
        <w:numPr>
          <w:ilvl w:val="0"/>
          <w:numId w:val="1"/>
        </w:numPr>
        <w:jc w:val="both"/>
        <w:rPr>
          <w:b/>
          <w:sz w:val="24"/>
        </w:rPr>
      </w:pPr>
      <w:r>
        <w:rPr>
          <w:b/>
          <w:sz w:val="24"/>
        </w:rPr>
        <w:t>No figure is required if not specified.</w:t>
      </w:r>
    </w:p>
    <w:sectPr w:rsidR="0059185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Liberation Sans">
    <w:altName w:val="Arial"/>
    <w:charset w:val="86"/>
    <w:family w:val="swiss"/>
    <w:pitch w:val="variable"/>
    <w:sig w:usb0="E0000AFF" w:usb1="500078FF"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F Pro Regular">
    <w:panose1 w:val="00000000000000000000"/>
    <w:charset w:val="00"/>
    <w:family w:val="auto"/>
    <w:pitch w:val="variable"/>
    <w:sig w:usb0="E10002FF" w:usb1="5241ECFF" w:usb2="0400802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DejaVu Math TeX Gyre">
    <w:panose1 w:val="02000503000000000000"/>
    <w:charset w:val="00"/>
    <w:family w:val="auto"/>
    <w:pitch w:val="variable"/>
    <w:sig w:usb0="A10000EF" w:usb1="4201F9EE" w:usb2="02000000" w:usb3="00000000" w:csb0="00000193" w:csb1="00000000"/>
  </w:font>
  <w:font w:name="Noto Sans">
    <w:charset w:val="00"/>
    <w:family w:val="swiss"/>
    <w:pitch w:val="variable"/>
    <w:sig w:usb0="E00002FF" w:usb1="4000001F" w:usb2="08000029"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F12A8"/>
    <w:multiLevelType w:val="multilevel"/>
    <w:tmpl w:val="AFEA48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386CCD"/>
    <w:multiLevelType w:val="multilevel"/>
    <w:tmpl w:val="81D659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859"/>
    <w:rsid w:val="0000113C"/>
    <w:rsid w:val="000B3403"/>
    <w:rsid w:val="000D13B4"/>
    <w:rsid w:val="00365451"/>
    <w:rsid w:val="00435584"/>
    <w:rsid w:val="00573CF6"/>
    <w:rsid w:val="005872D3"/>
    <w:rsid w:val="00591859"/>
    <w:rsid w:val="00646475"/>
    <w:rsid w:val="006B0E1D"/>
    <w:rsid w:val="006B3419"/>
    <w:rsid w:val="00757861"/>
    <w:rsid w:val="00795E6D"/>
    <w:rsid w:val="007E2371"/>
    <w:rsid w:val="008243B8"/>
    <w:rsid w:val="008325CC"/>
    <w:rsid w:val="00B44717"/>
    <w:rsid w:val="00CF7DEE"/>
    <w:rsid w:val="00DC62FA"/>
    <w:rsid w:val="00E72A6E"/>
    <w:rsid w:val="00FD539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6614"/>
  <w15:docId w15:val="{02999B19-7370-43C3-A172-3AD0BB4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1FFF"/>
    <w:rPr>
      <w:rFonts w:ascii="Times New Roman" w:eastAsia="PMingLiU" w:hAnsi="Times New Roman" w:cs="Times New Roman"/>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正文文本 2 字符"/>
    <w:basedOn w:val="DefaultParagraphFont"/>
    <w:qFormat/>
    <w:rsid w:val="00D51FFF"/>
    <w:rPr>
      <w:rFonts w:ascii="Times New Roman" w:eastAsia="PMingLiU" w:hAnsi="Times New Roman" w:cs="Times New Roman"/>
      <w:szCs w:val="20"/>
      <w:lang w:eastAsia="zh-TW"/>
    </w:rPr>
  </w:style>
  <w:style w:type="character" w:styleId="PlaceholderText">
    <w:name w:val="Placeholder Text"/>
    <w:basedOn w:val="DefaultParagraphFont"/>
    <w:uiPriority w:val="99"/>
    <w:semiHidden/>
    <w:qFormat/>
    <w:rsid w:val="0002190A"/>
    <w:rPr>
      <w:color w:val="808080"/>
    </w:rPr>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BodyText2">
    <w:name w:val="Body Text 2"/>
    <w:basedOn w:val="Normal"/>
    <w:qFormat/>
    <w:rsid w:val="00D51FFF"/>
    <w:rPr>
      <w:sz w:val="24"/>
    </w:rPr>
  </w:style>
  <w:style w:type="paragraph" w:styleId="ListParagraph">
    <w:name w:val="List Paragraph"/>
    <w:basedOn w:val="Normal"/>
    <w:uiPriority w:val="34"/>
    <w:qFormat/>
    <w:rsid w:val="00D51FFF"/>
    <w:pPr>
      <w:ind w:left="720"/>
    </w:pPr>
  </w:style>
  <w:style w:type="paragraph" w:styleId="NormalWeb">
    <w:name w:val="Normal (Web)"/>
    <w:basedOn w:val="Normal"/>
    <w:uiPriority w:val="99"/>
    <w:unhideWhenUsed/>
    <w:qFormat/>
    <w:rsid w:val="00552B63"/>
    <w:pPr>
      <w:spacing w:beforeAutospacing="1" w:afterAutospacing="1"/>
    </w:pPr>
    <w:rPr>
      <w:rFonts w:eastAsia="Times New Roman"/>
      <w:sz w:val="24"/>
      <w:szCs w:val="24"/>
      <w:lang w:eastAsia="en-US"/>
    </w:rPr>
  </w:style>
  <w:style w:type="table" w:styleId="TableGrid">
    <w:name w:val="Table Grid"/>
    <w:basedOn w:val="TableNormal"/>
    <w:uiPriority w:val="39"/>
    <w:rsid w:val="00D51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1FF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D51F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51F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C073-7836-47A0-85E6-42C2E537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HAN#</dc:creator>
  <dc:description/>
  <cp:lastModifiedBy>Haopeng Chen (SDS,120090645)</cp:lastModifiedBy>
  <cp:revision>55</cp:revision>
  <dcterms:created xsi:type="dcterms:W3CDTF">2018-08-15T03:20:00Z</dcterms:created>
  <dcterms:modified xsi:type="dcterms:W3CDTF">2021-11-30T12:52:00Z</dcterms:modified>
  <dc:language>en-US</dc:language>
</cp:coreProperties>
</file>