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6F1E6"/>
  <w:body>
    <w:p>
      <w:pPr>
        <w:spacing w:before="0" w:after="0" w:line="200" w:lineRule="auto"/>
      </w:pPr>
      <w:r>
        <w:rPr>
          <w:rFonts w:ascii="Neucha" w:hAnsi="Neucha" w:cs="Neucha" w:eastAsia="Neucha"/>
          <w:b w:val="0"/>
          <w:i w:val="0"/>
          <w:color w:val="2A2622"/>
          <w:sz w:val="68"/>
        </w:rPr>
        <w:t>Spin &amp; Go</w:t>
      </w:r>
    </w:p>
    <w:p>
      <w:pPr>
        <w:spacing w:before="0" w:after="0" w:line="200" w:lineRule="auto"/>
      </w:pPr>
      <w:r>
        <w:rPr>
          <w:rFonts w:ascii="Neucha" w:hAnsi="Neucha" w:cs="Neucha" w:eastAsia="Neucha"/>
          <w:b w:val="0"/>
          <w:i w:val="0"/>
          <w:color w:val="5C564E"/>
          <w:sz w:val="36"/>
        </w:rPr>
        <w:t>чек-лист за столом</w:t>
      </w:r>
    </w:p>
    <w:p>
      <w:pPr>
        <w:spacing w:before="0" w:after="0" w:line="80" w:lineRule="auto"/>
      </w:pPr>
      <w:r>
        <w:rPr>
          <w:rFonts w:ascii="Neucha" w:hAnsi="Neucha" w:cs="Neucha" w:eastAsia="Neucha"/>
          <w:b w:val="0"/>
          <w:i w:val="0"/>
          <w:color w:val="2A2622"/>
          <w:sz w:val="16"/>
        </w:rPr>
        <w:drawing>
          <wp:inline xmlns:a="http://schemas.openxmlformats.org/drawingml/2006/main" xmlns:pic="http://schemas.openxmlformats.org/drawingml/2006/picture">
            <wp:extent cx="5940000" cy="152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 w:line="200" w:lineRule="auto"/>
      </w:pPr>
      <w:r>
        <w:rPr>
          <w:rFonts w:ascii="Neucha" w:hAnsi="Neucha" w:cs="Neucha" w:eastAsia="Neucha"/>
          <w:b w:val="0"/>
          <w:i w:val="0"/>
          <w:color w:val="B94A3E"/>
          <w:sz w:val="26"/>
        </w:rPr>
        <w:t>3-max    ·    старт 15bb    ·    онлайн</w:t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60"/>
      </w:tblGrid>
      <w:tr>
        <w:trPr/>
        <w:tc>
          <w:tcPr>
            <w:tcW w:type="dxa" w:w="10060"/>
            <w:shd w:val="clear" w:color="auto" w:fill="EFE4D2"/>
            <w:tcBorders>
              <w:top w:val="single" w:sz="4" w:space="0" w:color="C4B8A5"/>
              <w:left w:val="single" w:sz="4" w:space="0" w:color="C4B8A5"/>
              <w:bottom w:val="single" w:sz="4" w:space="0" w:color="C4B8A5"/>
              <w:right w:val="single" w:sz="4" w:space="0" w:color="C4B8A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Neucha" w:hAnsi="Neucha" w:cs="Neucha" w:eastAsia="Neucha"/>
                <w:b w:val="0"/>
                <w:i w:val="0"/>
                <w:color w:val="B94A3E"/>
                <w:sz w:val="26"/>
              </w:rPr>
              <w:t>Калькулятор эквити и солвер в раздаче не открывать. На PokerStars, GG и большинстве сайтов это бан. В раздаче считайте в уме. Чарты — до сессии. Калькулятор — после, на одной спорной руке.</w:t>
            </w:r>
          </w:p>
        </w:tc>
      </w:tr>
    </w:tbl>
    <w:p>
      <w:pPr>
        <w:spacing w:before="0" w:after="4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p>
      <w:pPr>
        <w:spacing w:before="100" w:after="40" w:line="220" w:lineRule="auto"/>
        <w:pBdr>
          <w:bottom w:val="single" w:sz="8" w:space="1" w:color="1E4D7B"/>
        </w:pBdr>
      </w:pPr>
      <w:r>
        <w:rPr>
          <w:rFonts w:ascii="Neucha" w:hAnsi="Neucha" w:cs="Neucha" w:eastAsia="Neucha"/>
          <w:b w:val="0"/>
          <w:i w:val="0"/>
          <w:color w:val="1E4D7B"/>
          <w:sz w:val="40"/>
        </w:rPr>
        <w:t>Каждый ход</w:t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360"/>
      </w:tblGrid>
      <w:tr>
        <w:trPr>
          <w:cantSplit/>
        </w:trPr>
        <w:tc>
          <w:tcPr>
            <w:tcW w:type="dxa" w:w="700"/>
            <w:tcMar>
              <w:top w:w="20" w:type="dxa"/>
              <w:left w:w="0" w:type="dxa"/>
              <w:bottom w:w="2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Neucha" w:hAnsi="Neucha" w:cs="Neucha" w:eastAsia="Neucha"/>
                <w:b w:val="0"/>
                <w:i w:val="0"/>
                <w:color w:val="B94A3E"/>
                <w:sz w:val="40"/>
              </w:rPr>
              <w:t>1</w:t>
            </w:r>
          </w:p>
        </w:tc>
        <w:tc>
          <w:tcPr>
            <w:tcW w:type="dxa" w:w="9360"/>
            <w:tcMar>
              <w:top w:w="2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 w:line="246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30"/>
              </w:rPr>
              <w:t>Префлоп или уже борд. Кто сбросил. Вы баттон, малый или большой блайнд.</w:t>
            </w:r>
          </w:p>
        </w:tc>
      </w:tr>
    </w:tbl>
    <w:p>
      <w:pPr>
        <w:spacing w:before="0" w:after="16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360"/>
      </w:tblGrid>
      <w:tr>
        <w:trPr>
          <w:cantSplit/>
        </w:trPr>
        <w:tc>
          <w:tcPr>
            <w:tcW w:type="dxa" w:w="700"/>
            <w:tcMar>
              <w:top w:w="20" w:type="dxa"/>
              <w:left w:w="0" w:type="dxa"/>
              <w:bottom w:w="2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Neucha" w:hAnsi="Neucha" w:cs="Neucha" w:eastAsia="Neucha"/>
                <w:b w:val="0"/>
                <w:i w:val="0"/>
                <w:color w:val="B94A3E"/>
                <w:sz w:val="40"/>
              </w:rPr>
              <w:t>2</w:t>
            </w:r>
          </w:p>
        </w:tc>
        <w:tc>
          <w:tcPr>
            <w:tcW w:type="dxa" w:w="9360"/>
            <w:tcMar>
              <w:top w:w="2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 w:line="246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30"/>
              </w:rPr>
              <w:t>Стек. На старте 15bb. Если у кого-то меньше — решайте по меньшему.</w:t>
            </w:r>
          </w:p>
        </w:tc>
      </w:tr>
    </w:tbl>
    <w:p>
      <w:pPr>
        <w:spacing w:before="0" w:after="16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360"/>
      </w:tblGrid>
      <w:tr>
        <w:trPr>
          <w:cantSplit/>
        </w:trPr>
        <w:tc>
          <w:tcPr>
            <w:tcW w:type="dxa" w:w="700"/>
            <w:tcMar>
              <w:top w:w="20" w:type="dxa"/>
              <w:left w:w="0" w:type="dxa"/>
              <w:bottom w:w="2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Neucha" w:hAnsi="Neucha" w:cs="Neucha" w:eastAsia="Neucha"/>
                <w:b w:val="0"/>
                <w:i w:val="0"/>
                <w:color w:val="B94A3E"/>
                <w:sz w:val="40"/>
              </w:rPr>
              <w:t>3</w:t>
            </w:r>
          </w:p>
        </w:tc>
        <w:tc>
          <w:tcPr>
            <w:tcW w:type="dxa" w:w="9360"/>
            <w:tcMar>
              <w:top w:w="2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 w:line="246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30"/>
              </w:rPr>
              <w:t>Префлоп: тот же спот в чарте. Цвет чарта. Микс — берите частое действие.</w:t>
            </w:r>
          </w:p>
        </w:tc>
      </w:tr>
    </w:tbl>
    <w:p>
      <w:pPr>
        <w:spacing w:before="0" w:after="16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360"/>
      </w:tblGrid>
      <w:tr>
        <w:trPr>
          <w:cantSplit/>
        </w:trPr>
        <w:tc>
          <w:tcPr>
            <w:tcW w:type="dxa" w:w="700"/>
            <w:tcMar>
              <w:top w:w="20" w:type="dxa"/>
              <w:left w:w="0" w:type="dxa"/>
              <w:bottom w:w="2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Neucha" w:hAnsi="Neucha" w:cs="Neucha" w:eastAsia="Neucha"/>
                <w:b w:val="0"/>
                <w:i w:val="0"/>
                <w:color w:val="B94A3E"/>
                <w:sz w:val="40"/>
              </w:rPr>
              <w:t>4</w:t>
            </w:r>
          </w:p>
        </w:tc>
        <w:tc>
          <w:tcPr>
            <w:tcW w:type="dxa" w:w="9360"/>
            <w:tcMar>
              <w:top w:w="2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 w:line="246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30"/>
              </w:rPr>
              <w:t>Вам пуш 15bb. Для колла нужно около 47%.</w:t>
            </w:r>
          </w:p>
        </w:tc>
      </w:tr>
    </w:tbl>
    <w:p>
      <w:pPr>
        <w:spacing w:before="0" w:after="16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360"/>
      </w:tblGrid>
      <w:tr>
        <w:trPr>
          <w:cantSplit/>
        </w:trPr>
        <w:tc>
          <w:tcPr>
            <w:tcW w:type="dxa" w:w="700"/>
            <w:tcMar>
              <w:top w:w="20" w:type="dxa"/>
              <w:left w:w="0" w:type="dxa"/>
              <w:bottom w:w="2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Neucha" w:hAnsi="Neucha" w:cs="Neucha" w:eastAsia="Neucha"/>
                <w:b w:val="0"/>
                <w:i w:val="0"/>
                <w:color w:val="B94A3E"/>
                <w:sz w:val="40"/>
              </w:rPr>
              <w:t>5</w:t>
            </w:r>
          </w:p>
        </w:tc>
        <w:tc>
          <w:tcPr>
            <w:tcW w:type="dxa" w:w="9360"/>
            <w:tcMar>
              <w:top w:w="2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 w:line="246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30"/>
              </w:rPr>
              <w:t>На борде сначала ауты, потом цена колла, потом сравнение.</w:t>
            </w:r>
          </w:p>
        </w:tc>
      </w:tr>
    </w:tbl>
    <w:p>
      <w:pPr>
        <w:spacing w:before="0" w:after="16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9360"/>
      </w:tblGrid>
      <w:tr>
        <w:trPr>
          <w:cantSplit/>
        </w:trPr>
        <w:tc>
          <w:tcPr>
            <w:tcW w:type="dxa" w:w="700"/>
            <w:tcMar>
              <w:top w:w="20" w:type="dxa"/>
              <w:left w:w="0" w:type="dxa"/>
              <w:bottom w:w="2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Neucha" w:hAnsi="Neucha" w:cs="Neucha" w:eastAsia="Neucha"/>
                <w:b w:val="0"/>
                <w:i w:val="0"/>
                <w:color w:val="B94A3E"/>
                <w:sz w:val="40"/>
              </w:rPr>
              <w:t>6</w:t>
            </w:r>
          </w:p>
        </w:tc>
        <w:tc>
          <w:tcPr>
            <w:tcW w:type="dxa" w:w="9360"/>
            <w:tcMar>
              <w:top w:w="20" w:type="dxa"/>
              <w:left w:w="40" w:type="dxa"/>
              <w:bottom w:w="40" w:type="dxa"/>
              <w:right w:w="0" w:type="dxa"/>
            </w:tcMar>
          </w:tcPr>
          <w:p>
            <w:pPr>
              <w:spacing w:before="0" w:after="0" w:line="246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30"/>
              </w:rPr>
              <w:t>Спот не узнали, а стек короткий — фолд.</w:t>
            </w:r>
          </w:p>
        </w:tc>
      </w:tr>
    </w:tbl>
    <w:p>
      <w:pPr>
        <w:spacing w:before="0" w:after="16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p>
      <w:pPr>
        <w:spacing w:before="100" w:after="40" w:line="220" w:lineRule="auto"/>
        <w:pBdr>
          <w:bottom w:val="single" w:sz="8" w:space="1" w:color="B94A3E"/>
        </w:pBdr>
      </w:pPr>
      <w:r>
        <w:rPr>
          <w:rFonts w:ascii="Neucha" w:hAnsi="Neucha" w:cs="Neucha" w:eastAsia="Neucha"/>
          <w:b w:val="0"/>
          <w:i w:val="0"/>
          <w:color w:val="B94A3E"/>
          <w:sz w:val="40"/>
        </w:rPr>
        <w:t>Пуш 15bb</w:t>
      </w:r>
    </w:p>
    <w:p>
      <w:pPr>
        <w:spacing w:before="0" w:after="40" w:line="246" w:lineRule="auto"/>
      </w:pPr>
      <w:r>
        <w:rPr>
          <w:rFonts w:ascii="Neucha" w:hAnsi="Neucha" w:cs="Neucha" w:eastAsia="Neucha"/>
          <w:b w:val="0"/>
          <w:i w:val="0"/>
          <w:color w:val="2A2622"/>
          <w:sz w:val="32"/>
        </w:rPr>
        <w:t>Нужно около 47%.</w:t>
      </w:r>
    </w:p>
    <w:p>
      <w:pPr>
        <w:spacing w:before="0" w:after="20" w:line="246" w:lineRule="auto"/>
      </w:pPr>
      <w:r>
        <w:rPr>
          <w:rFonts w:ascii="Neucha" w:hAnsi="Neucha" w:cs="Neucha" w:eastAsia="Neucha"/>
          <w:b w:val="0"/>
          <w:i w:val="0"/>
          <w:color w:val="2F6B4A"/>
          <w:sz w:val="30"/>
        </w:rPr>
        <w:t>Колл     AA–JJ, AK, AQ, AJ и любая пара.</w:t>
      </w:r>
    </w:p>
    <w:p>
      <w:pPr>
        <w:spacing w:before="0" w:after="40" w:line="246" w:lineRule="auto"/>
      </w:pPr>
      <w:r>
        <w:rPr>
          <w:rFonts w:ascii="Neucha" w:hAnsi="Neucha" w:cs="Neucha" w:eastAsia="Neucha"/>
          <w:b w:val="0"/>
          <w:i w:val="0"/>
          <w:color w:val="B94A3E"/>
          <w:sz w:val="30"/>
        </w:rPr>
        <w:t>Фолд     ATo, KQo, 76s и всё слабее.</w:t>
      </w:r>
    </w:p>
    <w:p>
      <w:pPr>
        <w:spacing w:before="100" w:after="40" w:line="220" w:lineRule="auto"/>
        <w:pBdr>
          <w:bottom w:val="single" w:sz="8" w:space="1" w:color="1E4D7B"/>
        </w:pBdr>
      </w:pPr>
      <w:r>
        <w:rPr>
          <w:rFonts w:ascii="Neucha" w:hAnsi="Neucha" w:cs="Neucha" w:eastAsia="Neucha"/>
          <w:b w:val="0"/>
          <w:i w:val="0"/>
          <w:color w:val="1E4D7B"/>
          <w:sz w:val="40"/>
        </w:rPr>
        <w:t>На борде, только в уме</w:t>
      </w:r>
    </w:p>
    <w:p>
      <w:pPr>
        <w:spacing w:before="0" w:after="40" w:line="246" w:lineRule="auto"/>
      </w:pPr>
      <w:r>
        <w:rPr>
          <w:rFonts w:ascii="Neucha" w:hAnsi="Neucha" w:cs="Neucha" w:eastAsia="Neucha"/>
          <w:b w:val="0"/>
          <w:i w:val="0"/>
          <w:color w:val="2A2622"/>
          <w:sz w:val="30"/>
        </w:rPr>
        <w:t>Ауты с флопа × 4. С тёрна × 2. Грязный аут, который не бьёт готовую руку, не считайте.</w:t>
      </w:r>
    </w:p>
    <w:p>
      <w:pPr>
        <w:spacing w:before="0" w:after="40" w:line="246" w:lineRule="auto"/>
      </w:pPr>
      <w:r>
        <w:rPr>
          <w:rFonts w:ascii="Neucha" w:hAnsi="Neucha" w:cs="Neucha" w:eastAsia="Neucha"/>
          <w:b w:val="0"/>
          <w:i w:val="0"/>
          <w:color w:val="2A2622"/>
          <w:sz w:val="30"/>
        </w:rPr>
        <w:t>Цена колла  =  сколько доплатить  /  банк после вашего колла.</w:t>
      </w:r>
    </w:p>
    <w:p>
      <w:pPr>
        <w:spacing w:before="0" w:after="40" w:line="246" w:lineRule="auto"/>
      </w:pPr>
      <w:r>
        <w:rPr>
          <w:rFonts w:ascii="Neucha" w:hAnsi="Neucha" w:cs="Neucha" w:eastAsia="Neucha"/>
          <w:b w:val="0"/>
          <w:i w:val="0"/>
          <w:color w:val="2A2622"/>
          <w:sz w:val="30"/>
        </w:rPr>
        <w:t>Полка эквити выше цены — колл. Ниже — фолд.</w:t>
      </w:r>
    </w:p>
    <w:p>
      <w:pPr>
        <w:spacing w:before="100" w:after="40" w:line="220" w:lineRule="auto"/>
        <w:pBdr>
          <w:bottom w:val="single" w:sz="8" w:space="1" w:color="2F6B4A"/>
        </w:pBdr>
      </w:pPr>
      <w:r>
        <w:rPr>
          <w:rFonts w:ascii="Neucha" w:hAnsi="Neucha" w:cs="Neucha" w:eastAsia="Neucha"/>
          <w:b w:val="0"/>
          <w:i w:val="0"/>
          <w:color w:val="2F6B4A"/>
          <w:sz w:val="40"/>
        </w:rPr>
        <w:t>Оверкарта</w:t>
      </w:r>
    </w:p>
    <w:p>
      <w:pPr>
        <w:spacing w:before="0" w:after="40" w:line="246" w:lineRule="auto"/>
      </w:pPr>
      <w:r>
        <w:rPr>
          <w:rFonts w:ascii="Neucha" w:hAnsi="Neucha" w:cs="Neucha" w:eastAsia="Neucha"/>
          <w:b w:val="0"/>
          <w:i w:val="0"/>
          <w:color w:val="2A2622"/>
          <w:sz w:val="30"/>
        </w:rPr>
        <w:t>Оверкарта — карта в руке старше тех, с чем её сравнивают.</w:t>
      </w:r>
    </w:p>
    <w:p>
      <w:pPr>
        <w:spacing w:before="0" w:after="40" w:line="246" w:lineRule="auto"/>
      </w:pPr>
      <w:r>
        <w:rPr>
          <w:rFonts w:ascii="Neucha" w:hAnsi="Neucha" w:cs="Neucha" w:eastAsia="Neucha"/>
          <w:b w:val="0"/>
          <w:i w:val="0"/>
          <w:color w:val="2A2622"/>
          <w:sz w:val="30"/>
        </w:rPr>
        <w:t>До борда. AK против 22: и туз, и король старше двойки. Это две оверкарты. Пара чуть впереди, около 52%.</w:t>
      </w:r>
    </w:p>
    <w:p>
      <w:pPr>
        <w:spacing w:before="0" w:after="80" w:line="246" w:lineRule="auto"/>
      </w:pPr>
      <w:r>
        <w:rPr>
          <w:rFonts w:ascii="Neucha" w:hAnsi="Neucha" w:cs="Neucha" w:eastAsia="Neucha"/>
          <w:b w:val="0"/>
          <w:i w:val="0"/>
          <w:color w:val="2A2622"/>
          <w:sz w:val="30"/>
        </w:rPr>
        <w:t>На флопе Q-7-2 у AK туз и король старше борда. Шесть аутов, около 24% против топ-пары. Это не монетка.</w:t>
      </w:r>
    </w:p>
    <w:p>
      <w:r>
        <w:br w:type="page"/>
      </w:r>
    </w:p>
    <w:p>
      <w:pPr>
        <w:spacing w:before="0" w:after="0" w:line="220" w:lineRule="auto"/>
      </w:pPr>
      <w:r>
        <w:rPr>
          <w:rFonts w:ascii="Neucha" w:hAnsi="Neucha" w:cs="Neucha" w:eastAsia="Neucha"/>
          <w:b w:val="0"/>
          <w:i w:val="0"/>
          <w:color w:val="2A2622"/>
          <w:sz w:val="56"/>
        </w:rPr>
        <w:t>Заполнять по ходу игры</w:t>
      </w:r>
    </w:p>
    <w:p>
      <w:pPr>
        <w:spacing w:before="0" w:after="80" w:line="220" w:lineRule="auto"/>
      </w:pPr>
      <w:r>
        <w:rPr>
          <w:rFonts w:ascii="Neucha" w:hAnsi="Neucha" w:cs="Neucha" w:eastAsia="Neucha"/>
          <w:b w:val="0"/>
          <w:i w:val="0"/>
          <w:color w:val="5C564E"/>
          <w:sz w:val="26"/>
        </w:rPr>
        <w:t>галочки в раздаче  ·  строки между руками  ·  итог после сессии</w:t>
      </w:r>
    </w:p>
    <w:p>
      <w:pPr>
        <w:spacing w:before="100" w:after="40" w:line="220" w:lineRule="auto"/>
        <w:pBdr>
          <w:bottom w:val="single" w:sz="8" w:space="1" w:color="1E4D7B"/>
        </w:pBdr>
      </w:pPr>
      <w:r>
        <w:rPr>
          <w:rFonts w:ascii="Neucha" w:hAnsi="Neucha" w:cs="Neucha" w:eastAsia="Neucha"/>
          <w:b w:val="0"/>
          <w:i w:val="0"/>
          <w:color w:val="1E4D7B"/>
          <w:sz w:val="40"/>
        </w:rPr>
        <w:t>Эта раздача</w:t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Позиция ясна, и я вижу, кто ещё в банке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Стек 15bb или я взял меньший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Префлоп: спот есть в чарте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Действие с чарта, не потому что рука красивая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На борде понял: впереди, позади или дро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Ауты посчитал, грязные вычеркнул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Цену колла поделил в уме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Сравнил полку эквити с ценой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p>
      <w:pPr>
        <w:spacing w:before="100" w:after="40" w:line="220" w:lineRule="auto"/>
        <w:pBdr>
          <w:bottom w:val="single" w:sz="8" w:space="1" w:color="B94A3E"/>
        </w:pBdr>
      </w:pPr>
      <w:r>
        <w:rPr>
          <w:rFonts w:ascii="Neucha" w:hAnsi="Neucha" w:cs="Neucha" w:eastAsia="Neucha"/>
          <w:b w:val="0"/>
          <w:i w:val="0"/>
          <w:color w:val="B94A3E"/>
          <w:sz w:val="40"/>
        </w:rPr>
        <w:t>Спорная рука</w:t>
      </w:r>
    </w:p>
    <w:p>
      <w:pPr>
        <w:spacing w:before="0" w:after="40" w:line="246" w:lineRule="auto"/>
      </w:pPr>
      <w:r>
        <w:rPr>
          <w:rFonts w:ascii="Neucha" w:hAnsi="Neucha" w:cs="Neucha" w:eastAsia="Neucha"/>
          <w:b w:val="0"/>
          <w:i w:val="0"/>
          <w:color w:val="5C564E"/>
          <w:sz w:val="26"/>
        </w:rPr>
        <w:t>Между раздачами. Одну, не десять.</w:t>
      </w:r>
    </w:p>
    <w:p>
      <w:pPr>
        <w:spacing w:before="40" w:after="40" w:line="276" w:lineRule="auto"/>
        <w:pBdr>
          <w:bottom w:val="single" w:sz="8" w:space="1" w:color="C4B8A5"/>
        </w:pBdr>
      </w:pPr>
      <w:r>
        <w:rPr>
          <w:rFonts w:ascii="Neucha" w:hAnsi="Neucha" w:cs="Neucha" w:eastAsia="Neucha"/>
          <w:b w:val="0"/>
          <w:i w:val="0"/>
          <w:color w:val="5C564E"/>
          <w:sz w:val="28"/>
        </w:rPr>
        <w:t>Рука</w:t>
      </w:r>
      <w:r>
        <w:rPr>
          <w:rFonts w:ascii="Neucha" w:hAnsi="Neucha" w:cs="Neucha" w:eastAsia="Neucha"/>
          <w:b w:val="0"/>
          <w:i w:val="0"/>
          <w:color w:val="2A2622"/>
          <w:sz w:val="28"/>
        </w:rPr>
        <w:t xml:space="preserve">  </w:t>
      </w:r>
    </w:p>
    <w:p>
      <w:pPr>
        <w:spacing w:before="40" w:after="40" w:line="276" w:lineRule="auto"/>
        <w:pBdr>
          <w:bottom w:val="single" w:sz="8" w:space="1" w:color="C4B8A5"/>
        </w:pBdr>
      </w:pPr>
      <w:r>
        <w:rPr>
          <w:rFonts w:ascii="Neucha" w:hAnsi="Neucha" w:cs="Neucha" w:eastAsia="Neucha"/>
          <w:b w:val="0"/>
          <w:i w:val="0"/>
          <w:color w:val="5C564E"/>
          <w:sz w:val="28"/>
        </w:rPr>
        <w:t>Борд</w:t>
      </w:r>
      <w:r>
        <w:rPr>
          <w:rFonts w:ascii="Neucha" w:hAnsi="Neucha" w:cs="Neucha" w:eastAsia="Neucha"/>
          <w:b w:val="0"/>
          <w:i w:val="0"/>
          <w:color w:val="2A2622"/>
          <w:sz w:val="28"/>
        </w:rPr>
        <w:t xml:space="preserve">  </w:t>
      </w:r>
    </w:p>
    <w:p>
      <w:pPr>
        <w:spacing w:before="40" w:after="40" w:line="276" w:lineRule="auto"/>
        <w:pBdr>
          <w:bottom w:val="single" w:sz="8" w:space="1" w:color="C4B8A5"/>
        </w:pBdr>
      </w:pPr>
      <w:r>
        <w:rPr>
          <w:rFonts w:ascii="Neucha" w:hAnsi="Neucha" w:cs="Neucha" w:eastAsia="Neucha"/>
          <w:b w:val="0"/>
          <w:i w:val="0"/>
          <w:color w:val="5C564E"/>
          <w:sz w:val="28"/>
        </w:rPr>
        <w:t>Что сделал</w:t>
      </w:r>
      <w:r>
        <w:rPr>
          <w:rFonts w:ascii="Neucha" w:hAnsi="Neucha" w:cs="Neucha" w:eastAsia="Neucha"/>
          <w:b w:val="0"/>
          <w:i w:val="0"/>
          <w:color w:val="2A2622"/>
          <w:sz w:val="28"/>
        </w:rPr>
        <w:t xml:space="preserve">  </w:t>
      </w:r>
    </w:p>
    <w:p>
      <w:pPr>
        <w:spacing w:before="40" w:after="40" w:line="276" w:lineRule="auto"/>
        <w:pBdr>
          <w:bottom w:val="single" w:sz="8" w:space="1" w:color="C4B8A5"/>
        </w:pBdr>
      </w:pPr>
      <w:r>
        <w:rPr>
          <w:rFonts w:ascii="Neucha" w:hAnsi="Neucha" w:cs="Neucha" w:eastAsia="Neucha"/>
          <w:b w:val="0"/>
          <w:i w:val="0"/>
          <w:color w:val="5C564E"/>
          <w:sz w:val="28"/>
        </w:rPr>
        <w:t>Что надо было</w:t>
      </w:r>
      <w:r>
        <w:rPr>
          <w:rFonts w:ascii="Neucha" w:hAnsi="Neucha" w:cs="Neucha" w:eastAsia="Neucha"/>
          <w:b w:val="0"/>
          <w:i w:val="0"/>
          <w:color w:val="2A2622"/>
          <w:sz w:val="28"/>
        </w:rPr>
        <w:t xml:space="preserve">  </w:t>
      </w:r>
    </w:p>
    <w:p>
      <w:pPr>
        <w:spacing w:before="100" w:after="40" w:line="220" w:lineRule="auto"/>
        <w:pBdr>
          <w:bottom w:val="single" w:sz="8" w:space="1" w:color="2F6B4A"/>
        </w:pBdr>
      </w:pPr>
      <w:r>
        <w:rPr>
          <w:rFonts w:ascii="Neucha" w:hAnsi="Neucha" w:cs="Neucha" w:eastAsia="Neucha"/>
          <w:b w:val="0"/>
          <w:i w:val="0"/>
          <w:color w:val="2F6B4A"/>
          <w:sz w:val="40"/>
        </w:rPr>
        <w:t>После сессии</w:t>
      </w:r>
    </w:p>
    <w:p>
      <w:pPr>
        <w:spacing w:before="0" w:after="60" w:line="246" w:lineRule="auto"/>
      </w:pPr>
      <w:r>
        <w:rPr>
          <w:rFonts w:ascii="Neucha" w:hAnsi="Neucha" w:cs="Neucha" w:eastAsia="Neucha"/>
          <w:b w:val="0"/>
          <w:i w:val="0"/>
          <w:color w:val="5C564E"/>
          <w:sz w:val="26"/>
        </w:rPr>
        <w:t>Пять минут. Прибыль складывается из порядка, не из одной удачной раздачи.</w:t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30"/>
        <w:gridCol w:w="5030"/>
      </w:tblGrid>
      <w:tr>
        <w:trPr/>
        <w:tc>
          <w:tcPr>
            <w:tcW w:type="dxa" w:w="5030"/>
            <w:tcMar>
              <w:top w:w="40" w:type="dxa"/>
              <w:left w:w="40" w:type="dxa"/>
              <w:bottom w:w="20" w:type="dxa"/>
              <w:right w:w="80" w:type="dxa"/>
            </w:tcMar>
          </w:tcPr>
          <w:p>
            <w:pPr>
              <w:spacing w:before="0" w:after="0" w:line="240" w:lineRule="auto"/>
              <w:pBdr>
                <w:bottom w:val="single" w:sz="8" w:space="1" w:color="C4B8A5"/>
              </w:pBdr>
            </w:pPr>
            <w:r>
              <w:rPr>
                <w:rFonts w:ascii="Neucha" w:hAnsi="Neucha" w:cs="Neucha" w:eastAsia="Neucha"/>
                <w:b w:val="0"/>
                <w:i w:val="0"/>
                <w:color w:val="5C564E"/>
                <w:sz w:val="28"/>
              </w:rPr>
              <w:t>Турниров</w:t>
            </w:r>
          </w:p>
        </w:tc>
        <w:tc>
          <w:tcPr>
            <w:tcW w:type="dxa" w:w="5030"/>
            <w:tcMar>
              <w:top w:w="40" w:type="dxa"/>
              <w:left w:w="40" w:type="dxa"/>
              <w:bottom w:w="20" w:type="dxa"/>
              <w:right w:w="80" w:type="dxa"/>
            </w:tcMar>
          </w:tcPr>
          <w:p>
            <w:pPr>
              <w:spacing w:before="0" w:after="0" w:line="240" w:lineRule="auto"/>
              <w:pBdr>
                <w:bottom w:val="single" w:sz="8" w:space="1" w:color="C4B8A5"/>
              </w:pBdr>
            </w:pPr>
            <w:r>
              <w:rPr>
                <w:rFonts w:ascii="Neucha" w:hAnsi="Neucha" w:cs="Neucha" w:eastAsia="Neucha"/>
                <w:b w:val="0"/>
                <w:i w:val="0"/>
                <w:color w:val="5C564E"/>
                <w:sz w:val="28"/>
              </w:rPr>
              <w:t>Первых мест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30"/>
        <w:gridCol w:w="5030"/>
      </w:tblGrid>
      <w:tr>
        <w:trPr/>
        <w:tc>
          <w:tcPr>
            <w:tcW w:type="dxa" w:w="5030"/>
            <w:tcMar>
              <w:top w:w="40" w:type="dxa"/>
              <w:left w:w="40" w:type="dxa"/>
              <w:bottom w:w="20" w:type="dxa"/>
              <w:right w:w="80" w:type="dxa"/>
            </w:tcMar>
          </w:tcPr>
          <w:p>
            <w:pPr>
              <w:spacing w:before="0" w:after="0" w:line="240" w:lineRule="auto"/>
              <w:pBdr>
                <w:bottom w:val="single" w:sz="8" w:space="1" w:color="C4B8A5"/>
              </w:pBdr>
            </w:pPr>
            <w:r>
              <w:rPr>
                <w:rFonts w:ascii="Neucha" w:hAnsi="Neucha" w:cs="Neucha" w:eastAsia="Neucha"/>
                <w:b w:val="0"/>
                <w:i w:val="0"/>
                <w:color w:val="5C564E"/>
                <w:sz w:val="28"/>
              </w:rPr>
              <w:t>Вторых мест</w:t>
            </w:r>
          </w:p>
        </w:tc>
        <w:tc>
          <w:tcPr>
            <w:tcW w:type="dxa" w:w="5030"/>
            <w:tcMar>
              <w:top w:w="40" w:type="dxa"/>
              <w:left w:w="40" w:type="dxa"/>
              <w:bottom w:w="20" w:type="dxa"/>
              <w:right w:w="80" w:type="dxa"/>
            </w:tcMar>
          </w:tcPr>
          <w:p>
            <w:pPr>
              <w:spacing w:before="0" w:after="0" w:line="240" w:lineRule="auto"/>
              <w:pBdr>
                <w:bottom w:val="single" w:sz="8" w:space="1" w:color="C4B8A5"/>
              </w:pBdr>
            </w:pPr>
            <w:r>
              <w:rPr>
                <w:rFonts w:ascii="Neucha" w:hAnsi="Neucha" w:cs="Neucha" w:eastAsia="Neucha"/>
                <w:b w:val="0"/>
                <w:i w:val="0"/>
                <w:color w:val="5C564E"/>
                <w:sz w:val="28"/>
              </w:rPr>
              <w:t>Бай-ины, плюс или минус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Префлоп играл по чарту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Колл пуша сверял с 47%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На борде считал ауты и цену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tbl>
      <w:tblPr>
        <w:tblW w:type="dxa" w:w="100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"/>
        <w:gridCol w:w="9540"/>
      </w:tblGrid>
      <w:tr>
        <w:trPr>
          <w:cantSplit/>
        </w:trPr>
        <w:tc>
          <w:tcPr>
            <w:tcW w:type="dxa" w:w="520"/>
            <w:tcMar>
              <w:top w:w="40" w:type="dxa"/>
              <w:left w:w="40" w:type="dxa"/>
              <w:bottom w:w="40" w:type="dxa"/>
              <w:right w:w="40" w:type="dxa"/>
            </w:tcMar>
            <w:tcBorders>
              <w:top w:val="single" w:sz="8" w:space="0" w:color="2A2622"/>
              <w:left w:val="single" w:sz="8" w:space="0" w:color="2A2622"/>
              <w:bottom w:val="single" w:sz="8" w:space="0" w:color="2A2622"/>
              <w:right w:val="single" w:sz="8" w:space="0" w:color="2A2622"/>
            </w:tcBorders>
          </w:tcPr>
          <w:p>
            <w:pPr>
              <w:spacing w:before="0" w:after="0" w:line="20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0"/>
              </w:rPr>
              <w:t xml:space="preserve"> </w:t>
            </w:r>
          </w:p>
        </w:tc>
        <w:tc>
          <w:tcPr>
            <w:tcW w:type="dxa" w:w="9540"/>
            <w:tcMar>
              <w:top w:w="20" w:type="dxa"/>
              <w:left w:w="120" w:type="dxa"/>
              <w:bottom w:w="20" w:type="dxa"/>
              <w:right w:w="40" w:type="dxa"/>
            </w:tcMar>
          </w:tcPr>
          <w:p>
            <w:pPr>
              <w:spacing w:before="0" w:after="0" w:line="230" w:lineRule="auto"/>
            </w:pPr>
            <w:r>
              <w:rPr>
                <w:rFonts w:ascii="Neucha" w:hAnsi="Neucha" w:cs="Neucha" w:eastAsia="Neucha"/>
                <w:b w:val="0"/>
                <w:i w:val="0"/>
                <w:color w:val="2A2622"/>
                <w:sz w:val="28"/>
              </w:rPr>
              <w:t>Не коллировал руку без цены</w:t>
            </w:r>
          </w:p>
        </w:tc>
      </w:tr>
    </w:tbl>
    <w:p>
      <w:pPr>
        <w:spacing w:before="0" w:after="20" w:line="20" w:lineRule="auto"/>
      </w:pPr>
      <w:r>
        <w:rPr>
          <w:rFonts w:ascii="Neucha" w:hAnsi="Neucha" w:cs="Neucha" w:eastAsia="Neucha"/>
          <w:b w:val="0"/>
          <w:i w:val="0"/>
          <w:color w:val="2A2622"/>
          <w:sz w:val="4"/>
        </w:rPr>
      </w:r>
    </w:p>
    <w:p>
      <w:pPr>
        <w:spacing w:before="40" w:after="40" w:line="276" w:lineRule="auto"/>
        <w:pBdr>
          <w:bottom w:val="single" w:sz="8" w:space="1" w:color="C4B8A5"/>
        </w:pBdr>
      </w:pPr>
      <w:r>
        <w:rPr>
          <w:rFonts w:ascii="Neucha" w:hAnsi="Neucha" w:cs="Neucha" w:eastAsia="Neucha"/>
          <w:b w:val="0"/>
          <w:i w:val="0"/>
          <w:color w:val="5C564E"/>
          <w:sz w:val="28"/>
        </w:rPr>
        <w:t>Главная ошибка</w:t>
      </w:r>
      <w:r>
        <w:rPr>
          <w:rFonts w:ascii="Neucha" w:hAnsi="Neucha" w:cs="Neucha" w:eastAsia="Neucha"/>
          <w:b w:val="0"/>
          <w:i w:val="0"/>
          <w:color w:val="2A2622"/>
          <w:sz w:val="28"/>
        </w:rPr>
        <w:t xml:space="preserve">  </w:t>
      </w:r>
    </w:p>
    <w:p>
      <w:pPr>
        <w:spacing w:before="40" w:after="40" w:line="276" w:lineRule="auto"/>
        <w:pBdr>
          <w:bottom w:val="single" w:sz="8" w:space="1" w:color="C4B8A5"/>
        </w:pBdr>
      </w:pPr>
      <w:r>
        <w:rPr>
          <w:rFonts w:ascii="Neucha" w:hAnsi="Neucha" w:cs="Neucha" w:eastAsia="Neucha"/>
          <w:b w:val="0"/>
          <w:i w:val="0"/>
          <w:color w:val="5C564E"/>
          <w:sz w:val="28"/>
        </w:rPr>
      </w:r>
      <w:r>
        <w:rPr>
          <w:rFonts w:ascii="Neucha" w:hAnsi="Neucha" w:cs="Neucha" w:eastAsia="Neucha"/>
          <w:b w:val="0"/>
          <w:i w:val="0"/>
          <w:color w:val="2A2622"/>
          <w:sz w:val="28"/>
        </w:rPr>
        <w:t xml:space="preserve">  </w:t>
      </w:r>
    </w:p>
    <w:p>
      <w:pPr>
        <w:spacing w:before="40" w:after="40" w:line="276" w:lineRule="auto"/>
        <w:pBdr>
          <w:bottom w:val="single" w:sz="8" w:space="1" w:color="C4B8A5"/>
        </w:pBdr>
      </w:pPr>
      <w:r>
        <w:rPr>
          <w:rFonts w:ascii="Neucha" w:hAnsi="Neucha" w:cs="Neucha" w:eastAsia="Neucha"/>
          <w:b w:val="0"/>
          <w:i w:val="0"/>
          <w:color w:val="5C564E"/>
          <w:sz w:val="28"/>
        </w:rPr>
        <w:t>Завтра в тренажёре</w:t>
      </w:r>
      <w:r>
        <w:rPr>
          <w:rFonts w:ascii="Neucha" w:hAnsi="Neucha" w:cs="Neucha" w:eastAsia="Neucha"/>
          <w:b w:val="0"/>
          <w:i w:val="0"/>
          <w:color w:val="2A2622"/>
          <w:sz w:val="28"/>
        </w:rPr>
        <w:t xml:space="preserve">  </w:t>
      </w:r>
    </w:p>
    <w:sectPr w:rsidR="00FC693F" w:rsidRPr="0006063C" w:rsidSect="00034616">
      <w:footerReference w:type="default" r:id="rId9"/>
      <w:pgSz w:w="11906" w:h="16838"/>
      <w:pgMar w:top="680" w:right="794" w:bottom="680" w:left="907" w:header="720" w:footer="720" w:gutter="0"/>
      <w:cols w:space="720"/>
      <w:docGrid w:linePitch="360"/>
      <w:pgBorders w:offsetFrom="page">
        <w:left w:val="single" w:sz="16" w:space="10" w:color="B94A3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ucha">
    <w:charset w:val="CC"/>
    <w:family w:val="swiss"/>
    <w:pitch w:val="variable"/>
    <w:embedRegular r:id="rIdFontNeucha" w:fontKey="{A7C31E40-6B2D-4F18-9C55-0E8D4A71B2C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spacing w:before="0" w:after="0" w:line="200" w:lineRule="auto"/>
    </w:pPr>
    <w:r>
      <w:rPr>
        <w:rFonts w:ascii="Neucha" w:hAnsi="Neucha" w:cs="Neucha" w:eastAsia="Neucha"/>
        <w:b w:val="0"/>
        <w:i w:val="0"/>
        <w:color w:val="5C564E"/>
        <w:sz w:val="22"/>
      </w:rPr>
      <w:t>Невыученный колл дороже фолда.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eucha" w:hAnsi="Neucha" w:cs="Neucha" w:eastAsia="Neucha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Neucha" Type="http://schemas.openxmlformats.org/officeDocument/2006/relationships/font" Target="fonts/neucha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