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07E" w:rsidRPr="0071007E" w:rsidRDefault="0071007E" w:rsidP="007100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АНАЛИЗ РЫНКА МИНИ-ФУТБОЛА / ФУТЗАЛА — ТАШКЕНТ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A. Специализированные футзальные академии и школы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Family Team / FUTSAL ACADEMY UZBEKISTAN TASHKENT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family_team_uz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3,164 подписчиков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он прямо позиционируется как футзальная/футбольная академия; есть открытый набор детей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5–13 лет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. 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Параллельно аккаунт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family_team_futsal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имеет около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10.7K подписчиков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прямо называет себя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“Futsal project”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и это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заметная экосистема вокруг одного бренда.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Моя оценка active base: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220–380 детей и подростков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рабочая точка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~290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оценка, а не официальный headcount. Я опираюсь на сочетание: хороший digital footprint, устойчивый бренд, набор по возрастам, отдельный “futsal project” аккаунт и признаки собственной инфраструктуры/зал-экосистемы.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Футзал академия “Стандарт”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futsal_standart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около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3K+ подписчиков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171 posts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набор детей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7–12 лет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 отдельных публикациях —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8–11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8–12 лет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Р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еальная работающая детская академия, но по масштабу она уступает Family Team. Публичный след показывает постоянные тренировки, участие в турнирах и акцент на возрастные группы.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Оценка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active base: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140–260 детей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рабочая точка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~190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Причина диапазона: школа видна и выглядит стабильной, но у неё слабее footprint, чем у Family Team, и нет таких же явных сигналов по многоточечной сети или отдельному большому community-аккаунту.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Tashkent Sports Academy (мультиспорт, где есть football/futsal indoor demand)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TSA — не специализированная футзальная академия, а международно ориентированная мультиспортивная структура. Но у неё есть регулярные футбольные занятия на кампусах TIS и CIS, camps и weekly classes; для рынка мини-футбола это релевантный конкурент именно в сегменте детей международных школ и платёжеспособных семей.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Моя оценка по indoor football/futsal-направлению: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40–90 детей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рабочая точка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~60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Я намеренно считаю только ту часть аудитории, которая реально может пересекаться с мини-футбольным рынком, а не всю TSA.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Длинный хвост: школьные секции, малые частные группы, футбольные школы с indoor / futsal элементом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Ташкенте есть и более широкий youth-слой, который нельзя чисто назвать “футзальными академиями”, но который кормит рынок мини-футбола: футбольные школы, private groups, academies, которые играют в indoor-форматах и городских детских турнирах. Например, LLF Kids проводит youth tournaments в Ташкенте, включая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International Navruz Cup 2025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AFL Kids Tashkent-2025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показывает наличие большого детского контингента, даже если не весь он тренируется в узкоспециализированных футзальных школах.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Осторожная оценка этого хвоста: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180–350 детей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с более низкой надёжностью.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не отдельные “чётко подтверждённые академии”, а именно распределённый youth pipeline, который частично переходит в мини-футбол и футзал.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Итог по специализированным академиям и youth-сегменту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считать только наиболее видимые проекты, получается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400–730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аккуратно добавить длинный хвост, рабочий диапазон по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специализированному youth futsal / mini-football сегменту Ташкента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выходит на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580–1,080 человек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центральная точка —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~780–850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заметно меньше волейбола и классического детского футбола, но для специализированного футзала это уже серьёзный городской рынок. 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B. Университетские команды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Здесь рынок очень сильный. Самый важный официальный якорь —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Talabalar Ligasi 2025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сайте FUTSAL UZ: турнир шёл с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февраля по 30 ноября 2025 года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официальный турнирный блок указывает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51 команду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очень большая цифра для студенческого мини-футбола/футзала и означает, что университетский слой — один из ключевых драйверов рынка.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Плей-офф на официальном сайте FUTSAL UZ дополнительно показывает большое количество университетских команд, многие из которых относятся именно к Ташкенту: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TATU, IQTISODIYOT, MDIS, WEST, UZMU, TASHMI, ORIENTAL, ALFRAGANUS, STARS, GUBKIN, PROKURATURA, TASHPMI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другие. Финал выиграл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ALFRAGANUS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MDIS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счётом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4:1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матч за 3-е место выиграл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ORIENTAL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WEST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счётом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5:0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уже не просто “несколько вузовских кружков”, а реальная межвузовская экосистема.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Кроме официальной лиги, отдельно подтверждены живые университетские команды и локальные турниры:</w:t>
      </w:r>
    </w:p>
    <w:p w:rsidR="0071007E" w:rsidRPr="0071007E" w:rsidRDefault="0071007E" w:rsidP="007100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WIUT Futsal Team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3x Sports Festival winner, Top 4 university futsal teams in Uzbekistan. </w:t>
      </w:r>
    </w:p>
    <w:p w:rsidR="0071007E" w:rsidRPr="0071007E" w:rsidRDefault="0071007E" w:rsidP="007100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UWED Futsal Team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3x Rector’s Cup champions. </w:t>
      </w:r>
    </w:p>
    <w:p w:rsidR="0071007E" w:rsidRPr="0071007E" w:rsidRDefault="0071007E" w:rsidP="007100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Webster / WUT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университет прямо пишет, что его soccer team участвует в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semi-professional futsal league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готовится к university tournaments. </w:t>
      </w:r>
    </w:p>
    <w:p w:rsidR="0071007E" w:rsidRPr="0071007E" w:rsidRDefault="0071007E" w:rsidP="007100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MDIS Tashkent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проводил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Futsal Rector’s Cup Championship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среди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 сильнейших команд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кампуса. </w:t>
      </w:r>
    </w:p>
    <w:p w:rsidR="0071007E" w:rsidRPr="0071007E" w:rsidRDefault="0071007E" w:rsidP="007100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TUIT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официально публиковал новости про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FUTSAL – Rector’s Cup 2025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среди сотрудников и преподавателей, что ещё расширяет университетский indoor football market.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Моя оценка университетского active base по Ташкенту: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320–600 игроков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рабочая точка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~430–480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Почему не 51 команду × 12 сразу? Потому что Talabalar Ligasi — это не только Ташкент, есть пересечения игроков, а часть университетских команд существует турнирно, а не как круглый год большой клуб. Но даже после поправок это один из сильнейших слоёв рынка. 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C. Школьный / international school слой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школьного сегмента по футзалу публичность ниже, чем у волейбола или большого футбола, но он существует. Tashkent International School регулярно хостит football classes через TSA, а CASC 2025 в Ташкенте показывал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U15 boys &amp; girls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базе TIS. Это не прямое доказательство крупной самостоятельной школьной футзальной лиги, но показывает, что именно private/international school market в Ташкенте создаёт постоянный приток детей в small-sided football formats.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и другие сигналы youth-соревнований в Ташкенте: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LLF Kids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международные youth cups, приезды детских команд из соседних стран на турниры в Ташкент. Это подтверждает не столько школьную “официальную лигу”, сколько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мощный детско-юношеский турнирный слой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подпитывает мини-футбол в городе.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Моя оценка видимого school/international school futsal-mini-football сегмента: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120–250 игроков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рабочая точка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~170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Надёжность здесь ниже, чем у университетов и любителей, потому что школы реже публикуют full roster ecology. 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D. Любительские и городские / корпоративные / 5x5–6x6 команды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самый большой слой рынка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Здесь мини-футбол в Ташкенте заметно масштабнее специализированного футзала.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AFL / любительские лиги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AFL x LB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позиционируется как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Havaskor futbol ligasi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ведёт прямые трансляции, имеет мобильное приложение и около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12.9K followers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уже очень серьёзный digital footprint для городского любительского football/minifootball продукта.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LLF / Uzbekistan League of Fans Football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llf_uz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официальный аккаунт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Uzbekiston Xavaskorlar Futbol Ligasi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около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5.6K followers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очень активная турнирная жизнь. Отдельные посты прямо называют формат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LLF MINI FOOTBALL (6x6)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 2025 году лига проводила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ASLI MAKON International Minifootball Cup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Есть также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LLF Kids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youth-вертикаль. Это очень важный сигнал: в Ташкенте любительский мини-футбол уже живёт как экосистема, а не как разовые игры друзей.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Tashkent Football Club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tashkentfootball_club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отдельная любительская платформа с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3.9K followers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 описании она прямо называет себя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“Футбол в Ташкенте / Havaskorlar futbol tashkiloti”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пишет, что игры проходят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каждый день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2026 году платформа продвигала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Tashkent Summer Cup 2026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где на момент одного из постов было занято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из 12 слотов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также набор команд на чемпионат с видеосъёмкой, фотоотчётами и регулярными матчами. Это показывает устойчивый городской recreational / semi-organized сегмент.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Видимые городские любительские команды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AFL/LLF/Tashkent Football Club видны команды и клубы вроде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T-Spartak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Oqtepa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Selta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Gunja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др. Отдельные клубы прямо пишут, что участвуют в лигах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AFL Tashkent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llf_uz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подтверждает сеть постоянных участников, а не только разовые составы.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ценка организованного любительского ядра в Ташкенте: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1,400–2,500 игроков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рабочая точка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~1,900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включает постоянно играющие 5x5/6x6/mini football команды, league regulars, semi-organized groups и устойчивые club-like communities.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Более широкий активный любительский рынок: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3,500–6,000 человек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рабочая точка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~4,700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уже все, кто регулярно играет, но не обязательно каждую неделю светится в лиге: друзья команд, occasional players, corporate squads, ex-students, alumni, players from youth football systems who play indoors. Это оценка-инференс, но она хорошо объясняется тем, что только три крупнейших amateur platforms already reach over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22K raw followers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очистки от overlap. 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E. Профессиональный, федерационный и сборный контур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Официальная база рынка —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Uzbekistan Futsal Federation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сайт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futsal.uz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Федерация как отдельная структура была официально запущена в конце 2024 года; её возглавил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Bekzod Mamatkulov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сайт ведёт турниры, участников, статистику и новости. Штаб-квартира организации указывается в Ташкенте, а сайт официально покрывает турниры, команды, игроков и федерационные новости.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Ташкент —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из ключевых центров международного футзала в регионе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1007E" w:rsidRPr="0071007E" w:rsidRDefault="0071007E" w:rsidP="007100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FIFA Futsal World Cup Uzbekistan 2024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проходил в том числе в Ташкенте;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Humo Arena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принимала opening/final block и вообще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27 матчей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турнира. </w:t>
      </w:r>
    </w:p>
    <w:p w:rsidR="0071007E" w:rsidRPr="0071007E" w:rsidRDefault="0071007E" w:rsidP="007100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Общая посещаемость турнира составила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152,823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FIFA отдельно подчёркивала, что на больших матчах в Ташкенте “не было свободных мест”. </w:t>
      </w:r>
    </w:p>
    <w:p w:rsidR="0071007E" w:rsidRPr="0071007E" w:rsidRDefault="0071007E" w:rsidP="007100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AFC Women’s Futsal Asian Cup 2025 Qualifiers проходил в Ташкенте на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Yunusobod Sports Complex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:rsidR="0071007E" w:rsidRPr="0071007E" w:rsidRDefault="0071007E" w:rsidP="007100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Женская сборная Узбекистана в 2025 году заняла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2-е место на CAFA Women’s Futsal Championship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 июле 2025 года через Ташкент квалифицировалась на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AFC Women’s Asian Cup 2026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На клубном уровне футзальная элита страны видна через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Oliy Liga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связанные турниры. Официальные новости UFF/uff-uz по сезону 2025 показывают борьбу таких клубов, как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BMB PFC, OKMK, SQB, Oil Star, Nasaf, Lokomotiv, Dinamo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материалы FUTSAL UZ по Oliy Liga 2024 фиксируют среди участников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Bunyodkor, Pakhtakor, Lokomotiv, Dinamo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другие известные бренды. Для Ташкента особенно важны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Lokomotiv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Bunyodkor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узнаваемые городские имена, даже если не все сильнейшие профессиональные футзальные клубы страны базируются именно в столице.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Моя оценка по элитному/профессиональному/сборному орбитальному слою Ташкента: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120–220 игроков и тренеров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я не прибавляю их отдельно к массовому рынку, потому что часть этих людей уже сидит внутри университетов, клубов и community layers. Этот слой важен прежде всего как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credibility and event amplifier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как отдельная массовая аудитория. </w:t>
      </w:r>
    </w:p>
    <w:p w:rsidR="0071007E" w:rsidRPr="0071007E" w:rsidRDefault="0071007E" w:rsidP="007100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Общая численность экосистемы мини-футбола / футзала Ташкента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аккуратно собираем всё вместе.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Специализированный youth futsal market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~580–1,080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активных детей и подростков.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Университетский контур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~320–600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активных игроков.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School / international school слой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~120–250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видимых активных игроков.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Организованный любительский рынок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~1,400–2,500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игроков.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5) Широкий активный любительский слой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~3,500–6,000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человек.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не складывать всё тупо в лоб и убирать двойной счёт,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лучшая оценка живой мини-футбольной / футзальной экосистемы Ташкента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выглядит так:</w:t>
      </w:r>
    </w:p>
    <w:p w:rsidR="0071007E" w:rsidRPr="0071007E" w:rsidRDefault="0071007E" w:rsidP="007100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~4,800–7,800 человек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Рабочая investor-style цифра: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~5,600–6,500 человек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Это делает мини-футбол в Ташкенте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самым большим из indoor/team-markets по широкой активной аудитории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не по специализированным академиям. Иными словами: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узкоспециализированный футзал меньше классического футбола и, возможно, уже академически слабее баскетбола/волейбола;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/>
        <w:t>зато широкий мини-футбол / amateur small-sided football — существенно больше.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Глубокий анализ аудитории и ивентов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TAM / SAM / SOM (Mini Football / Futsal Event Market — Tashkent)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TAM — Total Addressable Market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объединить специализированные академии, университеты, amateur leagues, любительские 5x5/6x6 сообщества и большой digital reach, очищенный городской TAM для Ташкента выглядит как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18,000–35,000 человек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не attendance, а people reachable through ecosystem. Сырые публичные охваты уже очень большие: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AFL ~12.9K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LLF ~5.6K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Tashkent Football Club ~3.9K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Family Team futsal project ~10.7K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Family Team academy ~3.1K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Uzbekistan National Futsal Teams ~4.3K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плюс федерационные и клубные страницы — при очень большом overlap.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SAM — Serviceable Available Market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люди, которые реально могут прийти на городской мини-футбольный ивент в Ташкенте: academy families, student teams, amateur leagues, corporate players, fans of national futsal and local city clubs.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3,000–6,000 человек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Он выше, чем у баскетбола и волейбола, потому что small-sided football уже глубоко сидит в взрослой любительской культуре города.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SOM — Serviceable Obtainable Market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Сколько реально придёт, зависит от формата:</w:t>
      </w:r>
    </w:p>
    <w:p w:rsidR="0071007E" w:rsidRPr="0071007E" w:rsidRDefault="0071007E" w:rsidP="007100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обычный локальный турнир: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250–600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сильный городской university + amateur + youth event: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800–1,800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флагманский event с федерацией / известными игроками / сильной упаковкой: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2,000–4,500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абсолютный потолок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международном или national-level событии на большой арене выше, что показал World Cup 2024, но для обычного частного проекта я бы это не закладывал как базу. 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Что сильнее всего собирает аудиторию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Университеты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мини-футбола в Ташкенте университеты — один из главных attendance engines, потому что официальный студенческий контур уже доказан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51 командами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Talabalar Ligasi 2025, а сами вузы активно гоняют свои кубки и команды.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Любительские платформы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AFL, LLF и Tashkent Football Club — это не просто паблики, а distribution systems: набор команд, прямые трансляции, медиа, регулярные игры, amateur identity. Для взрослой аудитории это сильнее, чем классическая “академическая” реклама.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Национальный / профессиональный футзал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FIFA Futsal World Cup 2024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Ташкента уже есть доказанный большой потолок интереса к футзалу как продукту. События с национальной командой, звёздами, суперкубком и крупной ареной дают резкий рост доверия и media value.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Youth + family multiplier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Специализированный youth futsal сам по себе меньше любительского мини-футбола, но он отлично работает как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семейный attendance multiplier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Family Team и Standard здесь важны не столько как гигантские рынки, сколько как качественные каналы родительской и детской аудитории. 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Финальная investor-style модель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Mini Football / Futsal Market — Tashkent</w:t>
      </w:r>
    </w:p>
    <w:p w:rsidR="0071007E" w:rsidRPr="0071007E" w:rsidRDefault="0071007E" w:rsidP="007100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Specialized youth futsal market: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~580–1,080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University futsal layer: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~320–600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School / private-school layer: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~120–250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Organized amateur core: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~1,400–2,500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Wider active amateur ecosystem: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~3,500–6,000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Total active city ecosystem: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~4,800–7,800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Working investor figure: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~5,600–6,500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Event market</w:t>
      </w:r>
    </w:p>
    <w:p w:rsidR="0071007E" w:rsidRPr="0071007E" w:rsidRDefault="0071007E" w:rsidP="007100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TAM: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18,000–35,000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3,000–6,000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SOM: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800–1,800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for a strong city event </w:t>
      </w:r>
    </w:p>
    <w:p w:rsidR="0071007E" w:rsidRPr="0071007E" w:rsidRDefault="0071007E" w:rsidP="007100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Flagship upside: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2,000–4,500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71007E" w:rsidRPr="0071007E" w:rsidRDefault="0071007E" w:rsidP="007100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Главный вывод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Мини-футбол / футзал в Ташкенте — это не просто ещё один спортивный сегмент. Это, вероятно, самый широкий городской participation market среди командных indoor/semi-indoor форматов.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 его сила не в специализированных академиях, а в том, что он одновременно держится на:</w:t>
      </w:r>
    </w:p>
    <w:p w:rsidR="0071007E" w:rsidRPr="0071007E" w:rsidRDefault="0071007E" w:rsidP="007100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официальном футзале и международном статусе Ташкента, </w:t>
      </w:r>
    </w:p>
    <w:p w:rsidR="0071007E" w:rsidRPr="0071007E" w:rsidRDefault="0071007E" w:rsidP="007100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очень сильном университетском контуре, </w:t>
      </w:r>
    </w:p>
    <w:p w:rsidR="0071007E" w:rsidRPr="0071007E" w:rsidRDefault="0071007E" w:rsidP="007100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огромном любительском 5x5/6x6 слое, </w:t>
      </w:r>
    </w:p>
    <w:p w:rsidR="0071007E" w:rsidRPr="0071007E" w:rsidRDefault="0071007E" w:rsidP="007100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медийных amateur league platforms, </w:t>
      </w:r>
    </w:p>
    <w:p w:rsidR="0071007E" w:rsidRPr="0071007E" w:rsidRDefault="0071007E" w:rsidP="007100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только потом — на детских футзальных академиях. </w:t>
      </w:r>
    </w:p>
    <w:p w:rsidR="0071007E" w:rsidRPr="0071007E" w:rsidRDefault="0071007E" w:rsidP="007100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для проекта ключевая логика такая: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баскетбол и волейбол — это “academy + event” рынки,</w:t>
      </w:r>
      <w:r w:rsidRPr="007100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/>
        <w:t>то мини-футбол в Ташкенте — это прежде всего “league + community + university + event” рынок.</w:t>
      </w:r>
      <w:r w:rsidRPr="007100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CE3C7E" w:rsidRDefault="00CE3C7E"/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2F88"/>
    <w:multiLevelType w:val="multilevel"/>
    <w:tmpl w:val="7F0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25A2"/>
    <w:multiLevelType w:val="multilevel"/>
    <w:tmpl w:val="05C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C3F1E"/>
    <w:multiLevelType w:val="multilevel"/>
    <w:tmpl w:val="645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77B62"/>
    <w:multiLevelType w:val="multilevel"/>
    <w:tmpl w:val="4DB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140E2"/>
    <w:multiLevelType w:val="multilevel"/>
    <w:tmpl w:val="C3A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421"/>
    <w:multiLevelType w:val="multilevel"/>
    <w:tmpl w:val="B6A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84960">
    <w:abstractNumId w:val="3"/>
  </w:num>
  <w:num w:numId="2" w16cid:durableId="30309742">
    <w:abstractNumId w:val="0"/>
  </w:num>
  <w:num w:numId="3" w16cid:durableId="1277831634">
    <w:abstractNumId w:val="4"/>
  </w:num>
  <w:num w:numId="4" w16cid:durableId="1423185730">
    <w:abstractNumId w:val="1"/>
  </w:num>
  <w:num w:numId="5" w16cid:durableId="1177382603">
    <w:abstractNumId w:val="5"/>
  </w:num>
  <w:num w:numId="6" w16cid:durableId="1877346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7E"/>
    <w:rsid w:val="000A043A"/>
    <w:rsid w:val="000C2AC6"/>
    <w:rsid w:val="0071007E"/>
    <w:rsid w:val="007B3B3A"/>
    <w:rsid w:val="00A07149"/>
    <w:rsid w:val="00CE3C7E"/>
    <w:rsid w:val="00E77B1B"/>
    <w:rsid w:val="00FA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6CE90"/>
  <w15:chartTrackingRefBased/>
  <w15:docId w15:val="{F9410D64-FE5A-3945-96C8-99219C55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0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0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0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0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0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0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0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0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0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0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0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07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100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7100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4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2256</Words>
  <Characters>12863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1</cp:revision>
  <cp:lastPrinted>2026-03-27T06:50:00Z</cp:lastPrinted>
  <dcterms:created xsi:type="dcterms:W3CDTF">2026-03-27T06:40:00Z</dcterms:created>
  <dcterms:modified xsi:type="dcterms:W3CDTF">2026-03-27T06:50:00Z</dcterms:modified>
</cp:coreProperties>
</file>