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Yeni Çalışan Oryantasyon Programı — Ham Notlar</w:t>
      </w:r>
    </w:p>
    <w:p>
      <w:r>
        <w:t>Bu belge, yeni işe başlayanlar için hazırlanacak oryantasyon eğitiminin dağınık ham notlarını içerir. Amaç: bu notlardan derli toplu bir sunum çıkarmak.</w:t>
      </w:r>
    </w:p>
    <w:p>
      <w:pPr>
        <w:pStyle w:val="Heading1"/>
      </w:pPr>
      <w:r>
        <w:t>İlk Gün</w:t>
      </w:r>
    </w:p>
    <w:p>
      <w:pPr>
        <w:pStyle w:val="ListBullet"/>
      </w:pPr>
      <w:r>
        <w:t>Karşılama ve şirket turu, güvenlik kartı teslimi</w:t>
      </w:r>
    </w:p>
    <w:p>
      <w:pPr>
        <w:pStyle w:val="ListBullet"/>
      </w:pPr>
      <w:r>
        <w:t>Bilgisayar ve e-posta hesaplarının kurulumu</w:t>
      </w:r>
    </w:p>
    <w:p>
      <w:pPr>
        <w:pStyle w:val="ListBullet"/>
      </w:pPr>
      <w:r>
        <w:t>Takım arkadaşlarıyla tanışma öğle yemeği</w:t>
      </w:r>
    </w:p>
    <w:p>
      <w:pPr>
        <w:pStyle w:val="ListBullet"/>
      </w:pPr>
      <w:r>
        <w:t>İK ile evrak işlerinin tamamlanması</w:t>
      </w:r>
    </w:p>
    <w:p>
      <w:pPr>
        <w:pStyle w:val="Heading1"/>
      </w:pPr>
      <w:r>
        <w:t>İlk Hafta</w:t>
      </w:r>
    </w:p>
    <w:p>
      <w:pPr>
        <w:pStyle w:val="ListBullet"/>
      </w:pPr>
      <w:r>
        <w:t>Departman süreçlerinin tanıtımı</w:t>
      </w:r>
    </w:p>
    <w:p>
      <w:pPr>
        <w:pStyle w:val="ListBullet"/>
      </w:pPr>
      <w:r>
        <w:t>Kullanılan yazılım ve araçların eğitimi</w:t>
      </w:r>
    </w:p>
    <w:p>
      <w:pPr>
        <w:pStyle w:val="ListBullet"/>
      </w:pPr>
      <w:r>
        <w:t>Mentor ataması ve ilk birebir görüşme</w:t>
      </w:r>
    </w:p>
    <w:p>
      <w:pPr>
        <w:pStyle w:val="ListBullet"/>
      </w:pPr>
      <w:r>
        <w:t>Şirket değerleri ve kültürü sunumu</w:t>
      </w:r>
    </w:p>
    <w:p>
      <w:pPr>
        <w:pStyle w:val="Heading1"/>
      </w:pPr>
      <w:r>
        <w:t>İlk Ay</w:t>
      </w:r>
    </w:p>
    <w:p>
      <w:pPr>
        <w:pStyle w:val="ListBullet"/>
      </w:pPr>
      <w:r>
        <w:t>İlk performans hedeflerinin belirlenmesi</w:t>
      </w:r>
    </w:p>
    <w:p>
      <w:pPr>
        <w:pStyle w:val="ListBullet"/>
      </w:pPr>
      <w:r>
        <w:t>Departmanlar arası işbirliği toplantıları</w:t>
      </w:r>
    </w:p>
    <w:p>
      <w:pPr>
        <w:pStyle w:val="ListBullet"/>
      </w:pPr>
      <w:r>
        <w:t>Geri bildirim kültürünün anlatılması</w:t>
      </w:r>
    </w:p>
    <w:p>
      <w:pPr>
        <w:pStyle w:val="ListBullet"/>
      </w:pPr>
      <w:r>
        <w:t>Kariyer gelişim yollarının tanıtımı</w:t>
      </w:r>
    </w:p>
    <w:p>
      <w:pPr>
        <w:pStyle w:val="Heading1"/>
      </w:pPr>
      <w:r>
        <w:t>Önemli Notlar</w:t>
      </w:r>
    </w:p>
    <w:p>
      <w:pPr>
        <w:pStyle w:val="ListBullet"/>
      </w:pPr>
      <w:r>
        <w:t>Her yeni çalışana ilk gün bir 'hoş geldin' paketi verilir</w:t>
      </w:r>
    </w:p>
    <w:p>
      <w:pPr>
        <w:pStyle w:val="ListBullet"/>
      </w:pPr>
      <w:r>
        <w:t>Mentor programı 3 ay sürer</w:t>
      </w:r>
    </w:p>
    <w:p>
      <w:pPr>
        <w:pStyle w:val="ListBullet"/>
      </w:pPr>
      <w:r>
        <w:t>30-60-90 gün değerlendirmeleri yapılır</w:t>
      </w:r>
    </w:p>
    <w:p>
      <w:pPr>
        <w:pStyle w:val="ListBullet"/>
      </w:pPr>
      <w:r>
        <w:t>Uzaktan çalışanlar için ayrı bir dijital oryantasyon vardır</w:t>
      </w:r>
    </w:p>
    <w:p/>
    <w:p>
      <w:r>
        <w:t>Not: Bu notlar dağınıktır. Görev — bunları kullanarak akıcı, sunulabilir bir oryantasyon sunumu taslağı oluşturmak.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