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Multi-objectives, multi-period optimization of district energy systems: I. Selection of typical operating periods.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Samira Fazlollahi, Stephane Laurent Bungener, Pierre Mandel, Gwenaelle Becker, Franccedilois Mareacutechal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0/1988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