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systematic generation of reactor designs: II. Non-isothermal conditions.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Magne Hillestad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7/1999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