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Bang for the Buck: Gain-Loss Ratio as a Driver of Judgment and Choice.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Bart de Langhe, Stefano Puntoni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3/2009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