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Weak-Form and Semi-Strong-Form Stock Return Predictability Revisited.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Wayne E. Ferson, Andrea Heuson, Tie Su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