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Multiperiod Pricing with Service Guarantees.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Christian Borgs, Ozan Candogan, Jennifer T. Chayes, Ilan Lobel, Hamid Nazerzadeh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0/1989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