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Pseudo-transient models for multiscale, multiresolution simulation and optimization of intensified reaction/separation/recycle processes: Framework and a dimethyl ether production case study.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Richard C. Pattison, Calvin Tsay, Michael Baldea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