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Agriculture and Human Values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State Encodings and OBDD-Sizes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Thorsten Theobald, Christoph Meinel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